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3E30" w14:textId="77777777" w:rsidR="00851850" w:rsidRDefault="00851850" w:rsidP="00010654">
      <w:pPr>
        <w:rPr>
          <w:b/>
        </w:rPr>
      </w:pPr>
      <w:r>
        <w:rPr>
          <w:b/>
          <w:noProof/>
        </w:rPr>
        <w:drawing>
          <wp:inline distT="0" distB="0" distL="0" distR="0" wp14:anchorId="4C673E46" wp14:editId="4C673E47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3E31" w14:textId="77777777" w:rsidR="00851850" w:rsidRDefault="00851850" w:rsidP="00010654">
      <w:pPr>
        <w:rPr>
          <w:b/>
        </w:rPr>
      </w:pPr>
    </w:p>
    <w:p w14:paraId="561D7BB2" w14:textId="77777777" w:rsidR="002F5073" w:rsidRPr="002F5073" w:rsidRDefault="002F5073" w:rsidP="002F5073">
      <w:pPr>
        <w:rPr>
          <w:b/>
        </w:rPr>
      </w:pPr>
      <w:r w:rsidRPr="002F5073">
        <w:rPr>
          <w:b/>
        </w:rPr>
        <w:t>The Ethnic Communities Digital Inclusion Fund is now open</w:t>
      </w:r>
    </w:p>
    <w:p w14:paraId="4C673E33" w14:textId="2E28FB82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 w:rsidRPr="00454B98">
        <w:rPr>
          <w:szCs w:val="24"/>
        </w:rPr>
        <w:t xml:space="preserve">The Office of Ethnic Communities has launched the Ethnic Communities Digital Inclusion Fund (the Fund). </w:t>
      </w:r>
    </w:p>
    <w:p w14:paraId="4C673E34" w14:textId="14FBAEBE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 w:rsidRPr="00454B98">
        <w:rPr>
          <w:szCs w:val="24"/>
        </w:rPr>
        <w:t>The Fund</w:t>
      </w:r>
      <w:r w:rsidR="002F5073">
        <w:rPr>
          <w:szCs w:val="24"/>
        </w:rPr>
        <w:t xml:space="preserve">’s purpose is </w:t>
      </w:r>
      <w:r w:rsidRPr="00454B98">
        <w:rPr>
          <w:szCs w:val="24"/>
        </w:rPr>
        <w:t>to ensure ethnic communities can fully participate in Aotearoa New Zealand by increasing their confidence to use digital technologies.</w:t>
      </w:r>
    </w:p>
    <w:p w14:paraId="4C673E35" w14:textId="77777777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 w:rsidRPr="00454B98">
        <w:rPr>
          <w:szCs w:val="24"/>
        </w:rPr>
        <w:t>The priorities of the Fund are to ensure that ethnic communities:</w:t>
      </w:r>
    </w:p>
    <w:p w14:paraId="4C673E36" w14:textId="1D256B67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r w:rsidRPr="00454B98">
        <w:rPr>
          <w:szCs w:val="24"/>
        </w:rPr>
        <w:t xml:space="preserve">have the </w:t>
      </w:r>
      <w:r w:rsidRPr="002F5073">
        <w:rPr>
          <w:b/>
          <w:szCs w:val="24"/>
        </w:rPr>
        <w:t>skills</w:t>
      </w:r>
      <w:r w:rsidRPr="00454B98">
        <w:rPr>
          <w:szCs w:val="24"/>
        </w:rPr>
        <w:t xml:space="preserve"> and digital know-how to use digital technology and the internet in ways that are appropriate and beneficial</w:t>
      </w:r>
      <w:r w:rsidR="002F5073">
        <w:rPr>
          <w:szCs w:val="24"/>
        </w:rPr>
        <w:t>;</w:t>
      </w:r>
    </w:p>
    <w:p w14:paraId="4C673E37" w14:textId="3F96118E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r w:rsidRPr="00454B98">
        <w:rPr>
          <w:szCs w:val="24"/>
        </w:rPr>
        <w:t xml:space="preserve">are </w:t>
      </w:r>
      <w:r w:rsidRPr="002F5073">
        <w:rPr>
          <w:b/>
          <w:szCs w:val="24"/>
        </w:rPr>
        <w:t>motivated</w:t>
      </w:r>
      <w:r w:rsidRPr="00454B98">
        <w:rPr>
          <w:szCs w:val="24"/>
        </w:rPr>
        <w:t xml:space="preserve"> to understand how digital technology and the internet can help them connect, learn or access opportunities</w:t>
      </w:r>
      <w:r w:rsidR="002F5073">
        <w:rPr>
          <w:szCs w:val="24"/>
        </w:rPr>
        <w:t>;</w:t>
      </w:r>
    </w:p>
    <w:p w14:paraId="4C673E38" w14:textId="31EA8325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r w:rsidRPr="002F5073">
        <w:rPr>
          <w:b/>
          <w:szCs w:val="24"/>
        </w:rPr>
        <w:t>trust</w:t>
      </w:r>
      <w:r w:rsidRPr="00454B98">
        <w:rPr>
          <w:szCs w:val="24"/>
        </w:rPr>
        <w:t xml:space="preserve"> the internet and online services</w:t>
      </w:r>
      <w:r w:rsidR="002F5073">
        <w:rPr>
          <w:szCs w:val="24"/>
        </w:rPr>
        <w:t xml:space="preserve"> and h</w:t>
      </w:r>
      <w:r w:rsidRPr="00454B98">
        <w:rPr>
          <w:szCs w:val="24"/>
        </w:rPr>
        <w:t>ave the confidence and digital literacy to manage personal information.</w:t>
      </w:r>
    </w:p>
    <w:p w14:paraId="4C673E39" w14:textId="77777777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 w:rsidRPr="00454B98">
        <w:rPr>
          <w:szCs w:val="24"/>
        </w:rPr>
        <w:t xml:space="preserve">Your project must support the purpose of the Fund and at least one priority. It must also align with the </w:t>
      </w:r>
      <w:hyperlink r:id="rId13" w:history="1">
        <w:r w:rsidRPr="00454B98">
          <w:rPr>
            <w:szCs w:val="24"/>
          </w:rPr>
          <w:t>evaluation framework</w:t>
        </w:r>
      </w:hyperlink>
      <w:r w:rsidRPr="00454B98">
        <w:rPr>
          <w:szCs w:val="24"/>
        </w:rPr>
        <w:t>.</w:t>
      </w:r>
    </w:p>
    <w:p w14:paraId="4C673E3A" w14:textId="2F0CC68E" w:rsidR="00010654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 w:rsidRPr="00454B98">
        <w:rPr>
          <w:szCs w:val="24"/>
        </w:rPr>
        <w:t xml:space="preserve">The total amount of funding available is $200,000 to be distributed by 30 June 2021. </w:t>
      </w:r>
    </w:p>
    <w:p w14:paraId="1829F308" w14:textId="66D70DDF" w:rsidR="002F5073" w:rsidRPr="002F5073" w:rsidRDefault="002F5073" w:rsidP="002F5073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 w:rsidRPr="00B02EE9">
        <w:rPr>
          <w:szCs w:val="24"/>
        </w:rPr>
        <w:t xml:space="preserve">Applications </w:t>
      </w:r>
      <w:r>
        <w:rPr>
          <w:szCs w:val="24"/>
        </w:rPr>
        <w:t xml:space="preserve">for the Fund </w:t>
      </w:r>
      <w:r w:rsidRPr="00B02EE9">
        <w:rPr>
          <w:szCs w:val="24"/>
        </w:rPr>
        <w:t xml:space="preserve">close at </w:t>
      </w:r>
      <w:r w:rsidRPr="000E66D8">
        <w:rPr>
          <w:b/>
          <w:szCs w:val="24"/>
        </w:rPr>
        <w:t>11:59pm on Wednesday, 28 April 2021</w:t>
      </w:r>
      <w:r w:rsidRPr="00B02EE9">
        <w:rPr>
          <w:szCs w:val="24"/>
        </w:rPr>
        <w:t>.</w:t>
      </w:r>
      <w:r w:rsidRPr="00454B98">
        <w:rPr>
          <w:szCs w:val="24"/>
        </w:rPr>
        <w:t xml:space="preserve"> </w:t>
      </w:r>
      <w:r>
        <w:rPr>
          <w:szCs w:val="24"/>
        </w:rPr>
        <w:t xml:space="preserve">Decisions will be made after the closing date, and fund applicants will be notified in June. </w:t>
      </w:r>
    </w:p>
    <w:p w14:paraId="4C673E3B" w14:textId="2891A21E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 w:rsidRPr="00454B98">
        <w:rPr>
          <w:szCs w:val="24"/>
        </w:rPr>
        <w:t xml:space="preserve">For more information and to apply </w:t>
      </w:r>
      <w:r w:rsidR="002F5073">
        <w:rPr>
          <w:szCs w:val="24"/>
        </w:rPr>
        <w:t>please visit the</w:t>
      </w:r>
      <w:r w:rsidRPr="00454B98">
        <w:rPr>
          <w:szCs w:val="24"/>
        </w:rPr>
        <w:t xml:space="preserve"> </w:t>
      </w:r>
      <w:hyperlink r:id="rId14" w:history="1">
        <w:r w:rsidR="002F5073">
          <w:rPr>
            <w:rStyle w:val="Hyperlink"/>
            <w:szCs w:val="24"/>
          </w:rPr>
          <w:t>Office of Eth</w:t>
        </w:r>
        <w:bookmarkStart w:id="0" w:name="_GoBack"/>
        <w:bookmarkEnd w:id="0"/>
        <w:r w:rsidR="002F5073">
          <w:rPr>
            <w:rStyle w:val="Hyperlink"/>
            <w:szCs w:val="24"/>
          </w:rPr>
          <w:t>n</w:t>
        </w:r>
        <w:r w:rsidR="002F5073">
          <w:rPr>
            <w:rStyle w:val="Hyperlink"/>
            <w:szCs w:val="24"/>
          </w:rPr>
          <w:t>ic Communities website</w:t>
        </w:r>
      </w:hyperlink>
      <w:r w:rsidR="002F5073">
        <w:rPr>
          <w:szCs w:val="24"/>
        </w:rPr>
        <w:t>.</w:t>
      </w:r>
    </w:p>
    <w:p w14:paraId="4C673E45" w14:textId="02DF3014" w:rsidR="00AE478C" w:rsidRPr="00102097" w:rsidRDefault="00010654" w:rsidP="00102097">
      <w:pPr>
        <w:shd w:val="clear" w:color="auto" w:fill="FFFFFF"/>
        <w:spacing w:before="240" w:after="360"/>
        <w:rPr>
          <w:color w:val="212529"/>
          <w:szCs w:val="24"/>
          <w:lang w:eastAsia="en-NZ"/>
        </w:rPr>
      </w:pPr>
      <w:r w:rsidRPr="00454B98">
        <w:rPr>
          <w:color w:val="212529"/>
          <w:szCs w:val="24"/>
          <w:lang w:eastAsia="en-NZ"/>
        </w:rPr>
        <w:t>This message has been translated by Translation Services, Department of Internal Affairs and shared by the Multilingual Information Network.  For more information on the network visit</w:t>
      </w:r>
      <w:r w:rsidR="00D76613">
        <w:rPr>
          <w:color w:val="212529"/>
          <w:szCs w:val="24"/>
          <w:lang w:eastAsia="en-NZ"/>
        </w:rPr>
        <w:t xml:space="preserve"> the </w:t>
      </w:r>
      <w:hyperlink r:id="rId15" w:history="1">
        <w:r w:rsidR="00D76613" w:rsidRPr="00D76613">
          <w:rPr>
            <w:rStyle w:val="Hyperlink"/>
            <w:szCs w:val="24"/>
            <w:lang w:eastAsia="en-NZ"/>
          </w:rPr>
          <w:t>Office of Ethnic Communities website</w:t>
        </w:r>
      </w:hyperlink>
      <w:r w:rsidR="00D76613">
        <w:rPr>
          <w:color w:val="212529"/>
          <w:szCs w:val="24"/>
          <w:lang w:eastAsia="en-NZ"/>
        </w:rPr>
        <w:t>.</w:t>
      </w:r>
    </w:p>
    <w:sectPr w:rsidR="00AE478C" w:rsidRPr="00102097" w:rsidSect="00CF4BE3">
      <w:footerReference w:type="default" r:id="rId16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73E4D" w14:textId="77777777" w:rsidR="00010654" w:rsidRDefault="00010654">
      <w:r>
        <w:separator/>
      </w:r>
    </w:p>
    <w:p w14:paraId="4C673E4E" w14:textId="77777777" w:rsidR="00010654" w:rsidRDefault="00010654"/>
    <w:p w14:paraId="4C673E4F" w14:textId="77777777" w:rsidR="00010654" w:rsidRDefault="00010654"/>
  </w:endnote>
  <w:endnote w:type="continuationSeparator" w:id="0">
    <w:p w14:paraId="4C673E50" w14:textId="77777777" w:rsidR="00010654" w:rsidRDefault="00010654">
      <w:r>
        <w:continuationSeparator/>
      </w:r>
    </w:p>
    <w:p w14:paraId="4C673E51" w14:textId="77777777" w:rsidR="00010654" w:rsidRDefault="00010654"/>
    <w:p w14:paraId="4C673E52" w14:textId="77777777" w:rsidR="00010654" w:rsidRDefault="00010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3E56" w14:textId="47440F56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73E48" w14:textId="77777777" w:rsidR="00010654" w:rsidRDefault="00010654" w:rsidP="00FB1990">
      <w:pPr>
        <w:pStyle w:val="Spacer"/>
      </w:pPr>
      <w:r>
        <w:separator/>
      </w:r>
    </w:p>
    <w:p w14:paraId="4C673E49" w14:textId="77777777" w:rsidR="00010654" w:rsidRDefault="00010654" w:rsidP="00FB1990">
      <w:pPr>
        <w:pStyle w:val="Spacer"/>
      </w:pPr>
    </w:p>
  </w:footnote>
  <w:footnote w:type="continuationSeparator" w:id="0">
    <w:p w14:paraId="4C673E4A" w14:textId="77777777" w:rsidR="00010654" w:rsidRDefault="00010654">
      <w:r>
        <w:continuationSeparator/>
      </w:r>
    </w:p>
    <w:p w14:paraId="4C673E4B" w14:textId="77777777" w:rsidR="00010654" w:rsidRDefault="00010654"/>
    <w:p w14:paraId="4C673E4C" w14:textId="77777777" w:rsidR="00010654" w:rsidRDefault="000106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54"/>
    <w:rsid w:val="00003360"/>
    <w:rsid w:val="00003FC7"/>
    <w:rsid w:val="00005919"/>
    <w:rsid w:val="00007C42"/>
    <w:rsid w:val="00010654"/>
    <w:rsid w:val="00015020"/>
    <w:rsid w:val="0001647B"/>
    <w:rsid w:val="00020010"/>
    <w:rsid w:val="000221FC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097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2F5073"/>
    <w:rsid w:val="0030084C"/>
    <w:rsid w:val="003039E1"/>
    <w:rsid w:val="003129BA"/>
    <w:rsid w:val="003148FC"/>
    <w:rsid w:val="00317AE6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5185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32D76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76613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60901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C673E30"/>
  <w15:chartTrackingRefBased/>
  <w15:docId w15:val="{92C19AB2-07D7-488B-83C3-F369E7E8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654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thniccommunities.govt.nz/our-programmes/ethnic-communities-digital-inclusion-fund/evaluation-framework-for-ethnic-communities-digital-inclusion-fun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thniccommunities.govt.nz/resources-2/multilingual-information-network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our-programmes/ethnic-communities-digital-inclusion-fund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6EYAVYC5ZNWP-125-28367</_dlc_DocId>
    <_dlc_DocIdUrl xmlns="558556d4-2e70-4fbf-93f2-cbe4b75cbb9c">
      <Url>https://dia.cohesion.net.nz/Sites/CMT/ETC/_layouts/15/DocIdRedir.aspx?ID=6EYAVYC5ZNWP-125-28367</Url>
      <Description>6EYAVYC5ZNWP-125-28367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AF51-C474-4C35-9944-4E98C5DBCCB1}">
  <ds:schemaRefs>
    <ds:schemaRef ds:uri="http://schemas.microsoft.com/office/2006/documentManagement/types"/>
    <ds:schemaRef ds:uri="558556d4-2e70-4fbf-93f2-cbe4b75cbb9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f97a3ead-c851-4392-a697-ddc4736d28b5"/>
    <ds:schemaRef ds:uri="http://schemas.openxmlformats.org/package/2006/metadata/core-properties"/>
    <ds:schemaRef ds:uri="http://schemas.microsoft.com/sharepoint/v4"/>
    <ds:schemaRef ds:uri="http://purl.org/dc/terms/"/>
    <ds:schemaRef ds:uri="http://schemas.microsoft.com/sharepoint/v3/fields"/>
    <ds:schemaRef ds:uri="01be4277-2979-4a68-876d-b92b25fceec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BBAC26-7596-48BE-87D8-FEF643BF4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165CF-359A-43B5-AFF2-A72E168329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200AB5-4093-4D39-9950-03FB5F86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FAD997-8E4A-4B19-86B3-FE620AD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Garwah Lee</cp:lastModifiedBy>
  <cp:revision>3</cp:revision>
  <cp:lastPrinted>2014-03-27T01:47:00Z</cp:lastPrinted>
  <dcterms:created xsi:type="dcterms:W3CDTF">2021-03-31T04:25:00Z</dcterms:created>
  <dcterms:modified xsi:type="dcterms:W3CDTF">2021-04-11T22:48:00Z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83b206b7-a12f-4b58-84d4-e2ab1b0fa4c0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