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FD0B" w14:textId="2F05B5EA" w:rsidR="00D6657E" w:rsidRPr="000B5800" w:rsidRDefault="00D6657E" w:rsidP="00D6657E">
      <w:pPr>
        <w:rPr>
          <w:rFonts w:cs="Calibri"/>
          <w:b/>
          <w:bCs/>
          <w:color w:val="1F546B"/>
          <w:kern w:val="32"/>
          <w:sz w:val="52"/>
          <w:szCs w:val="32"/>
        </w:rPr>
      </w:pPr>
      <w:r>
        <w:rPr>
          <w:b/>
          <w:color w:val="1F546B"/>
          <w:kern w:val="32"/>
          <w:sz w:val="52"/>
        </w:rPr>
        <w:t xml:space="preserve">Các nghiên cứu tình huống của Cơ quan </w:t>
      </w:r>
      <w:r w:rsidR="00E325E6">
        <w:rPr>
          <w:b/>
          <w:color w:val="1F546B"/>
          <w:kern w:val="32"/>
          <w:sz w:val="52"/>
          <w:lang w:val="en-AU"/>
        </w:rPr>
        <w:t>T</w:t>
      </w:r>
      <w:r>
        <w:rPr>
          <w:b/>
          <w:color w:val="1F546B"/>
          <w:kern w:val="32"/>
          <w:sz w:val="52"/>
        </w:rPr>
        <w:t xml:space="preserve">ình báo </w:t>
      </w:r>
      <w:r w:rsidR="00E325E6">
        <w:rPr>
          <w:b/>
          <w:color w:val="1F546B"/>
          <w:kern w:val="32"/>
          <w:sz w:val="52"/>
          <w:lang w:val="en-AU"/>
        </w:rPr>
        <w:t>A</w:t>
      </w:r>
      <w:r>
        <w:rPr>
          <w:b/>
          <w:color w:val="1F546B"/>
          <w:kern w:val="32"/>
          <w:sz w:val="52"/>
        </w:rPr>
        <w:t xml:space="preserve">n ninh New Zealand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193BED28">
                <wp:simplePos x="0" y="0"/>
                <wp:positionH relativeFrom="margin">
                  <wp:posOffset>-2072</wp:posOffset>
                </wp:positionH>
                <wp:positionV relativeFrom="paragraph">
                  <wp:posOffset>4077</wp:posOffset>
                </wp:positionV>
                <wp:extent cx="5873262" cy="1967832"/>
                <wp:effectExtent l="12700" t="12700" r="6985" b="13970"/>
                <wp:wrapNone/>
                <wp:docPr id="1956840727" name="Rectangle 1"/>
                <wp:cNvGraphicFramePr/>
                <a:graphic xmlns:a="http://schemas.openxmlformats.org/drawingml/2006/main">
                  <a:graphicData uri="http://schemas.microsoft.com/office/word/2010/wordprocessingShape">
                    <wps:wsp>
                      <wps:cNvSpPr/>
                      <wps:spPr>
                        <a:xfrm>
                          <a:off x="0" y="0"/>
                          <a:ext cx="5873262" cy="1967832"/>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605E1BEB" w:rsidR="00A330D3" w:rsidRDefault="00A330D3" w:rsidP="005C2C59">
                            <w:pPr>
                              <w:spacing w:after="180"/>
                              <w:rPr>
                                <w:b/>
                                <w:bCs/>
                                <w:color w:val="000000" w:themeColor="text1"/>
                                <w:sz w:val="22"/>
                                <w:szCs w:val="22"/>
                              </w:rPr>
                            </w:pPr>
                            <w:r>
                              <w:rPr>
                                <w:color w:val="000000" w:themeColor="text1"/>
                                <w:sz w:val="22"/>
                              </w:rPr>
                              <w:t xml:space="preserve">Các nghiên cứu tình huống này nằm trong tài liệu </w:t>
                            </w:r>
                            <w:hyperlink r:id="rId8" w:history="1">
                              <w:r w:rsidR="00C939FC">
                                <w:rPr>
                                  <w:rStyle w:val="Hyperlink"/>
                                  <w:rFonts w:cs="Calibri"/>
                                  <w:sz w:val="22"/>
                                </w:rPr>
                                <w:t>“</w:t>
                              </w:r>
                              <w:r>
                                <w:rPr>
                                  <w:rStyle w:val="Hyperlink"/>
                                  <w:sz w:val="22"/>
                                </w:rPr>
                                <w:t xml:space="preserve">Môi trường </w:t>
                              </w:r>
                              <w:r w:rsidR="00A849C8">
                                <w:rPr>
                                  <w:rStyle w:val="Hyperlink"/>
                                  <w:sz w:val="22"/>
                                  <w:lang w:val="en-AU"/>
                                </w:rPr>
                                <w:t>Đ</w:t>
                              </w:r>
                              <w:r>
                                <w:rPr>
                                  <w:rStyle w:val="Hyperlink"/>
                                  <w:sz w:val="22"/>
                                </w:rPr>
                                <w:t xml:space="preserve">e dọa </w:t>
                              </w:r>
                              <w:r w:rsidR="00A849C8">
                                <w:rPr>
                                  <w:rStyle w:val="Hyperlink"/>
                                  <w:sz w:val="22"/>
                                  <w:lang w:val="en-AU"/>
                                </w:rPr>
                                <w:t>A</w:t>
                              </w:r>
                              <w:r>
                                <w:rPr>
                                  <w:rStyle w:val="Hyperlink"/>
                                  <w:sz w:val="22"/>
                                </w:rPr>
                                <w:t>n ninh</w:t>
                              </w:r>
                              <w:r w:rsidR="007E5E17">
                                <w:rPr>
                                  <w:rStyle w:val="Hyperlink"/>
                                  <w:sz w:val="22"/>
                                  <w:lang w:val="en-AU"/>
                                </w:rPr>
                                <w:t xml:space="preserve"> New Zealand</w:t>
                              </w:r>
                              <w:r w:rsidR="00C939FC" w:rsidRPr="00C939FC">
                                <w:rPr>
                                  <w:rStyle w:val="Hyperlink"/>
                                  <w:sz w:val="22"/>
                                </w:rPr>
                                <w:t>”</w:t>
                              </w:r>
                              <w:r>
                                <w:rPr>
                                  <w:rStyle w:val="Hyperlink"/>
                                  <w:sz w:val="22"/>
                                </w:rPr>
                                <w:t xml:space="preserve"> của Cơ quan </w:t>
                              </w:r>
                              <w:r w:rsidR="00E325E6">
                                <w:rPr>
                                  <w:rStyle w:val="Hyperlink"/>
                                  <w:sz w:val="22"/>
                                  <w:lang w:val="en-AU"/>
                                </w:rPr>
                                <w:t>T</w:t>
                              </w:r>
                              <w:r>
                                <w:rPr>
                                  <w:rStyle w:val="Hyperlink"/>
                                  <w:sz w:val="22"/>
                                </w:rPr>
                                <w:t xml:space="preserve">ình báo </w:t>
                              </w:r>
                              <w:r w:rsidR="00E325E6">
                                <w:rPr>
                                  <w:rStyle w:val="Hyperlink"/>
                                  <w:sz w:val="22"/>
                                  <w:lang w:val="en-AU"/>
                                </w:rPr>
                                <w:t>A</w:t>
                              </w:r>
                              <w:r>
                                <w:rPr>
                                  <w:rStyle w:val="Hyperlink"/>
                                  <w:sz w:val="22"/>
                                </w:rPr>
                                <w:t>n ninh New Zealand</w:t>
                              </w:r>
                            </w:hyperlink>
                            <w:r>
                              <w:rPr>
                                <w:color w:val="000000" w:themeColor="text1"/>
                                <w:sz w:val="22"/>
                              </w:rPr>
                              <w:t xml:space="preserve">. Trong các nghiên cứu tình huống này, </w:t>
                            </w:r>
                            <w:r w:rsidR="00C939FC">
                              <w:rPr>
                                <w:rFonts w:cs="Calibri"/>
                                <w:color w:val="000000" w:themeColor="text1"/>
                                <w:sz w:val="22"/>
                              </w:rPr>
                              <w:t>“</w:t>
                            </w:r>
                            <w:r>
                              <w:rPr>
                                <w:color w:val="000000" w:themeColor="text1"/>
                                <w:sz w:val="22"/>
                              </w:rPr>
                              <w:t>nhà nước nước ngoài</w:t>
                            </w:r>
                            <w:r w:rsidR="00C939FC">
                              <w:rPr>
                                <w:rFonts w:cs="Calibri"/>
                                <w:color w:val="000000" w:themeColor="text1"/>
                                <w:sz w:val="22"/>
                              </w:rPr>
                              <w:t>”</w:t>
                            </w:r>
                            <w:r>
                              <w:rPr>
                                <w:color w:val="000000" w:themeColor="text1"/>
                                <w:sz w:val="22"/>
                              </w:rPr>
                              <w:t xml:space="preserve"> có nghĩa là </w:t>
                            </w:r>
                            <w:r w:rsidRPr="00E6621C">
                              <w:rPr>
                                <w:b/>
                                <w:bCs/>
                                <w:color w:val="000000" w:themeColor="text1"/>
                                <w:sz w:val="22"/>
                                <w:szCs w:val="22"/>
                              </w:rPr>
                              <w:t>bất kỳ quốc gia nào khác ngoài New Zealand</w:t>
                            </w:r>
                            <w:r>
                              <w:rPr>
                                <w:color w:val="000000" w:themeColor="text1"/>
                                <w:sz w:val="22"/>
                              </w:rPr>
                              <w:t>. Thuật ngữ này được dùng để chỉ các quốc gia bên ngoài New Zealand.</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Cơ quan Tình báo An ninh New Zealand (NZSIS) </w:t>
                            </w:r>
                            <w:r w:rsidRPr="00402F4A">
                              <w:rPr>
                                <w:b/>
                                <w:color w:val="000000" w:themeColor="text1"/>
                                <w:sz w:val="22"/>
                              </w:rPr>
                              <w:t>định nghĩa</w:t>
                            </w:r>
                            <w:r>
                              <w:rPr>
                                <w:b/>
                                <w:color w:val="000000" w:themeColor="text1"/>
                                <w:sz w:val="22"/>
                              </w:rPr>
                              <w:t xml:space="preserve"> </w:t>
                            </w:r>
                            <w:r>
                              <w:rPr>
                                <w:color w:val="000000" w:themeColor="text1"/>
                                <w:sz w:val="22"/>
                              </w:rPr>
                              <w:t>sự can thiệp của nước ngoài là hành động của một nhà nước nước ngoài, thường tiến hành thông qua một bên được ủy nhiệm, nhằm mục đích gây ảnh hưởng, phá hoại hoặc lật đổ lợi ích quốc gia của New Zealand bằng các biện pháp lừa dối, tham nhũng hoặc cưỡng bức. Hoạt động ngoại giao thông thường, vận động hành lang và những nỗ lực thành thật, công khai khác nhằm giành ảnh hưởng không được coi là can thiệp.</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15pt;margin-top:.3pt;width:462.45pt;height:154.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" fillcolor="white [3201]" strokecolor="#a42f13 [3205]" strokeweight="2pt">
                <v:textbox>
                  <w:txbxContent>
                    <w:p w14:paraId="0C20BA58" w14:textId="605E1BEB" w:rsidR="00A330D3" w:rsidRDefault="00A330D3" w:rsidP="005C2C59">
                      <w:pPr>
                        <w:spacing w:after="180"/>
                        <w:rPr>
                          <w:b/>
                          <w:bCs/>
                          <w:color w:val="000000" w:themeColor="text1"/>
                          <w:sz w:val="22"/>
                          <w:szCs w:val="22"/>
                        </w:rPr>
                      </w:pPr>
                      <w:r>
                        <w:rPr>
                          <w:color w:val="000000" w:themeColor="text1"/>
                          <w:sz w:val="22"/>
                        </w:rPr>
                        <w:t xml:space="preserve">Các nghiên cứu tình huống này nằm trong tài liệu </w:t>
                      </w:r>
                      <w:hyperlink r:id="rId9" w:history="1">
                        <w:r w:rsidR="00C939FC">
                          <w:rPr>
                            <w:rStyle w:val="Hyperlink"/>
                            <w:rFonts w:cs="Calibri"/>
                            <w:sz w:val="22"/>
                          </w:rPr>
                          <w:t>“</w:t>
                        </w:r>
                        <w:r>
                          <w:rPr>
                            <w:rStyle w:val="Hyperlink"/>
                            <w:sz w:val="22"/>
                          </w:rPr>
                          <w:t xml:space="preserve">Môi trường </w:t>
                        </w:r>
                        <w:r w:rsidR="00A849C8">
                          <w:rPr>
                            <w:rStyle w:val="Hyperlink"/>
                            <w:sz w:val="22"/>
                            <w:lang w:val="en-AU"/>
                          </w:rPr>
                          <w:t>Đ</w:t>
                        </w:r>
                        <w:r>
                          <w:rPr>
                            <w:rStyle w:val="Hyperlink"/>
                            <w:sz w:val="22"/>
                          </w:rPr>
                          <w:t xml:space="preserve">e dọa </w:t>
                        </w:r>
                        <w:r w:rsidR="00A849C8">
                          <w:rPr>
                            <w:rStyle w:val="Hyperlink"/>
                            <w:sz w:val="22"/>
                            <w:lang w:val="en-AU"/>
                          </w:rPr>
                          <w:t>A</w:t>
                        </w:r>
                        <w:bookmarkStart w:id="1" w:name="_GoBack"/>
                        <w:bookmarkEnd w:id="1"/>
                        <w:r>
                          <w:rPr>
                            <w:rStyle w:val="Hyperlink"/>
                            <w:sz w:val="22"/>
                          </w:rPr>
                          <w:t>n ninh</w:t>
                        </w:r>
                        <w:r w:rsidR="007E5E17">
                          <w:rPr>
                            <w:rStyle w:val="Hyperlink"/>
                            <w:sz w:val="22"/>
                            <w:lang w:val="en-AU"/>
                          </w:rPr>
                          <w:t xml:space="preserve"> New Zealand</w:t>
                        </w:r>
                        <w:r w:rsidR="00C939FC" w:rsidRPr="00C939FC">
                          <w:rPr>
                            <w:rStyle w:val="Hyperlink"/>
                            <w:sz w:val="22"/>
                          </w:rPr>
                          <w:t>”</w:t>
                        </w:r>
                        <w:r>
                          <w:rPr>
                            <w:rStyle w:val="Hyperlink"/>
                            <w:sz w:val="22"/>
                          </w:rPr>
                          <w:t xml:space="preserve"> của Cơ quan </w:t>
                        </w:r>
                        <w:r w:rsidR="00E325E6">
                          <w:rPr>
                            <w:rStyle w:val="Hyperlink"/>
                            <w:sz w:val="22"/>
                            <w:lang w:val="en-AU"/>
                          </w:rPr>
                          <w:t>T</w:t>
                        </w:r>
                        <w:r>
                          <w:rPr>
                            <w:rStyle w:val="Hyperlink"/>
                            <w:sz w:val="22"/>
                          </w:rPr>
                          <w:t xml:space="preserve">ình báo </w:t>
                        </w:r>
                        <w:r w:rsidR="00E325E6">
                          <w:rPr>
                            <w:rStyle w:val="Hyperlink"/>
                            <w:sz w:val="22"/>
                            <w:lang w:val="en-AU"/>
                          </w:rPr>
                          <w:t>A</w:t>
                        </w:r>
                        <w:r>
                          <w:rPr>
                            <w:rStyle w:val="Hyperlink"/>
                            <w:sz w:val="22"/>
                          </w:rPr>
                          <w:t>n ninh New Zealand</w:t>
                        </w:r>
                      </w:hyperlink>
                      <w:r>
                        <w:rPr>
                          <w:color w:val="000000" w:themeColor="text1"/>
                          <w:sz w:val="22"/>
                        </w:rPr>
                        <w:t xml:space="preserve">. Trong các nghiên cứu tình huống này, </w:t>
                      </w:r>
                      <w:r w:rsidR="00C939FC">
                        <w:rPr>
                          <w:rFonts w:cs="Calibri"/>
                          <w:color w:val="000000" w:themeColor="text1"/>
                          <w:sz w:val="22"/>
                        </w:rPr>
                        <w:t>“</w:t>
                      </w:r>
                      <w:r>
                        <w:rPr>
                          <w:color w:val="000000" w:themeColor="text1"/>
                          <w:sz w:val="22"/>
                        </w:rPr>
                        <w:t>nhà nước nước ngoài</w:t>
                      </w:r>
                      <w:r w:rsidR="00C939FC">
                        <w:rPr>
                          <w:rFonts w:cs="Calibri"/>
                          <w:color w:val="000000" w:themeColor="text1"/>
                          <w:sz w:val="22"/>
                        </w:rPr>
                        <w:t>”</w:t>
                      </w:r>
                      <w:r>
                        <w:rPr>
                          <w:color w:val="000000" w:themeColor="text1"/>
                          <w:sz w:val="22"/>
                        </w:rPr>
                        <w:t xml:space="preserve"> có nghĩa là </w:t>
                      </w:r>
                      <w:r w:rsidRPr="00E6621C">
                        <w:rPr>
                          <w:b/>
                          <w:bCs/>
                          <w:color w:val="000000" w:themeColor="text1"/>
                          <w:sz w:val="22"/>
                          <w:szCs w:val="22"/>
                        </w:rPr>
                        <w:t>bất kỳ quốc gia nào khác ngoài New Zealand</w:t>
                      </w:r>
                      <w:r>
                        <w:rPr>
                          <w:color w:val="000000" w:themeColor="text1"/>
                          <w:sz w:val="22"/>
                        </w:rPr>
                        <w:t>. Thuật ngữ này được dùng để chỉ các quốc gia bên ngoài New Zealand.</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Cơ quan Tình báo An ninh New Zealand (NZSIS) </w:t>
                      </w:r>
                      <w:r w:rsidRPr="00402F4A">
                        <w:rPr>
                          <w:b/>
                          <w:color w:val="000000" w:themeColor="text1"/>
                          <w:sz w:val="22"/>
                        </w:rPr>
                        <w:t>định nghĩa</w:t>
                      </w:r>
                      <w:r>
                        <w:rPr>
                          <w:b/>
                          <w:color w:val="000000" w:themeColor="text1"/>
                          <w:sz w:val="22"/>
                        </w:rPr>
                        <w:t xml:space="preserve"> </w:t>
                      </w:r>
                      <w:r>
                        <w:rPr>
                          <w:color w:val="000000" w:themeColor="text1"/>
                          <w:sz w:val="22"/>
                        </w:rPr>
                        <w:t>sự can thiệp của nước ngoài là hành động của một nhà nước nước ngoài, thường tiến hành thông qua một bên được ủy nhiệm, nhằm mục đích gây ảnh hưởng, phá hoại hoặc lật đổ lợi ích quốc gia của New Zealand bằng các biện pháp lừa dối, tham nhũng hoặc cưỡng bức. Hoạt động ngoại giao thông thường, vận động hành lang và những nỗ lực thành thật, công khai khác nhằm giành ảnh hưởng không được coi là can thiệp.</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181BDF78" w14:textId="77777777" w:rsidR="00134A8F" w:rsidRDefault="00134A8F" w:rsidP="00134A8F">
      <w:pPr>
        <w:spacing w:after="0"/>
        <w:rPr>
          <w:b/>
          <w:lang w:val="en-US"/>
        </w:rPr>
      </w:pPr>
    </w:p>
    <w:p w14:paraId="05591EC1" w14:textId="00FDA292" w:rsidR="00AE478C" w:rsidRDefault="00B83068" w:rsidP="00134A8F">
      <w:pPr>
        <w:spacing w:before="0"/>
      </w:pPr>
      <w:r>
        <w:rPr>
          <w:b/>
        </w:rPr>
        <w:t xml:space="preserve">Nghiên cứu tình huống 1 </w:t>
      </w:r>
      <w:r w:rsidRPr="00B83068">
        <w:br/>
        <w:t xml:space="preserve">Năm 2023, một nhà nước nước ngoài đã sử dụng một người quen của họ ở New Zealand để gây sức ép với một hội đồng địa phương bằng cách đề xuất giúp đỡ kinh phí cho một sự kiện cộng đồng nếu họ đồng ý không cho một nhóm tôn giáo nào đó tham gia. Nhà nước nước ngoài đó muốn cho mọi người biết rằng nhóm tôn giáo đó bị cấm hoạt động ở nước của họ và đang tiến hành các hoạt động 'chống lại nguyện vọng' của đồng bào sống ở </w:t>
      </w:r>
      <w:r w:rsidR="00B566B5" w:rsidRPr="00B566B5">
        <w:t>nước ngoài c</w:t>
      </w:r>
      <w:r w:rsidRPr="00B83068">
        <w:t>ủa nhà nước đó.</w:t>
      </w:r>
      <w:r>
        <w:br/>
      </w:r>
      <w:r w:rsidRPr="00B83068">
        <w:rPr>
          <w:b/>
          <w:bCs/>
        </w:rPr>
        <w:br/>
      </w:r>
      <w:r>
        <w:rPr>
          <w:b/>
        </w:rPr>
        <w:t>Nghiên cứu tình huống 2</w:t>
      </w:r>
      <w:r w:rsidRPr="00B83068">
        <w:rPr>
          <w:b/>
          <w:bCs/>
        </w:rPr>
        <w:br/>
      </w:r>
      <w:r>
        <w:t>NZSIS biết rằng có một số nhà ngoại giao đại diện cho một nhà nước nước ngoài duy trì mối quan hệ với nhiều hội nhóm sinh viên ở New Zealand có liên quan đến đồng bào sống ở hải ngoại của nhà nước đó. Các nhà ngoại giao đó đã sử dụng sự tiếp cận như vậy để tác động đến tư cách hội viên của các hội nhóm nhằm đảm bảo những người được bầu vào các vị trí lãnh đạo hội nhóm phải trung thành về mặt chính trị với nhà nước nước ngoài. Họ đã chọn cách che giấu mối quan hệ của họ với các hội nhóm sinh viên để tránh những cáo buộc can thiệp vào cộng đồng học thuật. Việc họ hành xử như vậy là một ví dụ về sự can thiệp của nước ngoài. Họ đang tìm cách kiểm soát quan điểm về nhà nước nước ngoài của các hội nhóm này và của các thành viên của hội nhóm, và có mục đích xác định những người bất đồng chính kiến là những ai.</w:t>
      </w:r>
    </w:p>
    <w:p w14:paraId="7294F476" w14:textId="266CC1A2" w:rsidR="004E192C" w:rsidRPr="006B1A24" w:rsidRDefault="004E192C" w:rsidP="00B83068">
      <w:r>
        <w:rPr>
          <w:b/>
        </w:rPr>
        <w:t>Nghiên cứu tình huống 3</w:t>
      </w:r>
      <w:r w:rsidRPr="00B83068">
        <w:rPr>
          <w:b/>
          <w:bCs/>
        </w:rPr>
        <w:br/>
      </w:r>
      <w:r w:rsidRPr="00B83068">
        <w:t>Một số ít nhà nước nước ngoài thu thập thông tin về các cộng đồng cụ thể ở New Zealand. Thông thường các nhà nước đó sẽ sử dụng các thành viên trong cộng đồng để theo dõi những người mà nhà nước nước ngoài đó coi là những người bất đồng chính kiến đang sống ở New Zealand và thu thập thông tin cá nhân của họ. Thông tin này có thể được sử dụng để thực hiện các hành động trả đũa như hủy thị thực hoặc sách nhiễu gia đình vẫn còn sống ở nước ngoài của người bất đồng chính kiến. Vào năm 2023, một nhà nước nước ngoài đã từ chối đơn xin thị thực của một công dân New Zealand muốn thăm gia đình đang sống tại quốc gia đó vì mối quan hệ của người xin thị thực với một nhóm cộng đồng mà nhà nước nước ngoài đó không thích.</w:t>
      </w:r>
    </w:p>
    <w:sectPr w:rsidR="004E192C" w:rsidRPr="006B1A24"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10EB" w14:textId="77777777" w:rsidR="00375C89" w:rsidRDefault="00375C89">
      <w:r>
        <w:separator/>
      </w:r>
    </w:p>
    <w:p w14:paraId="5B57B90C" w14:textId="77777777" w:rsidR="00375C89" w:rsidRDefault="00375C89"/>
    <w:p w14:paraId="4F62EB9B" w14:textId="77777777" w:rsidR="00375C89" w:rsidRDefault="00375C89"/>
  </w:endnote>
  <w:endnote w:type="continuationSeparator" w:id="0">
    <w:p w14:paraId="0690E4FA" w14:textId="77777777" w:rsidR="00375C89" w:rsidRDefault="00375C89">
      <w:r>
        <w:continuationSeparator/>
      </w:r>
    </w:p>
    <w:p w14:paraId="7FACF800" w14:textId="77777777" w:rsidR="00375C89" w:rsidRDefault="00375C89"/>
    <w:p w14:paraId="29B30625" w14:textId="77777777" w:rsidR="00375C89" w:rsidRDefault="00375C89"/>
  </w:endnote>
  <w:endnote w:type="continuationNotice" w:id="1">
    <w:p w14:paraId="0ED901CC" w14:textId="77777777" w:rsidR="00375C89" w:rsidRDefault="00375C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r>
      <w:t xml:space="preserve">Trang </w:t>
    </w:r>
    <w:r w:rsidR="008504D0">
      <w:fldChar w:fldCharType="begin"/>
    </w:r>
    <w:r w:rsidR="008504D0">
      <w:instrText xml:space="preserve"> PAGE  \* Arabic  \* MERGEFORMAT </w:instrText>
    </w:r>
    <w:r w:rsidR="008504D0">
      <w:fldChar w:fldCharType="separate"/>
    </w:r>
    <w:r>
      <w:t>1</w:t>
    </w:r>
    <w:r w:rsidR="008504D0">
      <w:fldChar w:fldCharType="end"/>
    </w:r>
    <w:r>
      <w:t xml:space="preserve"> /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AA96" w14:textId="77777777" w:rsidR="00375C89" w:rsidRDefault="00375C89" w:rsidP="00FB1990">
      <w:pPr>
        <w:pStyle w:val="Spacer"/>
      </w:pPr>
      <w:r>
        <w:separator/>
      </w:r>
    </w:p>
    <w:p w14:paraId="37DE1535" w14:textId="77777777" w:rsidR="00375C89" w:rsidRDefault="00375C89" w:rsidP="00FB1990">
      <w:pPr>
        <w:pStyle w:val="Spacer"/>
      </w:pPr>
    </w:p>
  </w:footnote>
  <w:footnote w:type="continuationSeparator" w:id="0">
    <w:p w14:paraId="05FBA242" w14:textId="77777777" w:rsidR="00375C89" w:rsidRDefault="00375C89">
      <w:r>
        <w:continuationSeparator/>
      </w:r>
    </w:p>
    <w:p w14:paraId="218C6039" w14:textId="77777777" w:rsidR="00375C89" w:rsidRDefault="00375C89"/>
    <w:p w14:paraId="21541E8F" w14:textId="77777777" w:rsidR="00375C89" w:rsidRDefault="00375C89"/>
  </w:footnote>
  <w:footnote w:type="continuationNotice" w:id="1">
    <w:p w14:paraId="329A043B" w14:textId="77777777" w:rsidR="00375C89" w:rsidRDefault="00375C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C251" w14:textId="0D61AB8C" w:rsidR="00BE03CA" w:rsidRDefault="00BE03CA" w:rsidP="00BE03CA">
    <w:pPr>
      <w:pStyle w:val="Header"/>
      <w:jc w:val="center"/>
    </w:pPr>
    <w:r>
      <w:rPr>
        <w:noProof/>
      </w:rPr>
      <w:drawing>
        <wp:inline distT="0" distB="0" distL="0" distR="0" wp14:anchorId="76FED473" wp14:editId="292941A1">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402290060">
    <w:abstractNumId w:val="5"/>
  </w:num>
  <w:num w:numId="2" w16cid:durableId="1514104684">
    <w:abstractNumId w:val="4"/>
  </w:num>
  <w:num w:numId="3" w16cid:durableId="1850869291">
    <w:abstractNumId w:val="3"/>
  </w:num>
  <w:num w:numId="4" w16cid:durableId="43215940">
    <w:abstractNumId w:val="2"/>
  </w:num>
  <w:num w:numId="5" w16cid:durableId="400445631">
    <w:abstractNumId w:val="1"/>
  </w:num>
  <w:num w:numId="6" w16cid:durableId="865752526">
    <w:abstractNumId w:val="0"/>
  </w:num>
  <w:num w:numId="7" w16cid:durableId="490560166">
    <w:abstractNumId w:val="16"/>
  </w:num>
  <w:num w:numId="8" w16cid:durableId="1709598597">
    <w:abstractNumId w:val="17"/>
  </w:num>
  <w:num w:numId="9" w16cid:durableId="1430154615">
    <w:abstractNumId w:val="14"/>
  </w:num>
  <w:num w:numId="10" w16cid:durableId="513344141">
    <w:abstractNumId w:val="10"/>
  </w:num>
  <w:num w:numId="11" w16cid:durableId="124392234">
    <w:abstractNumId w:val="18"/>
  </w:num>
  <w:num w:numId="12" w16cid:durableId="1952086608">
    <w:abstractNumId w:val="20"/>
  </w:num>
  <w:num w:numId="13" w16cid:durableId="828784658">
    <w:abstractNumId w:val="22"/>
  </w:num>
  <w:num w:numId="14" w16cid:durableId="1816796197">
    <w:abstractNumId w:val="7"/>
  </w:num>
  <w:num w:numId="15" w16cid:durableId="761074260">
    <w:abstractNumId w:val="12"/>
  </w:num>
  <w:num w:numId="16" w16cid:durableId="1062797410">
    <w:abstractNumId w:val="23"/>
  </w:num>
  <w:num w:numId="17" w16cid:durableId="997147827">
    <w:abstractNumId w:val="21"/>
  </w:num>
  <w:num w:numId="18" w16cid:durableId="1719627607">
    <w:abstractNumId w:val="19"/>
  </w:num>
  <w:num w:numId="19" w16cid:durableId="1945111498">
    <w:abstractNumId w:val="15"/>
  </w:num>
  <w:num w:numId="20" w16cid:durableId="704602515">
    <w:abstractNumId w:val="13"/>
  </w:num>
  <w:num w:numId="21" w16cid:durableId="467237228">
    <w:abstractNumId w:val="9"/>
  </w:num>
  <w:num w:numId="22" w16cid:durableId="1596476011">
    <w:abstractNumId w:val="6"/>
  </w:num>
  <w:num w:numId="23" w16cid:durableId="1307512637">
    <w:abstractNumId w:val="11"/>
  </w:num>
  <w:num w:numId="24" w16cid:durableId="17157537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6D4A"/>
    <w:rsid w:val="00107C69"/>
    <w:rsid w:val="00121870"/>
    <w:rsid w:val="00126FDE"/>
    <w:rsid w:val="00134A8F"/>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551E0"/>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5C89"/>
    <w:rsid w:val="00377352"/>
    <w:rsid w:val="003A10DA"/>
    <w:rsid w:val="003A12C8"/>
    <w:rsid w:val="003A4BDB"/>
    <w:rsid w:val="003A6FFE"/>
    <w:rsid w:val="003A7695"/>
    <w:rsid w:val="003B3A23"/>
    <w:rsid w:val="003B6592"/>
    <w:rsid w:val="003C772C"/>
    <w:rsid w:val="003E68E2"/>
    <w:rsid w:val="003F1F7B"/>
    <w:rsid w:val="003F2B58"/>
    <w:rsid w:val="003F5886"/>
    <w:rsid w:val="0040020C"/>
    <w:rsid w:val="00401CA0"/>
    <w:rsid w:val="00402F4A"/>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3CDE"/>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A24"/>
    <w:rsid w:val="006B1CB2"/>
    <w:rsid w:val="006B1DD1"/>
    <w:rsid w:val="006B3396"/>
    <w:rsid w:val="006B4FE7"/>
    <w:rsid w:val="006C195E"/>
    <w:rsid w:val="006D638F"/>
    <w:rsid w:val="006D7384"/>
    <w:rsid w:val="006E7BF7"/>
    <w:rsid w:val="00702F2C"/>
    <w:rsid w:val="007068C8"/>
    <w:rsid w:val="00715B8F"/>
    <w:rsid w:val="0073106E"/>
    <w:rsid w:val="00735F55"/>
    <w:rsid w:val="00752E09"/>
    <w:rsid w:val="00755142"/>
    <w:rsid w:val="00756BB7"/>
    <w:rsid w:val="0075764B"/>
    <w:rsid w:val="00760C01"/>
    <w:rsid w:val="00761293"/>
    <w:rsid w:val="00767C04"/>
    <w:rsid w:val="007736A2"/>
    <w:rsid w:val="007A1F17"/>
    <w:rsid w:val="007A6226"/>
    <w:rsid w:val="007B3C61"/>
    <w:rsid w:val="007B6FCC"/>
    <w:rsid w:val="007C7063"/>
    <w:rsid w:val="007D1918"/>
    <w:rsid w:val="007E5E17"/>
    <w:rsid w:val="007F03F2"/>
    <w:rsid w:val="008031DF"/>
    <w:rsid w:val="008065D7"/>
    <w:rsid w:val="008111A3"/>
    <w:rsid w:val="00816E30"/>
    <w:rsid w:val="0082264B"/>
    <w:rsid w:val="008275BE"/>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3D86"/>
    <w:rsid w:val="0095712A"/>
    <w:rsid w:val="00971879"/>
    <w:rsid w:val="00973A6D"/>
    <w:rsid w:val="009804E0"/>
    <w:rsid w:val="00983735"/>
    <w:rsid w:val="009865AA"/>
    <w:rsid w:val="00987080"/>
    <w:rsid w:val="0098765A"/>
    <w:rsid w:val="00987E5B"/>
    <w:rsid w:val="00991620"/>
    <w:rsid w:val="009968B0"/>
    <w:rsid w:val="009A1DA5"/>
    <w:rsid w:val="009A6CB2"/>
    <w:rsid w:val="009A7F8E"/>
    <w:rsid w:val="009B0982"/>
    <w:rsid w:val="009B4C99"/>
    <w:rsid w:val="009C13FB"/>
    <w:rsid w:val="009D28CF"/>
    <w:rsid w:val="009E5D36"/>
    <w:rsid w:val="009E6375"/>
    <w:rsid w:val="009E7CA0"/>
    <w:rsid w:val="00A04392"/>
    <w:rsid w:val="00A069CE"/>
    <w:rsid w:val="00A109D8"/>
    <w:rsid w:val="00A14E3D"/>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49C8"/>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66B5"/>
    <w:rsid w:val="00B57A21"/>
    <w:rsid w:val="00B612D4"/>
    <w:rsid w:val="00B62C3E"/>
    <w:rsid w:val="00B645DE"/>
    <w:rsid w:val="00B65857"/>
    <w:rsid w:val="00B66698"/>
    <w:rsid w:val="00B745DC"/>
    <w:rsid w:val="00B83068"/>
    <w:rsid w:val="00B831DD"/>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03CA"/>
    <w:rsid w:val="00BE3BC7"/>
    <w:rsid w:val="00BF1AB7"/>
    <w:rsid w:val="00BF7FE9"/>
    <w:rsid w:val="00C03596"/>
    <w:rsid w:val="00C05EEC"/>
    <w:rsid w:val="00C10BF2"/>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39FC"/>
    <w:rsid w:val="00C96BFD"/>
    <w:rsid w:val="00C96C98"/>
    <w:rsid w:val="00CA5358"/>
    <w:rsid w:val="00CA799B"/>
    <w:rsid w:val="00CB0B17"/>
    <w:rsid w:val="00CB1DCA"/>
    <w:rsid w:val="00CB4D8B"/>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6657E"/>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25E6"/>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7D99"/>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vi-V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vi-V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vi-V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vi-V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vi-V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vi-V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vi-V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vi-V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vi-V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vi-V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vi-VN" w:eastAsia="en-US"/>
    </w:rPr>
  </w:style>
  <w:style w:type="character" w:customStyle="1" w:styleId="FooterChar">
    <w:name w:val="Footer Char"/>
    <w:basedOn w:val="DefaultParagraphFont"/>
    <w:link w:val="Footer"/>
    <w:rsid w:val="00065F18"/>
    <w:rPr>
      <w:rFonts w:eastAsiaTheme="minorHAnsi"/>
      <w:i/>
      <w:sz w:val="20"/>
      <w:lang w:val="vi-V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vi-V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vi-VN"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36B5-D5E3-354A-BC81-D3868C0F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2025-01-08T22:24:00Z</dcterms:created>
  <dcterms:modified xsi:type="dcterms:W3CDTF">2025-02-06T20:31:00Z</dcterms:modified>
</cp:coreProperties>
</file>