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B3910" w14:textId="5A54153C" w:rsidR="0005103D" w:rsidRPr="0005103D" w:rsidRDefault="001C1FEF" w:rsidP="0005103D">
      <w:pPr>
        <w:tabs>
          <w:tab w:val="left" w:pos="1029"/>
        </w:tabs>
        <w:spacing w:before="100" w:beforeAutospacing="1" w:after="120"/>
        <w:rPr>
          <w:rStyle w:val="Heading1Char"/>
          <w:rFonts w:ascii="Acumin Pro" w:hAnsi="Acumin Pro"/>
          <w:bCs w:val="0"/>
          <w:color w:val="00908B"/>
          <w:sz w:val="62"/>
          <w:szCs w:val="62"/>
        </w:rPr>
      </w:pPr>
      <w:r w:rsidRPr="00905DCC">
        <w:rPr>
          <w:rFonts w:ascii="Acumin Pro" w:hAnsi="Acumin Pro"/>
          <w:b/>
          <w:bCs/>
          <w:noProof/>
          <w:color w:val="00908B"/>
          <w:spacing w:val="-4"/>
          <w:kern w:val="32"/>
          <w:sz w:val="56"/>
          <w:szCs w:val="56"/>
        </w:rPr>
        <w:drawing>
          <wp:anchor distT="0" distB="0" distL="114300" distR="114300" simplePos="0" relativeHeight="251658244" behindDoc="1" locked="0" layoutInCell="1" allowOverlap="1" wp14:anchorId="3E95CC6F" wp14:editId="548829D6">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905DCC">
        <w:rPr>
          <w:rStyle w:val="Heading1Char"/>
          <w:rFonts w:ascii="Acumin Pro" w:hAnsi="Acumin Pro"/>
          <w:color w:val="00908B"/>
          <w:spacing w:val="-4"/>
          <w:sz w:val="56"/>
          <w:szCs w:val="56"/>
        </w:rPr>
        <w:tab/>
      </w:r>
      <w:r w:rsidR="00782BA3" w:rsidRPr="00905DCC">
        <w:rPr>
          <w:rStyle w:val="Heading1Char"/>
          <w:rFonts w:ascii="Acumin Pro" w:hAnsi="Acumin Pro"/>
          <w:color w:val="00908B"/>
          <w:spacing w:val="-4"/>
          <w:sz w:val="56"/>
          <w:szCs w:val="56"/>
        </w:rPr>
        <w:br/>
      </w:r>
      <w:r w:rsidR="00782BA3" w:rsidRPr="00905DCC">
        <w:rPr>
          <w:rStyle w:val="Heading1Char"/>
          <w:rFonts w:ascii="Acumin Pro" w:hAnsi="Acumin Pro"/>
          <w:color w:val="00908B"/>
          <w:spacing w:val="-4"/>
          <w:sz w:val="56"/>
          <w:szCs w:val="56"/>
        </w:rPr>
        <w:br/>
      </w:r>
      <w:r w:rsidR="0005103D" w:rsidRPr="0005103D">
        <w:rPr>
          <w:rStyle w:val="Heading1Char"/>
          <w:rFonts w:ascii="Acumin Pro" w:hAnsi="Acumin Pro"/>
          <w:bCs w:val="0"/>
          <w:color w:val="00908B"/>
          <w:sz w:val="62"/>
          <w:lang/>
        </w:rPr>
        <w:t xml:space="preserve">Pakikialam ng dayuhan sa </w:t>
      </w:r>
      <w:r w:rsidR="0005103D" w:rsidRPr="0005103D">
        <w:rPr>
          <w:rStyle w:val="Heading1Char"/>
          <w:rFonts w:ascii="Acumin Pro" w:hAnsi="Acumin Pro"/>
          <w:bCs w:val="0"/>
          <w:color w:val="00908B"/>
          <w:sz w:val="62"/>
          <w:lang w:val="en-US"/>
        </w:rPr>
        <w:br/>
      </w:r>
      <w:r w:rsidR="0005103D" w:rsidRPr="0005103D">
        <w:rPr>
          <w:rStyle w:val="Heading1Char"/>
          <w:rFonts w:ascii="Acumin Pro" w:hAnsi="Acumin Pro"/>
          <w:bCs w:val="0"/>
          <w:color w:val="00908B"/>
          <w:sz w:val="62"/>
          <w:lang/>
        </w:rPr>
        <w:t>New Zealand</w:t>
      </w:r>
    </w:p>
    <w:p w14:paraId="731D26E5" w14:textId="15E8D808" w:rsidR="001E1F6B" w:rsidRPr="009B236A" w:rsidRDefault="00701A9B" w:rsidP="0005103D">
      <w:pPr>
        <w:tabs>
          <w:tab w:val="left" w:pos="1029"/>
        </w:tabs>
        <w:spacing w:before="100" w:beforeAutospacing="1" w:after="120"/>
        <w:ind w:right="-427"/>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3938542F">
                <wp:simplePos x="0" y="0"/>
                <wp:positionH relativeFrom="margin">
                  <wp:align>center</wp:align>
                </wp:positionH>
                <wp:positionV relativeFrom="paragraph">
                  <wp:posOffset>355742</wp:posOffset>
                </wp:positionV>
                <wp:extent cx="5978525" cy="3061749"/>
                <wp:effectExtent l="25400" t="25400" r="41275" b="3746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3061749"/>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12D07E15" w:rsidR="00701A9B" w:rsidRPr="00A03E82" w:rsidRDefault="00701A9B" w:rsidP="00701A9B">
                            <w:pPr>
                              <w:spacing w:line="276" w:lineRule="auto"/>
                              <w:rPr>
                                <w:rFonts w:ascii="Acumin Pro" w:hAnsi="Acumin Pro"/>
                                <w:color w:val="000000" w:themeColor="text1"/>
                                <w:sz w:val="22"/>
                                <w:szCs w:val="22"/>
                              </w:rPr>
                            </w:pPr>
                            <w:r w:rsidRPr="00262251">
                              <w:rPr>
                                <w:rFonts w:ascii="Acumin Pro" w:hAnsi="Acumin Pro"/>
                                <w:b/>
                                <w:bCs/>
                                <w:color w:val="000000" w:themeColor="text1"/>
                              </w:rPr>
                              <w:t xml:space="preserve">Inilalarawan ng New Zealand Security Intelligence Service (NZSIS) </w:t>
                            </w:r>
                            <w:r w:rsidRPr="00262251">
                              <w:rPr>
                                <w:rFonts w:ascii="Acumin Pro" w:hAnsi="Acumin Pro"/>
                                <w:color w:val="000000" w:themeColor="text1"/>
                              </w:rPr>
                              <w:t>ang</w:t>
                            </w:r>
                            <w:r w:rsidRPr="00262251">
                              <w:rPr>
                                <w:rFonts w:ascii="Acumin Pro" w:hAnsi="Acumin Pro"/>
                                <w:b/>
                                <w:bCs/>
                                <w:color w:val="000000" w:themeColor="text1"/>
                              </w:rPr>
                              <w:t xml:space="preserve"> </w:t>
                            </w:r>
                            <w:r w:rsidRPr="00262251">
                              <w:rPr>
                                <w:rFonts w:ascii="Acumin Pro" w:hAnsi="Acumin Pro"/>
                                <w:color w:val="000000" w:themeColor="text1"/>
                              </w:rPr>
                              <w:t xml:space="preserve">pakikialam ng dayuhan </w:t>
                            </w:r>
                            <w:r w:rsidR="00ED6AE3" w:rsidRPr="00262251">
                              <w:rPr>
                                <w:rFonts w:ascii="Acumin Pro" w:hAnsi="Acumin Pro"/>
                                <w:color w:val="000000" w:themeColor="text1"/>
                              </w:rPr>
                              <w:t xml:space="preserve">(foreign interference) </w:t>
                            </w:r>
                            <w:r w:rsidRPr="00262251">
                              <w:rPr>
                                <w:rFonts w:ascii="Acumin Pro" w:hAnsi="Acumin Pro"/>
                                <w:color w:val="000000" w:themeColor="text1"/>
                              </w:rPr>
                              <w:t>bilang pagkilos ng isang dayuhang estado, kadalasan ay kumikilos gamit ang isang proxy, na naglalayong impluwensyahan, putulin o wasakin ang mga pambansang interes ng New</w:t>
                            </w:r>
                            <w:r w:rsidR="00262251">
                              <w:rPr>
                                <w:rFonts w:ascii="Acumin Pro" w:hAnsi="Acumin Pro"/>
                                <w:color w:val="000000" w:themeColor="text1"/>
                              </w:rPr>
                              <w:t> </w:t>
                            </w:r>
                            <w:r w:rsidRPr="00262251">
                              <w:rPr>
                                <w:rFonts w:ascii="Acumin Pro" w:hAnsi="Acumin Pro"/>
                                <w:color w:val="000000" w:themeColor="text1"/>
                              </w:rPr>
                              <w:t>Zealand sa pamamagitan ng mga paraang mapanlinlang, may katiwalian o mapamilit. Ang normal na diplomatikong aktibidad, pag-lobby at iba pang pagsisikap na tunay at lantaran para makaimpluwensya ay hindi itinuturing na pakikialam.</w:t>
                            </w:r>
                            <w:r w:rsidRPr="00262251">
                              <w:rPr>
                                <w:rFonts w:ascii="Acumin Pro" w:hAnsi="Acumin Pro"/>
                                <w:color w:val="000000" w:themeColor="text1"/>
                              </w:rPr>
                              <w:br/>
                            </w:r>
                            <w:r w:rsidRPr="00262251">
                              <w:rPr>
                                <w:rFonts w:ascii="Acumin Pro" w:hAnsi="Acumin Pro"/>
                                <w:color w:val="000000" w:themeColor="text1"/>
                              </w:rPr>
                              <w:br/>
                              <w:t>Sa impormasyong ito</w:t>
                            </w:r>
                            <w:r w:rsidR="00F07F8A" w:rsidRPr="00262251">
                              <w:rPr>
                                <w:rFonts w:ascii="Acumin Pro" w:hAnsi="Acumin Pro"/>
                                <w:color w:val="000000" w:themeColor="text1"/>
                              </w:rPr>
                              <w:t>,</w:t>
                            </w:r>
                            <w:r w:rsidRPr="00262251">
                              <w:rPr>
                                <w:rFonts w:ascii="Acumin Pro" w:hAnsi="Acumin Pro"/>
                                <w:color w:val="000000" w:themeColor="text1"/>
                              </w:rPr>
                              <w:t xml:space="preserve"> ang “dayuhang estado</w:t>
                            </w:r>
                            <w:r w:rsidR="00265D0A" w:rsidRPr="00262251">
                              <w:rPr>
                                <w:rFonts w:ascii="Acumin Pro" w:hAnsi="Acumin Pro"/>
                                <w:color w:val="000000" w:themeColor="text1"/>
                              </w:rPr>
                              <w:t>”</w:t>
                            </w:r>
                            <w:r w:rsidRPr="00262251">
                              <w:rPr>
                                <w:rFonts w:ascii="Acumin Pro" w:hAnsi="Acumin Pro"/>
                                <w:color w:val="000000" w:themeColor="text1"/>
                              </w:rPr>
                              <w:t xml:space="preserve"> (foreign state) ay nangangahulugan na </w:t>
                            </w:r>
                            <w:r w:rsidRPr="00262251">
                              <w:rPr>
                                <w:rFonts w:ascii="Acumin Pro" w:hAnsi="Acumin Pro"/>
                                <w:b/>
                                <w:bCs/>
                                <w:color w:val="000000" w:themeColor="text1"/>
                              </w:rPr>
                              <w:t>alinmang bansa maliban sa New Zealand</w:t>
                            </w:r>
                            <w:r w:rsidRPr="00262251">
                              <w:rPr>
                                <w:rFonts w:ascii="Acumin Pro" w:hAnsi="Acumin Pro"/>
                                <w:color w:val="000000" w:themeColor="text1"/>
                              </w:rPr>
                              <w:t>. Ang salitang ito ay ginagamit upang tukuyin ang mga bansang nasa labas ng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41.1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306174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" adj="-11796480,,5400" path="m441474,l5978525,r,l5978525,2620275v,243819,-197655,441474,-441474,441474l,3061749r,l,441474c,197655,197655,,441474,xe" fillcolor="#aed5da" strokecolor="#007472" strokeweight="4.5pt">
                <v:stroke joinstyle="miter"/>
                <v:formulas/>
                <v:path arrowok="t" o:connecttype="custom" o:connectlocs="441474,0;5978525,0;5978525,0;5978525,2620275;5537051,3061749;0,3061749;0,3061749;0,441474;441474,0" o:connectangles="0,0,0,0,0,0,0,0,0" textboxrect="0,0,5978525,3061749"/>
                <v:textbox>
                  <w:txbxContent>
                    <w:p w14:paraId="59187410" w14:textId="12D07E15" w:rsidR="00701A9B" w:rsidRPr="00A03E82" w:rsidRDefault="00701A9B" w:rsidP="00701A9B">
                      <w:pPr>
                        <w:spacing w:line="276" w:lineRule="auto"/>
                        <w:rPr>
                          <w:rFonts w:ascii="Acumin Pro" w:hAnsi="Acumin Pro"/>
                          <w:color w:val="000000" w:themeColor="text1"/>
                          <w:sz w:val="22"/>
                          <w:szCs w:val="22"/>
                        </w:rPr>
                      </w:pPr>
                      <w:r w:rsidRPr="00262251">
                        <w:rPr>
                          <w:rFonts w:ascii="Acumin Pro" w:hAnsi="Acumin Pro"/>
                          <w:b/>
                          <w:bCs/>
                          <w:color w:val="000000" w:themeColor="text1"/>
                        </w:rPr>
                        <w:t xml:space="preserve">Inilalarawan ng New Zealand Security Intelligence Service (NZSIS) </w:t>
                      </w:r>
                      <w:r w:rsidRPr="00262251">
                        <w:rPr>
                          <w:rFonts w:ascii="Acumin Pro" w:hAnsi="Acumin Pro"/>
                          <w:color w:val="000000" w:themeColor="text1"/>
                        </w:rPr>
                        <w:t>ang</w:t>
                      </w:r>
                      <w:r w:rsidRPr="00262251">
                        <w:rPr>
                          <w:rFonts w:ascii="Acumin Pro" w:hAnsi="Acumin Pro"/>
                          <w:b/>
                          <w:bCs/>
                          <w:color w:val="000000" w:themeColor="text1"/>
                        </w:rPr>
                        <w:t xml:space="preserve"> </w:t>
                      </w:r>
                      <w:r w:rsidRPr="00262251">
                        <w:rPr>
                          <w:rFonts w:ascii="Acumin Pro" w:hAnsi="Acumin Pro"/>
                          <w:color w:val="000000" w:themeColor="text1"/>
                        </w:rPr>
                        <w:t xml:space="preserve">pakikialam ng dayuhan </w:t>
                      </w:r>
                      <w:r w:rsidR="00ED6AE3" w:rsidRPr="00262251">
                        <w:rPr>
                          <w:rFonts w:ascii="Acumin Pro" w:hAnsi="Acumin Pro"/>
                          <w:color w:val="000000" w:themeColor="text1"/>
                        </w:rPr>
                        <w:t xml:space="preserve">(foreign interference) </w:t>
                      </w:r>
                      <w:r w:rsidRPr="00262251">
                        <w:rPr>
                          <w:rFonts w:ascii="Acumin Pro" w:hAnsi="Acumin Pro"/>
                          <w:color w:val="000000" w:themeColor="text1"/>
                        </w:rPr>
                        <w:t>bilang pagkilos ng isang dayuhang estado, kadalasan ay kumikilos gamit ang isang proxy, na naglalayong impluwensyahan, putulin o wasakin ang mga pambansang interes ng New</w:t>
                      </w:r>
                      <w:r w:rsidR="00262251">
                        <w:rPr>
                          <w:rFonts w:ascii="Acumin Pro" w:hAnsi="Acumin Pro"/>
                          <w:color w:val="000000" w:themeColor="text1"/>
                        </w:rPr>
                        <w:t> </w:t>
                      </w:r>
                      <w:r w:rsidRPr="00262251">
                        <w:rPr>
                          <w:rFonts w:ascii="Acumin Pro" w:hAnsi="Acumin Pro"/>
                          <w:color w:val="000000" w:themeColor="text1"/>
                        </w:rPr>
                        <w:t>Zealand sa pamamagitan ng mga paraang mapanlinlang, may katiwalian o mapamilit. Ang normal na diplomatikong aktibidad, pag-lobby at iba pang pagsisikap na tunay at lantaran para makaimpluwensya ay hindi itinuturing na pakikialam.</w:t>
                      </w:r>
                      <w:r w:rsidRPr="00262251">
                        <w:rPr>
                          <w:rFonts w:ascii="Acumin Pro" w:hAnsi="Acumin Pro"/>
                          <w:color w:val="000000" w:themeColor="text1"/>
                        </w:rPr>
                        <w:br/>
                      </w:r>
                      <w:r w:rsidRPr="00262251">
                        <w:rPr>
                          <w:rFonts w:ascii="Acumin Pro" w:hAnsi="Acumin Pro"/>
                          <w:color w:val="000000" w:themeColor="text1"/>
                        </w:rPr>
                        <w:br/>
                        <w:t>Sa impormasyong ito</w:t>
                      </w:r>
                      <w:r w:rsidR="00F07F8A" w:rsidRPr="00262251">
                        <w:rPr>
                          <w:rFonts w:ascii="Acumin Pro" w:hAnsi="Acumin Pro"/>
                          <w:color w:val="000000" w:themeColor="text1"/>
                        </w:rPr>
                        <w:t>,</w:t>
                      </w:r>
                      <w:r w:rsidRPr="00262251">
                        <w:rPr>
                          <w:rFonts w:ascii="Acumin Pro" w:hAnsi="Acumin Pro"/>
                          <w:color w:val="000000" w:themeColor="text1"/>
                        </w:rPr>
                        <w:t xml:space="preserve"> ang “dayuhang estado</w:t>
                      </w:r>
                      <w:r w:rsidR="00265D0A" w:rsidRPr="00262251">
                        <w:rPr>
                          <w:rFonts w:ascii="Acumin Pro" w:hAnsi="Acumin Pro"/>
                          <w:color w:val="000000" w:themeColor="text1"/>
                        </w:rPr>
                        <w:t>”</w:t>
                      </w:r>
                      <w:r w:rsidRPr="00262251">
                        <w:rPr>
                          <w:rFonts w:ascii="Acumin Pro" w:hAnsi="Acumin Pro"/>
                          <w:color w:val="000000" w:themeColor="text1"/>
                        </w:rPr>
                        <w:t xml:space="preserve"> (foreign state) ay nangangahulugan na </w:t>
                      </w:r>
                      <w:r w:rsidRPr="00262251">
                        <w:rPr>
                          <w:rFonts w:ascii="Acumin Pro" w:hAnsi="Acumin Pro"/>
                          <w:b/>
                          <w:bCs/>
                          <w:color w:val="000000" w:themeColor="text1"/>
                        </w:rPr>
                        <w:t>alinmang bansa maliban sa New Zealand</w:t>
                      </w:r>
                      <w:r w:rsidRPr="00262251">
                        <w:rPr>
                          <w:rFonts w:ascii="Acumin Pro" w:hAnsi="Acumin Pro"/>
                          <w:color w:val="000000" w:themeColor="text1"/>
                        </w:rPr>
                        <w:t>. Ang salitang ito ay ginagamit upang tukuyin ang mga bansang nasa labas ng New Zealand.</w:t>
                      </w:r>
                    </w:p>
                  </w:txbxContent>
                </v:textbox>
                <w10:wrap anchorx="margin"/>
              </v:shape>
            </w:pict>
          </mc:Fallback>
        </mc:AlternateContent>
      </w:r>
    </w:p>
    <w:p w14:paraId="20895EE5" w14:textId="6E6E4436" w:rsidR="001A7A32" w:rsidRDefault="001A7A32" w:rsidP="00905DCC">
      <w:pPr>
        <w:spacing w:after="180"/>
        <w:ind w:right="-214"/>
        <w:rPr>
          <w:b/>
          <w:bCs/>
          <w:sz w:val="22"/>
          <w:szCs w:val="22"/>
        </w:rPr>
      </w:pPr>
    </w:p>
    <w:p w14:paraId="0759125B" w14:textId="408E7D32" w:rsidR="00E6621C" w:rsidRDefault="00E6621C" w:rsidP="00905DCC">
      <w:pPr>
        <w:spacing w:after="180"/>
        <w:ind w:right="-214"/>
        <w:rPr>
          <w:b/>
          <w:bCs/>
          <w:sz w:val="22"/>
          <w:szCs w:val="22"/>
        </w:rPr>
      </w:pPr>
    </w:p>
    <w:p w14:paraId="4FBB8FF2" w14:textId="72E3AF0E" w:rsidR="00E6621C" w:rsidRDefault="00E6621C" w:rsidP="00905DCC">
      <w:pPr>
        <w:spacing w:after="180"/>
        <w:ind w:right="-214"/>
        <w:rPr>
          <w:b/>
          <w:bCs/>
          <w:sz w:val="22"/>
          <w:szCs w:val="22"/>
        </w:rPr>
      </w:pPr>
    </w:p>
    <w:p w14:paraId="084E2300" w14:textId="013BEF7A" w:rsidR="00E6621C" w:rsidRDefault="00E6621C" w:rsidP="00905DCC">
      <w:pPr>
        <w:spacing w:after="180"/>
        <w:ind w:right="-214"/>
        <w:rPr>
          <w:b/>
          <w:bCs/>
          <w:sz w:val="22"/>
          <w:szCs w:val="22"/>
        </w:rPr>
      </w:pPr>
    </w:p>
    <w:p w14:paraId="2139F61E" w14:textId="606F3946" w:rsidR="00E6621C" w:rsidRPr="00415846" w:rsidRDefault="00E6621C" w:rsidP="00905DCC">
      <w:pPr>
        <w:spacing w:after="180"/>
        <w:ind w:right="-214"/>
        <w:rPr>
          <w:b/>
          <w:bCs/>
          <w:sz w:val="22"/>
          <w:szCs w:val="22"/>
        </w:rPr>
      </w:pPr>
    </w:p>
    <w:p w14:paraId="71EAD1B5" w14:textId="48697B35" w:rsidR="00E6621C" w:rsidRDefault="00E6621C" w:rsidP="00905DCC">
      <w:pPr>
        <w:spacing w:after="180"/>
        <w:ind w:right="-214"/>
        <w:rPr>
          <w:b/>
          <w:bCs/>
        </w:rPr>
      </w:pPr>
    </w:p>
    <w:p w14:paraId="5EE830D7" w14:textId="7B5E9A82" w:rsidR="007329D7" w:rsidRDefault="007329D7" w:rsidP="00905DCC">
      <w:pPr>
        <w:spacing w:after="180"/>
        <w:ind w:right="-214"/>
        <w:rPr>
          <w:rFonts w:ascii="Acumin Pro" w:hAnsi="Acumin Pro"/>
          <w:b/>
          <w:bCs/>
          <w:sz w:val="26"/>
          <w:szCs w:val="26"/>
        </w:rPr>
      </w:pPr>
    </w:p>
    <w:p w14:paraId="046A9E72" w14:textId="3B9444D6" w:rsidR="00A74EFB" w:rsidRDefault="00BC7D0B" w:rsidP="00905DCC">
      <w:pPr>
        <w:spacing w:after="180"/>
        <w:ind w:right="-214"/>
        <w:rPr>
          <w:rFonts w:ascii="Acumin Pro" w:hAnsi="Acumin Pro"/>
          <w:b/>
          <w:bCs/>
          <w:color w:val="00908B"/>
          <w:sz w:val="36"/>
          <w:szCs w:val="36"/>
          <w:lang w:val="en-US"/>
        </w:rPr>
      </w:pPr>
      <w:r>
        <w:rPr>
          <w:rFonts w:ascii="Acumin Pro" w:hAnsi="Acumin Pro"/>
          <w:b/>
          <w:bCs/>
          <w:color w:val="00908B"/>
          <w:sz w:val="28"/>
          <w:szCs w:val="28"/>
        </w:rPr>
        <w:br/>
      </w:r>
    </w:p>
    <w:p w14:paraId="0709FE01" w14:textId="77777777" w:rsidR="00905DCC" w:rsidRDefault="00905DCC" w:rsidP="00905DCC">
      <w:pPr>
        <w:spacing w:after="180"/>
        <w:ind w:right="-214"/>
        <w:rPr>
          <w:rFonts w:ascii="Acumin Pro" w:hAnsi="Acumin Pro"/>
          <w:b/>
          <w:bCs/>
          <w:color w:val="00908B"/>
          <w:sz w:val="36"/>
          <w:szCs w:val="36"/>
          <w:lang w:val="en-US"/>
        </w:rPr>
      </w:pPr>
    </w:p>
    <w:p w14:paraId="1356D8CF" w14:textId="77777777" w:rsidR="00262251" w:rsidRPr="00905DCC" w:rsidRDefault="00262251" w:rsidP="00905DCC">
      <w:pPr>
        <w:spacing w:after="180"/>
        <w:ind w:right="-214"/>
        <w:rPr>
          <w:rFonts w:ascii="Acumin Pro" w:hAnsi="Acumin Pro"/>
          <w:b/>
          <w:bCs/>
          <w:color w:val="00908B"/>
          <w:sz w:val="36"/>
          <w:szCs w:val="36"/>
          <w:lang w:val="en-US"/>
        </w:rPr>
      </w:pPr>
    </w:p>
    <w:p w14:paraId="47DCFE6A" w14:textId="20993600" w:rsidR="00A24DBB" w:rsidRPr="00905DCC" w:rsidRDefault="00A24DBB" w:rsidP="00905DCC">
      <w:pPr>
        <w:spacing w:after="180"/>
        <w:ind w:right="-214"/>
        <w:rPr>
          <w:rFonts w:ascii="Acumin Pro" w:hAnsi="Acumin Pro"/>
          <w:b/>
          <w:bCs/>
          <w:color w:val="00908B"/>
          <w:spacing w:val="-4"/>
          <w:sz w:val="26"/>
          <w:szCs w:val="26"/>
        </w:rPr>
      </w:pPr>
      <w:r w:rsidRPr="00905DCC">
        <w:rPr>
          <w:rFonts w:ascii="Acumin Pro" w:hAnsi="Acumin Pro"/>
          <w:b/>
          <w:color w:val="00908B"/>
          <w:spacing w:val="-4"/>
          <w:sz w:val="38"/>
        </w:rPr>
        <w:t xml:space="preserve">Ang pakikialam ng dayuhan ay nakakapinsala sa mga karapatan at kalayaan ng mga Etnikong Komunidad </w:t>
      </w:r>
    </w:p>
    <w:p w14:paraId="3E338BFE" w14:textId="36176B97" w:rsidR="00810F27" w:rsidRDefault="00C81D04" w:rsidP="00905DCC">
      <w:pPr>
        <w:spacing w:before="0" w:after="0" w:line="276" w:lineRule="auto"/>
        <w:ind w:right="-214"/>
        <w:rPr>
          <w:rFonts w:ascii="Acumin Pro" w:hAnsi="Acumin Pro"/>
          <w:sz w:val="22"/>
          <w:szCs w:val="22"/>
        </w:rPr>
      </w:pPr>
      <w:r>
        <w:rPr>
          <w:rFonts w:ascii="Acumin Pro" w:hAnsi="Acumin Pro"/>
          <w:sz w:val="22"/>
        </w:rPr>
        <w:t>Ang pakikialam ng dayuhan ay kapag ang mga dayuhang estado ay nagtatangkang makialam sa New Zealand sa pagkamit ng sarili nitong mga mithiin. Nais ng mga dayuhang estado na ito na kontrolin at baguhin ang lipunan, mga interes, at pag-uugali ng New Zealand. Ginagawa nila ito para magkaroon sila ng higit pang impluwensya at kontrol.</w:t>
      </w:r>
    </w:p>
    <w:p w14:paraId="23101E78" w14:textId="77777777" w:rsidR="00810F27" w:rsidRDefault="00810F27" w:rsidP="00905DCC">
      <w:pPr>
        <w:spacing w:before="0" w:after="0" w:line="276" w:lineRule="auto"/>
        <w:ind w:right="-214"/>
        <w:rPr>
          <w:rFonts w:ascii="Acumin Pro" w:hAnsi="Acumin Pro"/>
          <w:sz w:val="22"/>
          <w:szCs w:val="22"/>
        </w:rPr>
      </w:pPr>
    </w:p>
    <w:p w14:paraId="2F7EF1C7" w14:textId="0AAD7B69" w:rsidR="0011154D" w:rsidRPr="0028467C" w:rsidRDefault="00C81D04" w:rsidP="00905DCC">
      <w:pPr>
        <w:spacing w:before="0" w:after="0" w:line="276" w:lineRule="auto"/>
        <w:ind w:right="-214"/>
        <w:rPr>
          <w:rFonts w:ascii="Acumin Pro" w:hAnsi="Acumin Pro"/>
          <w:sz w:val="22"/>
          <w:szCs w:val="22"/>
          <w:lang w:val="de-DE"/>
        </w:rPr>
      </w:pPr>
      <w:r>
        <w:rPr>
          <w:rFonts w:ascii="Acumin Pro" w:hAnsi="Acumin Pro"/>
          <w:sz w:val="22"/>
        </w:rPr>
        <w:t xml:space="preserve">Ang pakikialam ng dayuhan ay sumisira sa kalayaan, demokrasya, ekonomiya, reputasyon at mga komunidad ng New Zealand. Ang mga Etnikong Komunidad sa New Zealand ay maaaring makatanggap ng hindi ginugustong atensyon mula sa mga dayuhang estado, na nagpapadamang sila ay hindi ligtas at sumisira sa kanilang mga karapatan at kalayaan. </w:t>
      </w:r>
      <w:r w:rsidRPr="0028467C">
        <w:rPr>
          <w:rFonts w:ascii="Acumin Pro" w:hAnsi="Acumin Pro"/>
          <w:sz w:val="22"/>
          <w:lang w:val="de-DE"/>
        </w:rPr>
        <w:t xml:space="preserve">Ang mga normal na diplomatikong aktibidad ng mga bansa ay hindi pakikialam ng dayuhan. </w:t>
      </w:r>
    </w:p>
    <w:p w14:paraId="4B3AEEA5" w14:textId="5ECE90B0" w:rsidR="0011154D" w:rsidRPr="0028467C" w:rsidRDefault="007329D7" w:rsidP="00905DCC">
      <w:pPr>
        <w:keepLines w:val="0"/>
        <w:ind w:right="-214"/>
        <w:rPr>
          <w:rFonts w:ascii="Acumin Pro" w:hAnsi="Acumin Pro"/>
          <w:sz w:val="22"/>
          <w:szCs w:val="22"/>
          <w:lang w:val="de-DE"/>
        </w:rPr>
      </w:pPr>
      <w:r w:rsidRPr="0028467C">
        <w:rPr>
          <w:rFonts w:ascii="Acumin Pro" w:hAnsi="Acumin Pro"/>
          <w:sz w:val="22"/>
          <w:szCs w:val="22"/>
          <w:lang w:val="de-DE"/>
        </w:rPr>
        <w:br w:type="page"/>
      </w:r>
    </w:p>
    <w:p w14:paraId="6CA91E91" w14:textId="30B9602A" w:rsidR="00C81D04" w:rsidRPr="0028467C" w:rsidRDefault="00701A9B" w:rsidP="00905DCC">
      <w:pPr>
        <w:spacing w:after="180"/>
        <w:ind w:right="-214"/>
        <w:rPr>
          <w:rFonts w:ascii="Acumin Pro" w:hAnsi="Acumin Pro"/>
          <w:b/>
          <w:bCs/>
          <w:color w:val="00908B"/>
          <w:sz w:val="36"/>
          <w:szCs w:val="36"/>
          <w:lang w:val="de-DE"/>
        </w:rPr>
      </w:pPr>
      <w:r w:rsidRPr="00810F27">
        <w:rPr>
          <w:noProof/>
          <w:sz w:val="28"/>
          <w:szCs w:val="28"/>
        </w:rPr>
        <w:lastRenderedPageBreak/>
        <w:drawing>
          <wp:anchor distT="0" distB="0" distL="114300" distR="114300" simplePos="0" relativeHeight="251658241" behindDoc="1" locked="0" layoutInCell="1" allowOverlap="1" wp14:anchorId="4CAA71FF" wp14:editId="3D508196">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&#13;&#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sidRPr="0028467C">
        <w:rPr>
          <w:rFonts w:ascii="Acumin Pro" w:hAnsi="Acumin Pro"/>
          <w:b/>
          <w:bCs/>
          <w:color w:val="00908B"/>
          <w:sz w:val="38"/>
          <w:szCs w:val="38"/>
          <w:lang w:val="de-DE"/>
        </w:rPr>
        <w:br/>
      </w:r>
      <w:r w:rsidRPr="0028467C">
        <w:rPr>
          <w:rFonts w:ascii="Acumin Pro" w:hAnsi="Acumin Pro"/>
          <w:b/>
          <w:color w:val="00908B"/>
          <w:sz w:val="40"/>
          <w:lang w:val="de-DE"/>
        </w:rPr>
        <w:t>Paano nangyayari ang pakikialam ng dayuhan sa mga Etnikong Komunidad?</w:t>
      </w:r>
    </w:p>
    <w:p w14:paraId="2F0689CD" w14:textId="14257212" w:rsidR="00C81D04" w:rsidRPr="0028467C" w:rsidRDefault="00C81D04" w:rsidP="00905DCC">
      <w:pPr>
        <w:spacing w:line="276" w:lineRule="auto"/>
        <w:ind w:right="-214"/>
        <w:rPr>
          <w:rFonts w:ascii="Acumin Pro" w:hAnsi="Acumin Pro"/>
          <w:b/>
          <w:bCs/>
          <w:sz w:val="22"/>
          <w:szCs w:val="22"/>
          <w:lang w:val="de-DE"/>
        </w:rPr>
      </w:pPr>
      <w:r w:rsidRPr="0028467C">
        <w:rPr>
          <w:rFonts w:ascii="Acumin Pro" w:hAnsi="Acumin Pro"/>
          <w:sz w:val="22"/>
          <w:lang w:val="de-DE"/>
        </w:rPr>
        <w:t>Maaaring mahirap makita ang pakikialam ng dayuhan na naranasan ng mga Etnikong Komunidad. Narito ang ilang mga halimbawa ng mga aktibidad na pakikialam ng dayuhan ng isang dayuhang estado o ng isang tao na gumagawa ng pakikialam ng dayuhan para sa kanila sa New Zealand:</w:t>
      </w:r>
      <w:r w:rsidR="00B25F91" w:rsidRPr="0028467C">
        <w:rPr>
          <w:rFonts w:ascii="Acumin Pro" w:hAnsi="Acumin Pro"/>
          <w:sz w:val="22"/>
          <w:szCs w:val="22"/>
          <w:lang w:val="de-DE"/>
        </w:rPr>
        <w:br/>
      </w:r>
    </w:p>
    <w:p w14:paraId="0C059D88" w14:textId="77777777" w:rsidR="00BC7D0B" w:rsidRPr="0028467C" w:rsidRDefault="00BC7D0B" w:rsidP="00905DCC">
      <w:pPr>
        <w:pStyle w:val="ListParagraph"/>
        <w:numPr>
          <w:ilvl w:val="0"/>
          <w:numId w:val="25"/>
        </w:numPr>
        <w:spacing w:after="240"/>
        <w:ind w:left="714" w:right="-214" w:hanging="357"/>
        <w:rPr>
          <w:rFonts w:ascii="Acumin Pro" w:hAnsi="Acumin Pro"/>
          <w:sz w:val="22"/>
          <w:szCs w:val="22"/>
          <w:lang w:val="de-DE"/>
        </w:rPr>
        <w:sectPr w:rsidR="00BC7D0B" w:rsidRPr="0028467C"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905DCC">
      <w:pPr>
        <w:pStyle w:val="ListParagraph"/>
        <w:numPr>
          <w:ilvl w:val="0"/>
          <w:numId w:val="25"/>
        </w:numPr>
        <w:spacing w:after="120"/>
        <w:ind w:left="714" w:right="-214" w:hanging="357"/>
        <w:rPr>
          <w:rFonts w:ascii="Acumin Pro" w:hAnsi="Acumin Pro"/>
          <w:sz w:val="22"/>
          <w:szCs w:val="22"/>
        </w:rPr>
      </w:pPr>
      <w:r>
        <w:rPr>
          <w:rFonts w:ascii="Acumin Pro" w:hAnsi="Acumin Pro"/>
          <w:sz w:val="22"/>
        </w:rPr>
        <w:t>tinatangkang kontrolin at takutin ang mga komunidad o organisasyon/grupong pangkomunidad</w:t>
      </w:r>
    </w:p>
    <w:p w14:paraId="66F97414" w14:textId="6931B940" w:rsidR="00C81D04" w:rsidRPr="0011154D" w:rsidRDefault="00C81D04" w:rsidP="00905DCC">
      <w:pPr>
        <w:pStyle w:val="ListParagraph"/>
        <w:numPr>
          <w:ilvl w:val="0"/>
          <w:numId w:val="25"/>
        </w:numPr>
        <w:spacing w:after="120"/>
        <w:ind w:left="714" w:right="-214" w:hanging="357"/>
        <w:rPr>
          <w:rFonts w:ascii="Acumin Pro" w:hAnsi="Acumin Pro"/>
          <w:sz w:val="22"/>
          <w:szCs w:val="22"/>
        </w:rPr>
      </w:pPr>
      <w:r>
        <w:rPr>
          <w:rFonts w:ascii="Acumin Pro" w:hAnsi="Acumin Pro"/>
          <w:sz w:val="22"/>
        </w:rPr>
        <w:t>tumatangging magproseso o mag-isyu ng mga opisyal na dokumento para manligalig, manakot at kontrolin ang mga komunidad at ang kanilang mga aksyon</w:t>
      </w:r>
    </w:p>
    <w:p w14:paraId="0AE71370" w14:textId="665C7578" w:rsidR="00C81D04" w:rsidRPr="0011154D" w:rsidRDefault="00C81D04" w:rsidP="00905DCC">
      <w:pPr>
        <w:pStyle w:val="ListParagraph"/>
        <w:numPr>
          <w:ilvl w:val="0"/>
          <w:numId w:val="25"/>
        </w:numPr>
        <w:spacing w:after="120"/>
        <w:ind w:left="714" w:right="-214" w:hanging="357"/>
        <w:rPr>
          <w:rFonts w:ascii="Acumin Pro" w:hAnsi="Acumin Pro"/>
          <w:sz w:val="22"/>
          <w:szCs w:val="22"/>
        </w:rPr>
      </w:pPr>
      <w:r>
        <w:rPr>
          <w:rFonts w:ascii="Acumin Pro" w:hAnsi="Acumin Pro"/>
          <w:sz w:val="22"/>
        </w:rPr>
        <w:t xml:space="preserve">inaalis o nagbabantang aalisin ang mga visa, pasaporte, o iba pang opisyal na dokumento ng mga tao sa New Zealand para manligalig, manakot at kontrolin ang mga komunidad at ang kanilang mga aksyon </w:t>
      </w:r>
    </w:p>
    <w:p w14:paraId="5DE15FF1" w14:textId="6B4F37BF" w:rsidR="00C81D04" w:rsidRPr="0011154D" w:rsidRDefault="00905DCC" w:rsidP="00905DCC">
      <w:pPr>
        <w:pStyle w:val="ListParagraph"/>
        <w:numPr>
          <w:ilvl w:val="0"/>
          <w:numId w:val="25"/>
        </w:numPr>
        <w:spacing w:after="120"/>
        <w:ind w:left="714" w:right="-2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0AFCC57E">
            <wp:simplePos x="0" y="0"/>
            <wp:positionH relativeFrom="page">
              <wp:posOffset>-176162</wp:posOffset>
            </wp:positionH>
            <wp:positionV relativeFrom="paragraph">
              <wp:posOffset>520135</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binabantaan ang mga tao sa New</w:t>
      </w:r>
      <w:r w:rsidR="0028467C">
        <w:rPr>
          <w:rFonts w:ascii="Acumin Pro" w:hAnsi="Acumin Pro"/>
          <w:sz w:val="22"/>
        </w:rPr>
        <w:t> </w:t>
      </w:r>
      <w:r w:rsidR="00810F27">
        <w:rPr>
          <w:rFonts w:ascii="Acumin Pro" w:hAnsi="Acumin Pro"/>
          <w:sz w:val="22"/>
        </w:rPr>
        <w:t xml:space="preserve">Zealand, o ang kanilang mga pamilya na nakatira sa ibang bansa (kabilang ang mga pagbabanta at panliligalig sa pamamagitan ng social media) </w:t>
      </w:r>
    </w:p>
    <w:p w14:paraId="533D1707" w14:textId="777B18F2" w:rsidR="003108E7" w:rsidRPr="0028467C" w:rsidRDefault="00C81D04" w:rsidP="00905DCC">
      <w:pPr>
        <w:pStyle w:val="ListParagraph"/>
        <w:numPr>
          <w:ilvl w:val="0"/>
          <w:numId w:val="25"/>
        </w:numPr>
        <w:spacing w:after="240"/>
        <w:ind w:left="714" w:right="-214" w:hanging="357"/>
        <w:rPr>
          <w:rFonts w:ascii="Acumin Pro" w:hAnsi="Acumin Pro"/>
          <w:sz w:val="22"/>
          <w:szCs w:val="22"/>
          <w:lang w:val="de-DE"/>
        </w:rPr>
      </w:pPr>
      <w:r w:rsidRPr="0028467C">
        <w:rPr>
          <w:rFonts w:ascii="Acumin Pro" w:hAnsi="Acumin Pro"/>
          <w:sz w:val="22"/>
          <w:lang w:val="de-DE"/>
        </w:rPr>
        <w:t>pinipilit ang mga tao na bumalik sa kanilang bansang pinagmulan nang labag sa kanilang kalooban</w:t>
      </w:r>
      <w:r w:rsidR="003108E7" w:rsidRPr="0028467C">
        <w:rPr>
          <w:rFonts w:ascii="Acumin Pro" w:hAnsi="Acumin Pro"/>
          <w:sz w:val="22"/>
          <w:szCs w:val="22"/>
          <w:lang w:val="de-DE"/>
        </w:rPr>
        <w:br/>
      </w:r>
    </w:p>
    <w:p w14:paraId="113F31A4" w14:textId="4878F4FF" w:rsidR="003108E7" w:rsidRPr="0028467C" w:rsidRDefault="003108E7" w:rsidP="00905DCC">
      <w:pPr>
        <w:pStyle w:val="ListParagraph"/>
        <w:numPr>
          <w:ilvl w:val="0"/>
          <w:numId w:val="25"/>
        </w:numPr>
        <w:spacing w:after="120"/>
        <w:ind w:left="714" w:right="-214" w:hanging="357"/>
        <w:rPr>
          <w:rFonts w:ascii="Acumin Pro" w:hAnsi="Acumin Pro"/>
          <w:sz w:val="22"/>
          <w:szCs w:val="22"/>
          <w:lang w:val="de-DE"/>
        </w:rPr>
      </w:pPr>
      <w:r w:rsidRPr="0028467C">
        <w:rPr>
          <w:rFonts w:ascii="Acumin Pro" w:hAnsi="Acumin Pro"/>
          <w:sz w:val="22"/>
          <w:szCs w:val="22"/>
          <w:lang w:val="de-DE"/>
        </w:rPr>
        <w:br w:type="column"/>
      </w:r>
      <w:r w:rsidRPr="0028467C">
        <w:rPr>
          <w:rFonts w:ascii="Acumin Pro" w:hAnsi="Acumin Pro"/>
          <w:sz w:val="22"/>
          <w:lang w:val="de-DE"/>
        </w:rPr>
        <w:t>walang awtoridad na pagsubaybay at pag-monitor ng komunidad ng isang dayuhang estado upang bantaan o takutin ang mga tao</w:t>
      </w:r>
    </w:p>
    <w:p w14:paraId="484FCA95" w14:textId="77777777" w:rsidR="00905DCC" w:rsidRPr="0028467C" w:rsidRDefault="00BC7D0B" w:rsidP="0025698D">
      <w:pPr>
        <w:pStyle w:val="ListParagraph"/>
        <w:numPr>
          <w:ilvl w:val="0"/>
          <w:numId w:val="25"/>
        </w:numPr>
        <w:spacing w:after="120"/>
        <w:ind w:left="714" w:right="-214" w:hanging="357"/>
        <w:rPr>
          <w:rFonts w:ascii="Acumin Pro" w:hAnsi="Acumin Pro"/>
          <w:sz w:val="22"/>
          <w:szCs w:val="22"/>
          <w:lang w:val="de-DE"/>
        </w:rPr>
      </w:pPr>
      <w:r w:rsidRPr="0028467C">
        <w:rPr>
          <w:rFonts w:ascii="Acumin Pro" w:hAnsi="Acumin Pro"/>
          <w:sz w:val="22"/>
          <w:lang w:val="de-DE"/>
        </w:rPr>
        <w:t>tinatangkang hadlangan ang partikular na mga grupo o komunidad sa hayagang pagbabahagi ng kanilang mga kuru-kuro o opinyon na kakaiba sa dayuhang estado sa pamamagitan ng paggamit ng mga pagbabanta o pananakot</w:t>
      </w:r>
    </w:p>
    <w:p w14:paraId="5871C7A2" w14:textId="6BEE8CEE" w:rsidR="00BC7D0B" w:rsidRPr="0028467C" w:rsidRDefault="00BC7D0B" w:rsidP="0025698D">
      <w:pPr>
        <w:pStyle w:val="ListParagraph"/>
        <w:numPr>
          <w:ilvl w:val="0"/>
          <w:numId w:val="25"/>
        </w:numPr>
        <w:spacing w:after="120"/>
        <w:ind w:left="714" w:right="-214" w:hanging="357"/>
        <w:rPr>
          <w:rFonts w:ascii="Acumin Pro" w:hAnsi="Acumin Pro"/>
          <w:sz w:val="22"/>
          <w:szCs w:val="22"/>
          <w:lang w:val="de-DE"/>
        </w:rPr>
      </w:pPr>
      <w:r w:rsidRPr="0028467C">
        <w:rPr>
          <w:rFonts w:ascii="Acumin Pro" w:hAnsi="Acumin Pro"/>
          <w:sz w:val="22"/>
          <w:lang w:val="de-DE"/>
        </w:rPr>
        <w:t>tinatangkang hadlangan ang pagdaos ng mga kaganapan sa New</w:t>
      </w:r>
      <w:r w:rsidR="0028467C">
        <w:rPr>
          <w:rFonts w:ascii="Acumin Pro" w:hAnsi="Acumin Pro"/>
          <w:sz w:val="22"/>
          <w:lang w:val="de-DE"/>
        </w:rPr>
        <w:t> </w:t>
      </w:r>
      <w:r w:rsidRPr="0028467C">
        <w:rPr>
          <w:rFonts w:ascii="Acumin Pro" w:hAnsi="Acumin Pro"/>
          <w:sz w:val="22"/>
          <w:lang w:val="de-DE"/>
        </w:rPr>
        <w:t>Zealand para pigilan ang mga tao sa pagpapahayag ng kanilang mga opinyon o paniniwala na hindi sinasang-ayunan ng dayuhang estado</w:t>
      </w:r>
    </w:p>
    <w:p w14:paraId="29B7AF0B" w14:textId="6FF12D8C" w:rsidR="00BC0EFD" w:rsidRPr="0011154D" w:rsidRDefault="00C81D04" w:rsidP="00905DCC">
      <w:pPr>
        <w:pStyle w:val="ListParagraph"/>
        <w:numPr>
          <w:ilvl w:val="0"/>
          <w:numId w:val="25"/>
        </w:numPr>
        <w:spacing w:after="120"/>
        <w:ind w:left="714" w:right="-214" w:hanging="357"/>
        <w:rPr>
          <w:rFonts w:ascii="Acumin Pro" w:hAnsi="Acumin Pro"/>
          <w:sz w:val="22"/>
          <w:szCs w:val="22"/>
        </w:rPr>
      </w:pPr>
      <w:r>
        <w:rPr>
          <w:rFonts w:ascii="Acumin Pro" w:hAnsi="Acumin Pro"/>
          <w:sz w:val="22"/>
        </w:rPr>
        <w:t>nagpapasa ng mga banta mula sa dayuhang estado sa komunidad sa New Zealand</w:t>
      </w:r>
    </w:p>
    <w:p w14:paraId="35205247" w14:textId="1686EB63" w:rsidR="001E1F6B" w:rsidRPr="0028467C" w:rsidRDefault="00BC0EFD" w:rsidP="00905DCC">
      <w:pPr>
        <w:pStyle w:val="ListParagraph"/>
        <w:numPr>
          <w:ilvl w:val="0"/>
          <w:numId w:val="25"/>
        </w:numPr>
        <w:spacing w:after="240"/>
        <w:ind w:left="714" w:right="-214" w:hanging="357"/>
        <w:rPr>
          <w:rFonts w:ascii="Acumin Pro" w:hAnsi="Acumin Pro"/>
          <w:sz w:val="22"/>
          <w:szCs w:val="22"/>
          <w:lang w:val="de-DE"/>
        </w:rPr>
      </w:pPr>
      <w:r w:rsidRPr="0028467C">
        <w:rPr>
          <w:rFonts w:ascii="Acumin Pro" w:hAnsi="Acumin Pro"/>
          <w:sz w:val="22"/>
          <w:lang w:val="de-DE"/>
        </w:rPr>
        <w:t>tinatangkang baguhin kung paano gumagana ang eleksyon at iba pang prosesong demokratiko</w:t>
      </w:r>
    </w:p>
    <w:p w14:paraId="19DB8B97" w14:textId="318F401A" w:rsidR="00E34170" w:rsidRPr="0028467C" w:rsidRDefault="00E34170" w:rsidP="00905DCC">
      <w:pPr>
        <w:keepLines w:val="0"/>
        <w:ind w:right="-214"/>
        <w:rPr>
          <w:rFonts w:ascii="Acumin Pro" w:hAnsi="Acumin Pro"/>
          <w:sz w:val="22"/>
          <w:szCs w:val="22"/>
          <w:lang w:val="de-DE"/>
        </w:rPr>
      </w:pPr>
    </w:p>
    <w:sectPr w:rsidR="00E34170" w:rsidRPr="0028467C"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BBE6A" w14:textId="77777777" w:rsidR="00205B58" w:rsidRDefault="00205B58">
      <w:r>
        <w:separator/>
      </w:r>
    </w:p>
    <w:p w14:paraId="12E49CA9" w14:textId="77777777" w:rsidR="00205B58" w:rsidRDefault="00205B58"/>
    <w:p w14:paraId="675AC30D" w14:textId="77777777" w:rsidR="00205B58" w:rsidRDefault="00205B58"/>
  </w:endnote>
  <w:endnote w:type="continuationSeparator" w:id="0">
    <w:p w14:paraId="4CE3F959" w14:textId="77777777" w:rsidR="00205B58" w:rsidRDefault="00205B58">
      <w:r>
        <w:continuationSeparator/>
      </w:r>
    </w:p>
    <w:p w14:paraId="60E19DC0" w14:textId="77777777" w:rsidR="00205B58" w:rsidRDefault="00205B58"/>
    <w:p w14:paraId="4A6DC776" w14:textId="77777777" w:rsidR="00205B58" w:rsidRDefault="00205B58"/>
  </w:endnote>
  <w:endnote w:type="continuationNotice" w:id="1">
    <w:p w14:paraId="7060D162" w14:textId="77777777" w:rsidR="00205B58" w:rsidRDefault="00205B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*Ang nilalamang ito ay inangkop mula sa </w:t>
    </w:r>
    <w:hyperlink r:id="rId1" w:history="1">
      <w:r>
        <w:rPr>
          <w:rStyle w:val="Hyperlink"/>
          <w:rFonts w:ascii="Acumin Pro" w:hAnsi="Acumin Pro"/>
          <w:b/>
          <w:sz w:val="18"/>
        </w:rPr>
        <w:t xml:space="preserve">NZSIS’s 2024 report: New Zealand’s Security Threat Environment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05B06" w14:textId="77777777" w:rsidR="00205B58" w:rsidRDefault="00205B58" w:rsidP="00FB1990">
      <w:pPr>
        <w:pStyle w:val="Spacer"/>
      </w:pPr>
      <w:r>
        <w:separator/>
      </w:r>
    </w:p>
    <w:p w14:paraId="4BF0FA2D" w14:textId="77777777" w:rsidR="00205B58" w:rsidRDefault="00205B58" w:rsidP="00FB1990">
      <w:pPr>
        <w:pStyle w:val="Spacer"/>
      </w:pPr>
    </w:p>
  </w:footnote>
  <w:footnote w:type="continuationSeparator" w:id="0">
    <w:p w14:paraId="6AE9E9B1" w14:textId="77777777" w:rsidR="00205B58" w:rsidRDefault="00205B58">
      <w:r>
        <w:continuationSeparator/>
      </w:r>
    </w:p>
    <w:p w14:paraId="2AB70D62" w14:textId="77777777" w:rsidR="00205B58" w:rsidRDefault="00205B58"/>
    <w:p w14:paraId="4B893999" w14:textId="77777777" w:rsidR="00205B58" w:rsidRDefault="00205B58"/>
  </w:footnote>
  <w:footnote w:type="continuationNotice" w:id="1">
    <w:p w14:paraId="6D81557F" w14:textId="77777777" w:rsidR="00205B58" w:rsidRDefault="00205B5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905DCC" w:rsidRDefault="004F64EB" w:rsidP="004F64EB">
    <w:pPr>
      <w:pStyle w:val="Header"/>
      <w:jc w:val="center"/>
      <w:rPr>
        <w:rFonts w:ascii="Acumin Pro" w:hAnsi="Acumin Pro"/>
        <w:sz w:val="18"/>
        <w:szCs w:val="18"/>
      </w:rPr>
    </w:pPr>
    <w:r w:rsidRPr="00905DCC">
      <w:rPr>
        <w:rFonts w:ascii="Acumin Pro" w:hAnsi="Acumin Pro"/>
        <w:b/>
        <w:sz w:val="18"/>
        <w:szCs w:val="18"/>
      </w:rPr>
      <w:t>Ang pakikialam ng dayuhan ay nakakapinsala sa mga karapatan at kalayaan ng mga tao sa New Zealand</w:t>
    </w:r>
    <w:r w:rsidRPr="00905DCC">
      <w:rPr>
        <w:rFonts w:ascii="Acumin Pro" w:hAnsi="Acumin Pro"/>
        <w:sz w:val="18"/>
        <w:szCs w:val="18"/>
      </w:rPr>
      <w:t xml:space="preserve"> </w:t>
    </w:r>
    <w:sdt>
      <w:sdtPr>
        <w:rPr>
          <w:rFonts w:ascii="Acumin Pro" w:hAnsi="Acumin Pro"/>
          <w:sz w:val="18"/>
          <w:szCs w:val="18"/>
        </w:rPr>
        <w:id w:val="423689384"/>
        <w:docPartObj>
          <w:docPartGallery w:val="Page Numbers (Top of Page)"/>
          <w:docPartUnique/>
        </w:docPartObj>
      </w:sdtPr>
      <w:sdtContent>
        <w:r w:rsidRPr="00905DCC">
          <w:rPr>
            <w:rFonts w:ascii="Acumin Pro" w:hAnsi="Acumin Pro"/>
            <w:sz w:val="18"/>
            <w:szCs w:val="18"/>
          </w:rPr>
          <w:br/>
          <w:t xml:space="preserve"> </w:t>
        </w:r>
        <w:r w:rsidRPr="00905DCC">
          <w:rPr>
            <w:rFonts w:ascii="Acumin Pro" w:hAnsi="Acumin Pro"/>
            <w:sz w:val="18"/>
            <w:szCs w:val="18"/>
          </w:rPr>
          <w:fldChar w:fldCharType="begin"/>
        </w:r>
        <w:r w:rsidRPr="00905DCC">
          <w:rPr>
            <w:rFonts w:ascii="Acumin Pro" w:hAnsi="Acumin Pro"/>
            <w:sz w:val="18"/>
            <w:szCs w:val="18"/>
          </w:rPr>
          <w:instrText xml:space="preserve"> PAGE   \* MERGEFORMAT </w:instrText>
        </w:r>
        <w:r w:rsidRPr="00905DCC">
          <w:rPr>
            <w:rFonts w:ascii="Acumin Pro" w:hAnsi="Acumin Pro"/>
            <w:sz w:val="18"/>
            <w:szCs w:val="18"/>
          </w:rPr>
          <w:fldChar w:fldCharType="separate"/>
        </w:r>
        <w:r w:rsidRPr="00905DCC">
          <w:rPr>
            <w:rFonts w:ascii="Acumin Pro" w:hAnsi="Acumin Pro"/>
            <w:sz w:val="18"/>
            <w:szCs w:val="18"/>
          </w:rPr>
          <w:t>2</w:t>
        </w:r>
        <w:r w:rsidRPr="00905DCC">
          <w:rPr>
            <w:rFonts w:ascii="Acumin Pro" w:hAnsi="Acumin Pro"/>
            <w:sz w:val="18"/>
            <w:szCs w:val="18"/>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103D"/>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B206E"/>
    <w:rsid w:val="001C0031"/>
    <w:rsid w:val="001C0C30"/>
    <w:rsid w:val="001C1FEF"/>
    <w:rsid w:val="001D0111"/>
    <w:rsid w:val="001D1954"/>
    <w:rsid w:val="001D7EAE"/>
    <w:rsid w:val="001E1F6B"/>
    <w:rsid w:val="001E64FC"/>
    <w:rsid w:val="001F0724"/>
    <w:rsid w:val="002007DF"/>
    <w:rsid w:val="00204EB8"/>
    <w:rsid w:val="00205178"/>
    <w:rsid w:val="00205B58"/>
    <w:rsid w:val="00205FE8"/>
    <w:rsid w:val="00206BA3"/>
    <w:rsid w:val="00215160"/>
    <w:rsid w:val="002224B4"/>
    <w:rsid w:val="0022587A"/>
    <w:rsid w:val="00226D5E"/>
    <w:rsid w:val="00237A3D"/>
    <w:rsid w:val="00240E83"/>
    <w:rsid w:val="002502D1"/>
    <w:rsid w:val="00260A17"/>
    <w:rsid w:val="00262251"/>
    <w:rsid w:val="00265D0A"/>
    <w:rsid w:val="00270878"/>
    <w:rsid w:val="00270EEC"/>
    <w:rsid w:val="002777D8"/>
    <w:rsid w:val="002806A2"/>
    <w:rsid w:val="0028467C"/>
    <w:rsid w:val="00297CC7"/>
    <w:rsid w:val="002A0B0F"/>
    <w:rsid w:val="002A194F"/>
    <w:rsid w:val="002A462A"/>
    <w:rsid w:val="002A4BD9"/>
    <w:rsid w:val="002A4FE7"/>
    <w:rsid w:val="002B1CEB"/>
    <w:rsid w:val="002B492F"/>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392F"/>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6B89"/>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2B29"/>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DCC"/>
    <w:rsid w:val="00905F9B"/>
    <w:rsid w:val="00912CF0"/>
    <w:rsid w:val="00913E95"/>
    <w:rsid w:val="009170B9"/>
    <w:rsid w:val="00923A87"/>
    <w:rsid w:val="00927482"/>
    <w:rsid w:val="00936FF5"/>
    <w:rsid w:val="009372DA"/>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D7F5F"/>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3187"/>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2CC"/>
    <w:rsid w:val="00B17CDD"/>
    <w:rsid w:val="00B21166"/>
    <w:rsid w:val="00B25F91"/>
    <w:rsid w:val="00B263AE"/>
    <w:rsid w:val="00B33A6C"/>
    <w:rsid w:val="00B37AA2"/>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09AD"/>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898"/>
    <w:rsid w:val="00D26F74"/>
    <w:rsid w:val="00D341C3"/>
    <w:rsid w:val="00D3779F"/>
    <w:rsid w:val="00D42843"/>
    <w:rsid w:val="00D43DB5"/>
    <w:rsid w:val="00D5152A"/>
    <w:rsid w:val="00D560EB"/>
    <w:rsid w:val="00D65145"/>
    <w:rsid w:val="00D657D5"/>
    <w:rsid w:val="00D73D87"/>
    <w:rsid w:val="00D74314"/>
    <w:rsid w:val="00D81410"/>
    <w:rsid w:val="00D85CD8"/>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16A4F"/>
    <w:rsid w:val="00E24F1D"/>
    <w:rsid w:val="00E32A3A"/>
    <w:rsid w:val="00E34170"/>
    <w:rsid w:val="00E367C5"/>
    <w:rsid w:val="00E37E71"/>
    <w:rsid w:val="00E42486"/>
    <w:rsid w:val="00E42847"/>
    <w:rsid w:val="00E434AD"/>
    <w:rsid w:val="00E46064"/>
    <w:rsid w:val="00E4780E"/>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6AE3"/>
    <w:rsid w:val="00ED7681"/>
    <w:rsid w:val="00EE0008"/>
    <w:rsid w:val="00EE0591"/>
    <w:rsid w:val="00EE0B9A"/>
    <w:rsid w:val="00EE2103"/>
    <w:rsid w:val="00EE243C"/>
    <w:rsid w:val="00EF63C6"/>
    <w:rsid w:val="00F0320D"/>
    <w:rsid w:val="00F034FB"/>
    <w:rsid w:val="00F05606"/>
    <w:rsid w:val="00F07F8A"/>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AU"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2025-01-08T21:40:00Z</dcterms:created>
  <dcterms:modified xsi:type="dcterms:W3CDTF">2025-01-08T21:40:00Z</dcterms:modified>
</cp:coreProperties>
</file>