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93C90" w14:textId="305F4E2D" w:rsidR="00EC067D" w:rsidRPr="00EC067D" w:rsidRDefault="001C1FEF" w:rsidP="00EC067D">
      <w:pPr>
        <w:tabs>
          <w:tab w:val="left" w:pos="1029"/>
        </w:tabs>
        <w:spacing w:before="100" w:beforeAutospacing="1" w:after="120"/>
        <w:rPr>
          <w:rStyle w:val="Heading1Char"/>
          <w:rFonts w:ascii="Acumin Pro" w:hAnsi="Acumin Pro"/>
          <w:bCs w:val="0"/>
          <w:color w:val="00908B"/>
          <w:sz w:val="62"/>
          <w:szCs w:val="62"/>
        </w:r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4" behindDoc="1" locked="0" layoutInCell="1" allowOverlap="1" wp14:anchorId="3E95CC6F" wp14:editId="44FE56B9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>
        <w:rPr>
          <w:rStyle w:val="Heading1Char"/>
          <w:rFonts w:ascii="Acumin Pro" w:hAnsi="Acumin Pro"/>
          <w:color w:val="00908B"/>
          <w:sz w:val="48"/>
          <w:szCs w:val="48"/>
        </w:rPr>
        <w:tab/>
      </w:r>
      <w:r w:rsidR="00782BA3">
        <w:rPr>
          <w:rStyle w:val="Heading1Char"/>
          <w:rFonts w:ascii="Acumin Pro" w:hAnsi="Acumin Pro"/>
          <w:color w:val="00908B"/>
          <w:sz w:val="48"/>
          <w:szCs w:val="48"/>
        </w:rPr>
        <w:br/>
      </w:r>
      <w:r w:rsidR="00782BA3">
        <w:rPr>
          <w:rStyle w:val="Heading1Char"/>
          <w:rFonts w:ascii="Acumin Pro" w:hAnsi="Acumin Pro"/>
          <w:color w:val="00908B"/>
          <w:sz w:val="62"/>
          <w:szCs w:val="62"/>
        </w:rPr>
        <w:br/>
      </w:r>
      <w:r w:rsidR="00EC067D" w:rsidRPr="00EC067D">
        <w:rPr>
          <w:rStyle w:val="Heading1Char"/>
          <w:rFonts w:ascii="Acumin Pro" w:hAnsi="Acumin Pro"/>
          <w:bCs w:val="0"/>
          <w:color w:val="00908B"/>
          <w:sz w:val="62"/>
          <w:lang/>
        </w:rPr>
        <w:t xml:space="preserve">Injerencia extranjera en </w:t>
      </w:r>
      <w:r w:rsidR="00EC067D">
        <w:rPr>
          <w:rStyle w:val="Heading1Char"/>
          <w:rFonts w:ascii="Acumin Pro" w:hAnsi="Acumin Pro"/>
          <w:bCs w:val="0"/>
          <w:color w:val="00908B"/>
          <w:sz w:val="62"/>
          <w:lang w:val="en-US"/>
        </w:rPr>
        <w:br/>
      </w:r>
      <w:r w:rsidR="00EC067D" w:rsidRPr="00EC067D">
        <w:rPr>
          <w:rStyle w:val="Heading1Char"/>
          <w:rFonts w:ascii="Acumin Pro" w:hAnsi="Acumin Pro"/>
          <w:bCs w:val="0"/>
          <w:color w:val="00908B"/>
          <w:sz w:val="62"/>
          <w:lang/>
        </w:rPr>
        <w:t>Nueva Zelanda</w:t>
      </w:r>
    </w:p>
    <w:p w14:paraId="731D26E5" w14:textId="59B544CA" w:rsidR="001E1F6B" w:rsidRPr="009B236A" w:rsidRDefault="00701A9B" w:rsidP="00EC067D">
      <w:pPr>
        <w:tabs>
          <w:tab w:val="left" w:pos="1029"/>
        </w:tabs>
        <w:spacing w:before="100" w:beforeAutospacing="1" w:after="120"/>
        <w:rPr>
          <w:rFonts w:ascii="Acumin Pro" w:hAnsi="Acumin Pro"/>
          <w:b/>
          <w:bCs/>
          <w:color w:val="00908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3B24EE1" wp14:editId="62AE820C">
                <wp:simplePos x="0" y="0"/>
                <wp:positionH relativeFrom="margin">
                  <wp:align>center</wp:align>
                </wp:positionH>
                <wp:positionV relativeFrom="paragraph">
                  <wp:posOffset>355742</wp:posOffset>
                </wp:positionV>
                <wp:extent cx="5978525" cy="2320925"/>
                <wp:effectExtent l="19050" t="19050" r="41275" b="41275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5406" y="3371850"/>
                          <a:ext cx="5978525" cy="2320925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87410" w14:textId="5702C700" w:rsidR="00701A9B" w:rsidRPr="00A03E82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4EFB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 xml:space="preserve">Según el Servicio de Inteligencia de Seguridad de Nueva Zelanda (NZSIS)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la injerencia extranjera es un acto perpetrado por un Estado extranjero, a menudo a través de un representante, que tiene por objeto afectar, perturbar o subvertir los intereses nacionales de Nueva Zelanda por medios engañosos, corruptos o coercitivos. La actividad diplomática o el cabildeo normales, así como otros esfuerzos genuinos y manifiestos por influir, no se consideran injerencia.</w:t>
                            </w:r>
                            <w:r w:rsidRPr="00A74EFB">
                              <w:rPr>
                                <w:rFonts w:ascii="Acumin Pro" w:hAnsi="Acumin Pro"/>
                                <w:color w:val="000000" w:themeColor="text1"/>
                              </w:rPr>
                              <w:br/>
                            </w:r>
                            <w:r w:rsidRPr="00A74EFB">
                              <w:rPr>
                                <w:rFonts w:ascii="Acumin Pro" w:hAnsi="Acumin Pro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En esta ficha informativa, “Estado extranjero” significa </w:t>
                            </w:r>
                            <w:r w:rsidRPr="00A74EFB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>cualquier país que no sea Nueva Zelanda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, es decir, todos los países menos Nueva Zelanda.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margin-left:0;margin-top:28pt;width:470.75pt;height:182.75pt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978525,23209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" adj="-11796480,,5400" path="m334654,l5978525,r,l5978525,1986271v,184824,-149830,334654,-334654,334654l,2320925r,l,334654c,149830,149830,,334654,xe" fillcolor="#aed5da" strokecolor="#007472" strokeweight="4.5pt">
                <v:stroke joinstyle="miter"/>
                <v:formulas/>
                <v:path arrowok="t" o:connecttype="custom" o:connectlocs="334654,0;5978525,0;5978525,0;5978525,1986271;5643871,2320925;0,2320925;0,2320925;0,334654;334654,0" o:connectangles="0,0,0,0,0,0,0,0,0" textboxrect="0,0,5978525,2320925"/>
                <v:textbox>
                  <w:txbxContent>
                    <w:p w14:paraId="59187410" w14:textId="5702C700" w:rsidR="00701A9B" w:rsidRPr="00A03E82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 w:rsidRPr="00A74EFB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 xml:space="preserve">Según el Servicio de Inteligencia de Seguridad de Nueva Zelanda (NZSIS) 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la injerencia extranjera es un acto perpetrado por un Estado extranjero, a menudo a través de un representante, que tiene por objeto afectar, perturbar o subvertir los intereses nacionales de Nueva Zelanda por medios engañosos, corruptos o coercitivos. La actividad diplomática o el cabildeo normales, así como otros esfuerzos genuinos y manifiestos por influir, no se consideran injerencia.</w:t>
                      </w:r>
                      <w:r w:rsidRPr="00A74EFB">
                        <w:rPr>
                          <w:rFonts w:ascii="Acumin Pro" w:hAnsi="Acumin Pro"/>
                          <w:color w:val="000000" w:themeColor="text1"/>
                        </w:rPr>
                        <w:br/>
                      </w:r>
                      <w:r w:rsidRPr="00A74EFB">
                        <w:rPr>
                          <w:rFonts w:ascii="Acumin Pro" w:hAnsi="Acumin Pro"/>
                          <w:color w:val="000000" w:themeColor="text1"/>
                        </w:rPr>
                        <w:br/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 xml:space="preserve">En esta ficha informativa, “Estado extranjero” significa </w:t>
                      </w:r>
                      <w:r w:rsidRPr="00A74EFB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>cualquier país que no sea Nueva Zelanda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, es decir, todos los países menos Nueva Zelanda.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95EE5" w14:textId="6E6E4436" w:rsidR="001A7A32" w:rsidRDefault="001A7A32" w:rsidP="001A7A32">
      <w:pPr>
        <w:spacing w:after="180"/>
        <w:rPr>
          <w:b/>
          <w:bCs/>
          <w:sz w:val="22"/>
          <w:szCs w:val="22"/>
        </w:rPr>
      </w:pPr>
    </w:p>
    <w:p w14:paraId="0759125B" w14:textId="408E7D32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4FBB8FF2" w14:textId="72E3AF0E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084E2300" w14:textId="013BEF7A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2139F61E" w14:textId="606F3946" w:rsidR="00E6621C" w:rsidRPr="00415846" w:rsidRDefault="00E6621C" w:rsidP="001A7A32">
      <w:pPr>
        <w:spacing w:after="180"/>
        <w:rPr>
          <w:b/>
          <w:bCs/>
          <w:sz w:val="22"/>
          <w:szCs w:val="22"/>
        </w:rPr>
      </w:pPr>
    </w:p>
    <w:p w14:paraId="71EAD1B5" w14:textId="48697B35" w:rsidR="00E6621C" w:rsidRDefault="00E6621C" w:rsidP="00B17CDD">
      <w:pPr>
        <w:spacing w:after="180"/>
        <w:rPr>
          <w:b/>
          <w:bCs/>
        </w:rPr>
      </w:pPr>
    </w:p>
    <w:p w14:paraId="5EE830D7" w14:textId="7B5E9A82" w:rsidR="007329D7" w:rsidRDefault="007329D7" w:rsidP="00B17CDD">
      <w:pPr>
        <w:spacing w:after="180"/>
        <w:rPr>
          <w:rFonts w:ascii="Acumin Pro" w:hAnsi="Acumin Pro"/>
          <w:b/>
          <w:bCs/>
          <w:sz w:val="26"/>
          <w:szCs w:val="26"/>
        </w:rPr>
      </w:pPr>
    </w:p>
    <w:p w14:paraId="046A9E72" w14:textId="3B9444D6" w:rsidR="00A74EFB" w:rsidRDefault="00BC7D0B" w:rsidP="00B17CDD">
      <w:pPr>
        <w:spacing w:after="180"/>
        <w:rPr>
          <w:rFonts w:ascii="Acumin Pro" w:hAnsi="Acumin Pro"/>
          <w:b/>
          <w:bCs/>
          <w:color w:val="00908B"/>
          <w:sz w:val="36"/>
          <w:szCs w:val="36"/>
        </w:rPr>
      </w:pPr>
      <w:r>
        <w:rPr>
          <w:rFonts w:ascii="Acumin Pro" w:hAnsi="Acumin Pro"/>
          <w:b/>
          <w:bCs/>
          <w:color w:val="00908B"/>
          <w:sz w:val="28"/>
          <w:szCs w:val="28"/>
        </w:rPr>
        <w:br/>
      </w:r>
    </w:p>
    <w:p w14:paraId="47DCFE6A" w14:textId="20993600" w:rsidR="00A24DBB" w:rsidRPr="00810F27" w:rsidRDefault="00A24DBB" w:rsidP="00B17CDD">
      <w:pPr>
        <w:spacing w:after="180"/>
        <w:rPr>
          <w:rFonts w:ascii="Acumin Pro" w:hAnsi="Acumin Pro"/>
          <w:b/>
          <w:bCs/>
          <w:color w:val="00908B"/>
          <w:sz w:val="26"/>
          <w:szCs w:val="26"/>
        </w:rPr>
      </w:pPr>
      <w:r>
        <w:rPr>
          <w:rFonts w:ascii="Acumin Pro" w:hAnsi="Acumin Pro"/>
          <w:b/>
          <w:color w:val="00908B"/>
          <w:sz w:val="38"/>
        </w:rPr>
        <w:t xml:space="preserve">La injerencia extranjera perjudica los derechos y las libertades de las comunidades étnicas </w:t>
      </w:r>
    </w:p>
    <w:p w14:paraId="3E338BFE" w14:textId="61EE3715" w:rsidR="00810F27" w:rsidRDefault="00C81D04" w:rsidP="00810F27">
      <w:pPr>
        <w:spacing w:before="0" w:after="0" w:line="276" w:lineRule="auto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 xml:space="preserve">Se dice que hay injerencia extranjera cuando un Estado extranjero intenta interferir en Nueva Zelanda para lograr sus propios objetivos. </w:t>
      </w:r>
      <w:r w:rsidR="006736E0" w:rsidRPr="006736E0">
        <w:rPr>
          <w:rFonts w:ascii="Acumin Pro" w:hAnsi="Acumin Pro"/>
          <w:sz w:val="22"/>
        </w:rPr>
        <w:t>Los Estados que llevan a cabo esa actividad</w:t>
      </w:r>
      <w:r w:rsidR="006736E0">
        <w:rPr>
          <w:rFonts w:ascii="Acumin Pro" w:hAnsi="Acumin Pro"/>
          <w:sz w:val="22"/>
          <w:lang w:val="es-ES"/>
        </w:rPr>
        <w:t xml:space="preserve"> </w:t>
      </w:r>
      <w:r>
        <w:rPr>
          <w:rFonts w:ascii="Acumin Pro" w:hAnsi="Acumin Pro"/>
          <w:sz w:val="22"/>
        </w:rPr>
        <w:t xml:space="preserve">quieren controlar y cambiar la sociedad, los intereses y las conductas </w:t>
      </w:r>
      <w:r w:rsidR="006736E0">
        <w:rPr>
          <w:rFonts w:ascii="Acumin Pro" w:hAnsi="Acumin Pro"/>
          <w:sz w:val="22"/>
          <w:lang w:val="es-ES"/>
        </w:rPr>
        <w:t>en</w:t>
      </w:r>
      <w:r>
        <w:rPr>
          <w:rFonts w:ascii="Acumin Pro" w:hAnsi="Acumin Pro"/>
          <w:sz w:val="22"/>
        </w:rPr>
        <w:t xml:space="preserve"> Nueva Zelanda. Lo hacen para tener más influencia y control.</w:t>
      </w:r>
    </w:p>
    <w:p w14:paraId="23101E78" w14:textId="77777777" w:rsidR="00810F27" w:rsidRDefault="00810F27" w:rsidP="00810F27">
      <w:pPr>
        <w:spacing w:before="0" w:after="0" w:line="276" w:lineRule="auto"/>
        <w:rPr>
          <w:rFonts w:ascii="Acumin Pro" w:hAnsi="Acumin Pro"/>
          <w:sz w:val="22"/>
          <w:szCs w:val="22"/>
        </w:rPr>
      </w:pPr>
    </w:p>
    <w:p w14:paraId="2F7EF1C7" w14:textId="2B3DEB2D" w:rsidR="0011154D" w:rsidRDefault="00C81D04" w:rsidP="00810F27">
      <w:pPr>
        <w:spacing w:before="0" w:after="0" w:line="276" w:lineRule="auto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La injerencia extranjera perjudica la independencia, la democracia, la economía, la reputación y</w:t>
      </w:r>
      <w:r w:rsidR="006736E0">
        <w:rPr>
          <w:rFonts w:ascii="Acumin Pro" w:hAnsi="Acumin Pro"/>
          <w:sz w:val="22"/>
          <w:lang w:val="es-ES"/>
        </w:rPr>
        <w:t xml:space="preserve"> a</w:t>
      </w:r>
      <w:r>
        <w:rPr>
          <w:rFonts w:ascii="Acumin Pro" w:hAnsi="Acumin Pro"/>
          <w:sz w:val="22"/>
        </w:rPr>
        <w:t xml:space="preserve"> las comunidades de Nueva Zelanda. Las comunidades étnicas de </w:t>
      </w:r>
      <w:r w:rsidR="006736E0">
        <w:rPr>
          <w:rFonts w:ascii="Acumin Pro" w:hAnsi="Acumin Pro"/>
          <w:sz w:val="22"/>
          <w:lang w:val="es-ES"/>
        </w:rPr>
        <w:t>nuestro país</w:t>
      </w:r>
      <w:r>
        <w:rPr>
          <w:rFonts w:ascii="Acumin Pro" w:hAnsi="Acumin Pro"/>
          <w:sz w:val="22"/>
        </w:rPr>
        <w:t xml:space="preserve"> pueden recibir atención no deseada de Estados extranjeros, y sentirse inseguras y perjudicadas en sus derechos y libertades. Las actividades diplomáticas normales entre los países no constituyen injerencia extranjera. </w:t>
      </w:r>
    </w:p>
    <w:p w14:paraId="4B3AEEA5" w14:textId="5ECE90B0" w:rsidR="0011154D" w:rsidRPr="007329D7" w:rsidRDefault="007329D7">
      <w:pPr>
        <w:keepLines w:val="0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  <w:szCs w:val="22"/>
        </w:rPr>
        <w:br w:type="page"/>
      </w:r>
    </w:p>
    <w:p w14:paraId="6CA91E91" w14:textId="30B9602A" w:rsidR="00C81D04" w:rsidRPr="00BC7D0B" w:rsidRDefault="00701A9B" w:rsidP="00FB12F2">
      <w:pPr>
        <w:spacing w:before="0" w:after="180"/>
        <w:rPr>
          <w:rFonts w:ascii="Acumin Pro" w:hAnsi="Acumin Pro"/>
          <w:b/>
          <w:bCs/>
          <w:color w:val="00908B"/>
          <w:sz w:val="36"/>
          <w:szCs w:val="36"/>
        </w:rPr>
      </w:pPr>
      <w:r w:rsidRPr="00810F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4CAA71FF" wp14:editId="0645F616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DF6964" wp14:editId="377F5A04">
                <wp:simplePos x="0" y="0"/>
                <wp:positionH relativeFrom="margin">
                  <wp:posOffset>-308610</wp:posOffset>
                </wp:positionH>
                <wp:positionV relativeFrom="paragraph">
                  <wp:posOffset>-3316</wp:posOffset>
                </wp:positionV>
                <wp:extent cx="6275705" cy="8902700"/>
                <wp:effectExtent l="38100" t="38100" r="29845" b="3175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705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78C2" w14:textId="1ED4EA6A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margin-left:-24.3pt;margin-top:-.25pt;width:494.1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75705,89027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" adj="-11796480,,5400" path="m416519,l6275705,r,l6275705,8486181v,230037,-186482,416519,-416519,416519l,8902700r,l,416519c,186482,186482,,416519,xe" fillcolor="white [3212]" strokecolor="#007472" strokeweight="6pt">
                <v:stroke joinstyle="miter"/>
                <v:formulas/>
                <v:path arrowok="t" o:connecttype="custom" o:connectlocs="416519,0;6275705,0;6275705,0;6275705,8486181;5859186,8902700;0,8902700;0,8902700;0,416519;416519,0" o:connectangles="0,0,0,0,0,0,0,0,0" textboxrect="0,0,6275705,8902700"/>
                <v:textbox>
                  <w:txbxContent>
                    <w:p w14:paraId="75EC78C2" w14:textId="1ED4EA6A" w:rsidR="00701A9B" w:rsidRPr="003108E7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EFB" w:rsidRPr="00FB12F2">
        <w:rPr>
          <w:rFonts w:ascii="Acumin Pro" w:hAnsi="Acumin Pro"/>
          <w:b/>
          <w:bCs/>
          <w:color w:val="00908B"/>
          <w:sz w:val="20"/>
          <w:szCs w:val="20"/>
        </w:rPr>
        <w:br/>
      </w:r>
      <w:r>
        <w:rPr>
          <w:rFonts w:ascii="Acumin Pro" w:hAnsi="Acumin Pro"/>
          <w:b/>
          <w:color w:val="00908B"/>
          <w:sz w:val="40"/>
        </w:rPr>
        <w:t>¿Cómo puede afectar la injerencia extranjera a las comunidades étnicas?</w:t>
      </w:r>
    </w:p>
    <w:p w14:paraId="2F0689CD" w14:textId="633C136D" w:rsidR="00C81D04" w:rsidRPr="0011154D" w:rsidRDefault="00C81D04" w:rsidP="007329D7">
      <w:pPr>
        <w:spacing w:line="276" w:lineRule="auto"/>
        <w:rPr>
          <w:rFonts w:ascii="Acumin Pro" w:hAnsi="Acumin Pro"/>
          <w:b/>
          <w:bCs/>
          <w:sz w:val="22"/>
          <w:szCs w:val="22"/>
        </w:rPr>
      </w:pPr>
      <w:r>
        <w:rPr>
          <w:rFonts w:ascii="Acumin Pro" w:hAnsi="Acumin Pro"/>
          <w:sz w:val="22"/>
        </w:rPr>
        <w:t>La injerencia extranjera en las comunidades étnicas puede ser difícil de detectar. He aquí algunos ejemplos de actividades de injerencia por parte de un Estado extranjero o de alguien que realiza actividades de injerencia por encargo de este en Nueva Zelanda:</w:t>
      </w:r>
      <w:r w:rsidR="00B25F91">
        <w:rPr>
          <w:rFonts w:ascii="Acumin Pro" w:hAnsi="Acumin Pro"/>
          <w:sz w:val="22"/>
          <w:szCs w:val="22"/>
        </w:rPr>
        <w:br/>
      </w:r>
    </w:p>
    <w:p w14:paraId="0C059D88" w14:textId="77777777" w:rsidR="00BC7D0B" w:rsidRDefault="00BC7D0B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  <w:sectPr w:rsidR="00BC7D0B" w:rsidSect="00EE0B9A">
          <w:headerReference w:type="default" r:id="rId10"/>
          <w:headerReference w:type="first" r:id="rId11"/>
          <w:footerReference w:type="first" r:id="rId12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28E15152" w14:textId="339CB6CD" w:rsidR="00C81D04" w:rsidRPr="00FB12F2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pacing w:val="-4"/>
          <w:sz w:val="22"/>
          <w:szCs w:val="22"/>
        </w:rPr>
      </w:pPr>
      <w:r w:rsidRPr="00FB12F2">
        <w:rPr>
          <w:rFonts w:ascii="Acumin Pro" w:hAnsi="Acumin Pro"/>
          <w:spacing w:val="-4"/>
          <w:sz w:val="22"/>
        </w:rPr>
        <w:t>tratar de controlar e intimidar a las comunidades o a las organizaciones o grupos comunitarios</w:t>
      </w:r>
    </w:p>
    <w:p w14:paraId="66F97414" w14:textId="6931B940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negarse a tramitar o emitir documentos oficiales para acosar, intimidar y controlar a las comunidades y sus acciones</w:t>
      </w:r>
    </w:p>
    <w:p w14:paraId="0AE71370" w14:textId="0B1253D9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 xml:space="preserve">quitar o amenazar con quitar visas, pasaportes u otros documentos oficiales a personas que residen en Nueva Zelanda para acosar, intimidar y controlar a las comunidades y sus acciones </w:t>
      </w:r>
    </w:p>
    <w:p w14:paraId="5DE15FF1" w14:textId="1C9FABFD" w:rsidR="00C81D04" w:rsidRPr="0011154D" w:rsidRDefault="006027B6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FE3CEF" wp14:editId="565F0B89">
            <wp:simplePos x="0" y="0"/>
            <wp:positionH relativeFrom="page">
              <wp:posOffset>-164465</wp:posOffset>
            </wp:positionH>
            <wp:positionV relativeFrom="paragraph">
              <wp:posOffset>531114</wp:posOffset>
            </wp:positionV>
            <wp:extent cx="7755255" cy="5115168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51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27">
        <w:rPr>
          <w:rFonts w:ascii="Acumin Pro" w:hAnsi="Acumin Pro"/>
          <w:sz w:val="22"/>
        </w:rPr>
        <w:t xml:space="preserve">amenazar a personas que residen en Nueva Zelanda o a sus familias que viven en el extranjero (lo que incluye las amenazas y el acoso a través de las redes sociales) </w:t>
      </w:r>
    </w:p>
    <w:p w14:paraId="533D1707" w14:textId="1555EE32" w:rsidR="003108E7" w:rsidRDefault="00C81D04" w:rsidP="003108E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obligar a las personas a regresar a su país de origen contra su voluntad</w:t>
      </w:r>
      <w:r w:rsidR="003108E7">
        <w:rPr>
          <w:rFonts w:ascii="Acumin Pro" w:hAnsi="Acumin Pro"/>
          <w:sz w:val="22"/>
          <w:szCs w:val="22"/>
        </w:rPr>
        <w:br/>
      </w:r>
    </w:p>
    <w:p w14:paraId="113F31A4" w14:textId="4878F4FF" w:rsidR="003108E7" w:rsidRPr="00FB12F2" w:rsidRDefault="003108E7" w:rsidP="003108E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pacing w:val="-4"/>
          <w:sz w:val="22"/>
          <w:szCs w:val="22"/>
        </w:rPr>
      </w:pPr>
      <w:r w:rsidRPr="003108E7">
        <w:rPr>
          <w:rFonts w:ascii="Acumin Pro" w:hAnsi="Acumin Pro"/>
          <w:sz w:val="22"/>
          <w:szCs w:val="22"/>
        </w:rPr>
        <w:br w:type="column"/>
      </w:r>
      <w:r w:rsidRPr="00FB12F2">
        <w:rPr>
          <w:rFonts w:ascii="Acumin Pro" w:hAnsi="Acumin Pro"/>
          <w:spacing w:val="-4"/>
          <w:sz w:val="22"/>
        </w:rPr>
        <w:t>vigilancia y seguimiento no autorizados de la comunidad por parte de un Estado extranjero para amenazar o intimidar a las personas</w:t>
      </w:r>
    </w:p>
    <w:p w14:paraId="7958A2FD" w14:textId="6B341FE8" w:rsidR="00BC7D0B" w:rsidRPr="00FB12F2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pacing w:val="-4"/>
          <w:sz w:val="22"/>
          <w:szCs w:val="22"/>
        </w:rPr>
      </w:pPr>
      <w:r w:rsidRPr="00FB12F2">
        <w:rPr>
          <w:rFonts w:ascii="Acumin Pro" w:hAnsi="Acumin Pro"/>
          <w:spacing w:val="-4"/>
          <w:sz w:val="22"/>
        </w:rPr>
        <w:t>tratar de impedir, mediante amenazas o intimidación, que ciertos grupos o comunidades compartan abiertamente sus puntos de vista u opiniones diferentes de los del Estado extranjero</w:t>
      </w:r>
    </w:p>
    <w:p w14:paraId="5871C7A2" w14:textId="61F3B411" w:rsidR="00BC7D0B" w:rsidRPr="00FB12F2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pacing w:val="-4"/>
          <w:sz w:val="22"/>
          <w:szCs w:val="22"/>
        </w:rPr>
      </w:pPr>
      <w:r w:rsidRPr="00FB12F2">
        <w:rPr>
          <w:rFonts w:ascii="Acumin Pro" w:hAnsi="Acumin Pro"/>
          <w:spacing w:val="-4"/>
          <w:sz w:val="22"/>
        </w:rPr>
        <w:t>tratar de impedir que se llev</w:t>
      </w:r>
      <w:r w:rsidR="00001B52" w:rsidRPr="00FB12F2">
        <w:rPr>
          <w:rFonts w:ascii="Acumin Pro" w:hAnsi="Acumin Pro"/>
          <w:spacing w:val="-4"/>
          <w:sz w:val="22"/>
          <w:lang w:val="es-ES"/>
        </w:rPr>
        <w:t>e</w:t>
      </w:r>
      <w:r w:rsidRPr="00FB12F2">
        <w:rPr>
          <w:rFonts w:ascii="Acumin Pro" w:hAnsi="Acumin Pro"/>
          <w:spacing w:val="-4"/>
          <w:sz w:val="22"/>
        </w:rPr>
        <w:t>n a cabo eventos en Nueva Zelanda para evitar que la gente exprese opiniones o creencias con las que un Estado extranjero no está de acuerdo</w:t>
      </w:r>
    </w:p>
    <w:p w14:paraId="29B7AF0B" w14:textId="5D3E9C7F" w:rsidR="00BC0EFD" w:rsidRPr="00FB12F2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pacing w:val="-4"/>
          <w:sz w:val="22"/>
          <w:szCs w:val="22"/>
        </w:rPr>
      </w:pPr>
      <w:r w:rsidRPr="00FB12F2">
        <w:rPr>
          <w:rFonts w:ascii="Acumin Pro" w:hAnsi="Acumin Pro"/>
          <w:spacing w:val="-4"/>
          <w:sz w:val="22"/>
        </w:rPr>
        <w:t xml:space="preserve">transmitir amenazas provenientes de un </w:t>
      </w:r>
      <w:r w:rsidR="00001B52" w:rsidRPr="00FB12F2">
        <w:rPr>
          <w:rFonts w:ascii="Acumin Pro" w:hAnsi="Acumin Pro"/>
          <w:spacing w:val="-4"/>
          <w:sz w:val="22"/>
          <w:lang w:val="es-ES"/>
        </w:rPr>
        <w:t>E</w:t>
      </w:r>
      <w:r w:rsidRPr="00FB12F2">
        <w:rPr>
          <w:rFonts w:ascii="Acumin Pro" w:hAnsi="Acumin Pro"/>
          <w:spacing w:val="-4"/>
          <w:sz w:val="22"/>
        </w:rPr>
        <w:t>stado extranjero a la comunidad que reside en Nueva Zelanda</w:t>
      </w:r>
    </w:p>
    <w:p w14:paraId="35205247" w14:textId="1686EB63" w:rsidR="001E1F6B" w:rsidRPr="00FB12F2" w:rsidRDefault="00BC0EFD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pacing w:val="-4"/>
          <w:sz w:val="22"/>
          <w:szCs w:val="22"/>
        </w:rPr>
      </w:pPr>
      <w:r w:rsidRPr="00FB12F2">
        <w:rPr>
          <w:rFonts w:ascii="Acumin Pro" w:hAnsi="Acumin Pro"/>
          <w:spacing w:val="-4"/>
          <w:sz w:val="22"/>
        </w:rPr>
        <w:t>tratar de modificar el funcionamiento de las elecciones y otros procesos democráticos</w:t>
      </w:r>
    </w:p>
    <w:p w14:paraId="19DB8B97" w14:textId="318F401A" w:rsidR="00E34170" w:rsidRPr="001E1F6B" w:rsidRDefault="00E34170" w:rsidP="001E1F6B">
      <w:pPr>
        <w:keepLines w:val="0"/>
        <w:rPr>
          <w:rFonts w:ascii="Acumin Pro" w:hAnsi="Acumin Pro"/>
          <w:sz w:val="22"/>
          <w:szCs w:val="22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7163A" w14:textId="77777777" w:rsidR="00B1196A" w:rsidRDefault="00B1196A">
      <w:r>
        <w:separator/>
      </w:r>
    </w:p>
    <w:p w14:paraId="0C9CB259" w14:textId="77777777" w:rsidR="00B1196A" w:rsidRDefault="00B1196A"/>
    <w:p w14:paraId="7272BCCC" w14:textId="77777777" w:rsidR="00B1196A" w:rsidRDefault="00B1196A"/>
  </w:endnote>
  <w:endnote w:type="continuationSeparator" w:id="0">
    <w:p w14:paraId="44163048" w14:textId="77777777" w:rsidR="00B1196A" w:rsidRDefault="00B1196A">
      <w:r>
        <w:continuationSeparator/>
      </w:r>
    </w:p>
    <w:p w14:paraId="22470EFA" w14:textId="77777777" w:rsidR="00B1196A" w:rsidRDefault="00B1196A"/>
    <w:p w14:paraId="1B1657FA" w14:textId="77777777" w:rsidR="00B1196A" w:rsidRDefault="00B1196A"/>
  </w:endnote>
  <w:endnote w:type="continuationNotice" w:id="1">
    <w:p w14:paraId="1B63D9FF" w14:textId="77777777" w:rsidR="00B1196A" w:rsidRDefault="00B1196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cumin Pro"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FB9A8" w14:textId="33C91C44" w:rsidR="00810F27" w:rsidRPr="00FB12F2" w:rsidRDefault="00810F27" w:rsidP="00FB12F2">
    <w:pPr>
      <w:ind w:right="-285"/>
      <w:rPr>
        <w:rFonts w:ascii="Acumin Pro" w:hAnsi="Acumin Pro"/>
        <w:b/>
        <w:bCs/>
        <w:color w:val="000000" w:themeColor="text1"/>
        <w:sz w:val="16"/>
        <w:szCs w:val="16"/>
      </w:rPr>
    </w:pPr>
    <w:r w:rsidRPr="00FB12F2">
      <w:rPr>
        <w:rFonts w:ascii="Acumin Pro" w:hAnsi="Acumin Pro"/>
        <w:sz w:val="16"/>
        <w:szCs w:val="16"/>
      </w:rPr>
      <w:t xml:space="preserve">*Este contenido es una adaptación del </w:t>
    </w:r>
    <w:hyperlink r:id="rId1" w:history="1">
      <w:r w:rsidRPr="00FB12F2">
        <w:rPr>
          <w:rStyle w:val="Hyperlink"/>
          <w:rFonts w:ascii="Acumin Pro" w:hAnsi="Acumin Pro"/>
          <w:b/>
          <w:sz w:val="16"/>
          <w:szCs w:val="16"/>
        </w:rPr>
        <w:t>Informe de 2024 del NZSIS: entorno de amenazas contra la seguridad de Nueva Zelanda</w:t>
      </w:r>
    </w:hyperlink>
    <w:r w:rsidRPr="00FB12F2">
      <w:rPr>
        <w:rFonts w:ascii="Acumin Pro" w:hAnsi="Acumin Pro"/>
        <w:b/>
        <w:b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1967BE" w14:textId="77777777" w:rsidR="00B1196A" w:rsidRDefault="00B1196A" w:rsidP="00FB1990">
      <w:pPr>
        <w:pStyle w:val="Spacer"/>
      </w:pPr>
      <w:r>
        <w:separator/>
      </w:r>
    </w:p>
    <w:p w14:paraId="43ADA776" w14:textId="77777777" w:rsidR="00B1196A" w:rsidRDefault="00B1196A" w:rsidP="00FB1990">
      <w:pPr>
        <w:pStyle w:val="Spacer"/>
      </w:pPr>
    </w:p>
  </w:footnote>
  <w:footnote w:type="continuationSeparator" w:id="0">
    <w:p w14:paraId="6B101B15" w14:textId="77777777" w:rsidR="00B1196A" w:rsidRDefault="00B1196A">
      <w:r>
        <w:continuationSeparator/>
      </w:r>
    </w:p>
    <w:p w14:paraId="63EBEC4A" w14:textId="77777777" w:rsidR="00B1196A" w:rsidRDefault="00B1196A"/>
    <w:p w14:paraId="6CD4AFDE" w14:textId="77777777" w:rsidR="00B1196A" w:rsidRDefault="00B1196A"/>
  </w:footnote>
  <w:footnote w:type="continuationNotice" w:id="1">
    <w:p w14:paraId="5EE91E89" w14:textId="77777777" w:rsidR="00B1196A" w:rsidRDefault="00B1196A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966A7" w14:textId="579DEA56" w:rsidR="004F64EB" w:rsidRPr="00FB12F2" w:rsidRDefault="004F64EB" w:rsidP="004F64EB">
    <w:pPr>
      <w:pStyle w:val="Header"/>
      <w:jc w:val="center"/>
      <w:rPr>
        <w:rFonts w:ascii="Acumin Pro" w:hAnsi="Acumin Pro"/>
        <w:sz w:val="18"/>
        <w:szCs w:val="18"/>
      </w:rPr>
    </w:pPr>
    <w:r w:rsidRPr="00FB12F2">
      <w:rPr>
        <w:rFonts w:ascii="Acumin Pro" w:hAnsi="Acumin Pro"/>
        <w:b/>
        <w:sz w:val="18"/>
        <w:szCs w:val="18"/>
      </w:rPr>
      <w:t xml:space="preserve">La injerencia extranjera perjudica los derechos y las libertades de las personas en Nueva Zelanda </w:t>
    </w:r>
    <w:r w:rsidRPr="00FB12F2">
      <w:rPr>
        <w:rFonts w:ascii="Acumin Pro" w:hAnsi="Acumin Pro"/>
        <w:sz w:val="18"/>
        <w:szCs w:val="18"/>
      </w:rPr>
      <w:t xml:space="preserve"> </w:t>
    </w:r>
    <w:sdt>
      <w:sdtPr>
        <w:rPr>
          <w:rFonts w:ascii="Acumin Pro" w:hAnsi="Acumin Pro"/>
          <w:sz w:val="18"/>
          <w:szCs w:val="18"/>
        </w:rPr>
        <w:id w:val="423689384"/>
        <w:docPartObj>
          <w:docPartGallery w:val="Page Numbers (Top of Page)"/>
          <w:docPartUnique/>
        </w:docPartObj>
      </w:sdtPr>
      <w:sdtContent>
        <w:r w:rsidR="00FB12F2">
          <w:rPr>
            <w:rFonts w:ascii="Acumin Pro" w:hAnsi="Acumin Pro"/>
            <w:sz w:val="18"/>
            <w:szCs w:val="18"/>
          </w:rPr>
          <w:t xml:space="preserve">         </w:t>
        </w:r>
        <w:r w:rsidRPr="00FB12F2">
          <w:rPr>
            <w:rFonts w:ascii="Acumin Pro" w:hAnsi="Acumin Pro"/>
            <w:sz w:val="18"/>
            <w:szCs w:val="18"/>
          </w:rPr>
          <w:t xml:space="preserve"> </w:t>
        </w:r>
        <w:r w:rsidRPr="00FB12F2">
          <w:rPr>
            <w:rFonts w:ascii="Acumin Pro" w:hAnsi="Acumin Pro"/>
            <w:sz w:val="18"/>
            <w:szCs w:val="18"/>
          </w:rPr>
          <w:fldChar w:fldCharType="begin"/>
        </w:r>
        <w:r w:rsidRPr="00FB12F2">
          <w:rPr>
            <w:rFonts w:ascii="Acumin Pro" w:hAnsi="Acumin Pro"/>
            <w:sz w:val="18"/>
            <w:szCs w:val="18"/>
          </w:rPr>
          <w:instrText xml:space="preserve"> PAGE   \* MERGEFORMAT </w:instrText>
        </w:r>
        <w:r w:rsidRPr="00FB12F2">
          <w:rPr>
            <w:rFonts w:ascii="Acumin Pro" w:hAnsi="Acumin Pro"/>
            <w:sz w:val="18"/>
            <w:szCs w:val="18"/>
          </w:rPr>
          <w:fldChar w:fldCharType="separate"/>
        </w:r>
        <w:r w:rsidRPr="00FB12F2">
          <w:rPr>
            <w:rFonts w:ascii="Acumin Pro" w:hAnsi="Acumin Pro"/>
            <w:sz w:val="18"/>
            <w:szCs w:val="18"/>
          </w:rPr>
          <w:t>2</w:t>
        </w:r>
        <w:r w:rsidRPr="00FB12F2">
          <w:rPr>
            <w:rFonts w:ascii="Acumin Pro" w:hAnsi="Acumin Pro"/>
            <w:sz w:val="18"/>
            <w:szCs w:val="18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866BA" w14:textId="0375F1A1" w:rsidR="004F64EB" w:rsidRPr="004F64EB" w:rsidRDefault="00000000" w:rsidP="004F64EB">
    <w:pPr>
      <w:pStyle w:val="Header"/>
      <w:jc w:val="center"/>
    </w:pPr>
    <w:sdt>
      <w:sdtPr>
        <w:rPr>
          <w:rFonts w:ascii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Content>
        <w:r w:rsidR="004F64EB">
          <w:rPr>
            <w:rFonts w:ascii="Acumin Pro" w:hAnsi="Acumin Pro"/>
            <w:sz w:val="20"/>
            <w:szCs w:val="20"/>
          </w:rPr>
          <w:br/>
        </w:r>
        <w:r>
          <w:rPr>
            <w:rFonts w:ascii="Acumin Pro" w:hAnsi="Acumin Pro"/>
            <w:sz w:val="20"/>
          </w:rPr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="004F64EB" w:rsidRPr="004F64EB">
          <w:rPr>
            <w:rFonts w:ascii="Acumin Pro" w:hAnsi="Acumin Pro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20"/>
  </w:num>
  <w:num w:numId="8" w16cid:durableId="150869909">
    <w:abstractNumId w:val="21"/>
  </w:num>
  <w:num w:numId="9" w16cid:durableId="1713190559">
    <w:abstractNumId w:val="16"/>
  </w:num>
  <w:num w:numId="10" w16cid:durableId="1191333616">
    <w:abstractNumId w:val="10"/>
  </w:num>
  <w:num w:numId="11" w16cid:durableId="1788115535">
    <w:abstractNumId w:val="22"/>
  </w:num>
  <w:num w:numId="12" w16cid:durableId="1166944285">
    <w:abstractNumId w:val="25"/>
  </w:num>
  <w:num w:numId="13" w16cid:durableId="484705610">
    <w:abstractNumId w:val="27"/>
  </w:num>
  <w:num w:numId="14" w16cid:durableId="1519615832">
    <w:abstractNumId w:val="7"/>
  </w:num>
  <w:num w:numId="15" w16cid:durableId="1785687504">
    <w:abstractNumId w:val="14"/>
  </w:num>
  <w:num w:numId="16" w16cid:durableId="1774277765">
    <w:abstractNumId w:val="28"/>
  </w:num>
  <w:num w:numId="17" w16cid:durableId="139998930">
    <w:abstractNumId w:val="26"/>
  </w:num>
  <w:num w:numId="18" w16cid:durableId="201289977">
    <w:abstractNumId w:val="24"/>
  </w:num>
  <w:num w:numId="19" w16cid:durableId="1567493990">
    <w:abstractNumId w:val="17"/>
  </w:num>
  <w:num w:numId="20" w16cid:durableId="986980018">
    <w:abstractNumId w:val="15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9"/>
  </w:num>
  <w:num w:numId="26" w16cid:durableId="2086877355">
    <w:abstractNumId w:val="12"/>
  </w:num>
  <w:num w:numId="27" w16cid:durableId="182981484">
    <w:abstractNumId w:val="18"/>
  </w:num>
  <w:num w:numId="28" w16cid:durableId="1597906698">
    <w:abstractNumId w:val="26"/>
  </w:num>
  <w:num w:numId="29" w16cid:durableId="1704820280">
    <w:abstractNumId w:val="26"/>
  </w:num>
  <w:num w:numId="30" w16cid:durableId="1104349096">
    <w:abstractNumId w:val="23"/>
  </w:num>
  <w:num w:numId="31" w16cid:durableId="1378697160">
    <w:abstractNumId w:val="13"/>
  </w:num>
  <w:num w:numId="32" w16cid:durableId="1812400526">
    <w:abstractNumId w:val="26"/>
  </w:num>
  <w:num w:numId="33" w16cid:durableId="1881627237">
    <w:abstractNumId w:val="26"/>
  </w:num>
  <w:num w:numId="34" w16cid:durableId="1431968149">
    <w:abstractNumId w:val="26"/>
  </w:num>
  <w:num w:numId="35" w16cid:durableId="811749608">
    <w:abstractNumId w:val="26"/>
  </w:num>
  <w:num w:numId="36" w16cid:durableId="450368740">
    <w:abstractNumId w:val="26"/>
  </w:num>
  <w:num w:numId="37" w16cid:durableId="79765393">
    <w:abstractNumId w:val="26"/>
  </w:num>
  <w:num w:numId="38" w16cid:durableId="1254320958">
    <w:abstractNumId w:val="26"/>
  </w:num>
  <w:num w:numId="39" w16cid:durableId="1432629687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removePersonalInformation/>
  <w:removeDateAndTime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1B52"/>
    <w:rsid w:val="00003360"/>
    <w:rsid w:val="00003FC7"/>
    <w:rsid w:val="00005919"/>
    <w:rsid w:val="00007C42"/>
    <w:rsid w:val="00015020"/>
    <w:rsid w:val="0001647B"/>
    <w:rsid w:val="000178D7"/>
    <w:rsid w:val="00020010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B01"/>
    <w:rsid w:val="00091C3A"/>
    <w:rsid w:val="00092ECE"/>
    <w:rsid w:val="000A02D6"/>
    <w:rsid w:val="000A06B6"/>
    <w:rsid w:val="000A4702"/>
    <w:rsid w:val="000A5E13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FDE"/>
    <w:rsid w:val="00133696"/>
    <w:rsid w:val="0013703F"/>
    <w:rsid w:val="00140ED2"/>
    <w:rsid w:val="00143E7C"/>
    <w:rsid w:val="0014415C"/>
    <w:rsid w:val="0014565E"/>
    <w:rsid w:val="00145E3D"/>
    <w:rsid w:val="00152A78"/>
    <w:rsid w:val="001536C9"/>
    <w:rsid w:val="001548D8"/>
    <w:rsid w:val="0015625C"/>
    <w:rsid w:val="0016433D"/>
    <w:rsid w:val="00173F8B"/>
    <w:rsid w:val="00175A48"/>
    <w:rsid w:val="00184C0F"/>
    <w:rsid w:val="001A5D69"/>
    <w:rsid w:val="001A5F55"/>
    <w:rsid w:val="001A7A32"/>
    <w:rsid w:val="001C0031"/>
    <w:rsid w:val="001C0C30"/>
    <w:rsid w:val="001C1FEF"/>
    <w:rsid w:val="001D0111"/>
    <w:rsid w:val="001D1954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97CC7"/>
    <w:rsid w:val="002A0B0F"/>
    <w:rsid w:val="002A194F"/>
    <w:rsid w:val="002A462A"/>
    <w:rsid w:val="002A4BD9"/>
    <w:rsid w:val="002A4FE7"/>
    <w:rsid w:val="002B1CEB"/>
    <w:rsid w:val="002D3125"/>
    <w:rsid w:val="002D4AFB"/>
    <w:rsid w:val="002D4F42"/>
    <w:rsid w:val="002E5573"/>
    <w:rsid w:val="002F0430"/>
    <w:rsid w:val="0030084C"/>
    <w:rsid w:val="003039E1"/>
    <w:rsid w:val="003108E7"/>
    <w:rsid w:val="003125FD"/>
    <w:rsid w:val="003129BA"/>
    <w:rsid w:val="003148FC"/>
    <w:rsid w:val="0032132E"/>
    <w:rsid w:val="00330820"/>
    <w:rsid w:val="0033396F"/>
    <w:rsid w:val="00340C26"/>
    <w:rsid w:val="003423F6"/>
    <w:rsid w:val="00342B0C"/>
    <w:rsid w:val="003465C8"/>
    <w:rsid w:val="0035755F"/>
    <w:rsid w:val="0037016B"/>
    <w:rsid w:val="00370FC0"/>
    <w:rsid w:val="00373206"/>
    <w:rsid w:val="003737ED"/>
    <w:rsid w:val="00375B80"/>
    <w:rsid w:val="00377352"/>
    <w:rsid w:val="003A10DA"/>
    <w:rsid w:val="003A12C8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2B58"/>
    <w:rsid w:val="003F4C7B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4C82"/>
    <w:rsid w:val="00437A53"/>
    <w:rsid w:val="0045013B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2CB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6AAA"/>
    <w:rsid w:val="0058206B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7254"/>
    <w:rsid w:val="005C55AB"/>
    <w:rsid w:val="005D3066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27B6"/>
    <w:rsid w:val="00603635"/>
    <w:rsid w:val="006041F2"/>
    <w:rsid w:val="0060588F"/>
    <w:rsid w:val="006064F5"/>
    <w:rsid w:val="00617298"/>
    <w:rsid w:val="00617918"/>
    <w:rsid w:val="00627F70"/>
    <w:rsid w:val="00633CDD"/>
    <w:rsid w:val="00637753"/>
    <w:rsid w:val="00660CE4"/>
    <w:rsid w:val="00662716"/>
    <w:rsid w:val="006736E0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2DA2"/>
    <w:rsid w:val="00701A9B"/>
    <w:rsid w:val="00702F2C"/>
    <w:rsid w:val="007068C8"/>
    <w:rsid w:val="00715B8F"/>
    <w:rsid w:val="00721665"/>
    <w:rsid w:val="0073106E"/>
    <w:rsid w:val="007329D7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A6226"/>
    <w:rsid w:val="007B3C61"/>
    <w:rsid w:val="007D1918"/>
    <w:rsid w:val="007D5097"/>
    <w:rsid w:val="007E4AB2"/>
    <w:rsid w:val="007E5E52"/>
    <w:rsid w:val="007F03F2"/>
    <w:rsid w:val="007F04A4"/>
    <w:rsid w:val="008031DF"/>
    <w:rsid w:val="008065D7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62682"/>
    <w:rsid w:val="00870045"/>
    <w:rsid w:val="00876E5F"/>
    <w:rsid w:val="00881A27"/>
    <w:rsid w:val="00884A12"/>
    <w:rsid w:val="00885015"/>
    <w:rsid w:val="00890CE4"/>
    <w:rsid w:val="00891ED7"/>
    <w:rsid w:val="008B2CF2"/>
    <w:rsid w:val="008B2DC1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804E0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6CB2"/>
    <w:rsid w:val="009B0982"/>
    <w:rsid w:val="009B4C99"/>
    <w:rsid w:val="009C13FB"/>
    <w:rsid w:val="009D189F"/>
    <w:rsid w:val="009D1A6F"/>
    <w:rsid w:val="009D28CF"/>
    <w:rsid w:val="009D5142"/>
    <w:rsid w:val="009D7F5F"/>
    <w:rsid w:val="009E0375"/>
    <w:rsid w:val="009E409D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6638"/>
    <w:rsid w:val="00A74EFB"/>
    <w:rsid w:val="00A75504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B5DA1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196A"/>
    <w:rsid w:val="00B167FB"/>
    <w:rsid w:val="00B17CDD"/>
    <w:rsid w:val="00B21166"/>
    <w:rsid w:val="00B25F91"/>
    <w:rsid w:val="00B263AE"/>
    <w:rsid w:val="00B32674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5F59"/>
    <w:rsid w:val="00C2677E"/>
    <w:rsid w:val="00C31542"/>
    <w:rsid w:val="00C3457E"/>
    <w:rsid w:val="00C44D42"/>
    <w:rsid w:val="00C5028E"/>
    <w:rsid w:val="00C54E78"/>
    <w:rsid w:val="00C6078D"/>
    <w:rsid w:val="00C657CF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1A00"/>
    <w:rsid w:val="00CF2C4D"/>
    <w:rsid w:val="00CF4BE3"/>
    <w:rsid w:val="00D01C06"/>
    <w:rsid w:val="00D060D2"/>
    <w:rsid w:val="00D1102C"/>
    <w:rsid w:val="00D13E2D"/>
    <w:rsid w:val="00D14394"/>
    <w:rsid w:val="00D242CD"/>
    <w:rsid w:val="00D26F74"/>
    <w:rsid w:val="00D341C3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4B7A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C067D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7D2"/>
    <w:rsid w:val="00FB12F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0FF5031"/>
    <w:rsid w:val="00FF5553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en-DE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2025-01-08T21:35:00Z</dcterms:created>
  <dcterms:modified xsi:type="dcterms:W3CDTF">2025-01-08T21:35:00Z</dcterms:modified>
</cp:coreProperties>
</file>