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EB3DC" w14:textId="52305679"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cs="Arial"/>
          <w:b/>
          <w:bCs/>
          <w:noProof/>
          <w:color w:val="00908B"/>
          <w:kern w:val="32"/>
          <w:sz w:val="48"/>
          <w:szCs w:val="48"/>
        </w:rPr>
        <w:drawing>
          <wp:anchor distT="0" distB="0" distL="114300" distR="114300" simplePos="0" relativeHeight="251658244" behindDoc="1" locked="0" layoutInCell="1" allowOverlap="1" wp14:anchorId="3E95CC6F" wp14:editId="773931F0">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C81D04" w:rsidRPr="00BC7D0B">
        <w:rPr>
          <w:rStyle w:val="Heading1Char"/>
          <w:rFonts w:ascii="Acumin Pro" w:hAnsi="Acumin Pro"/>
          <w:color w:val="00908B"/>
          <w:sz w:val="62"/>
          <w:szCs w:val="62"/>
        </w:rPr>
        <w:t>Foreign interference in New Zealand</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3C642DD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The New Zealand Security Intelligence Service (NZSIS) defines </w:t>
                            </w:r>
                            <w:r w:rsidRPr="00A74EFB">
                              <w:rPr>
                                <w:rFonts w:ascii="Acumin Pro" w:hAnsi="Acumin Pro"/>
                                <w:color w:val="000000" w:themeColor="text1"/>
                              </w:rPr>
                              <w:t>foreign interference as an act by a foreign state, often acting through a proxy, which is intended to influence, disrupt or subvert New Zealand’s national interests by deceptive, corruptive or coercive means. Normal diplomatic activity, lobbying and other genuine, overt efforts to gain influence are not considered interference.</w:t>
                            </w:r>
                            <w:r w:rsidRPr="00A74EFB">
                              <w:rPr>
                                <w:rFonts w:ascii="Acumin Pro" w:hAnsi="Acumin Pro"/>
                                <w:color w:val="000000" w:themeColor="text1"/>
                              </w:rPr>
                              <w:br/>
                            </w:r>
                            <w:r w:rsidRPr="00A74EFB">
                              <w:rPr>
                                <w:rFonts w:ascii="Acumin Pro" w:hAnsi="Acumin Pro"/>
                                <w:color w:val="000000" w:themeColor="text1"/>
                              </w:rPr>
                              <w:br/>
                              <w:t xml:space="preserve">In this information sheet “foreign state” means </w:t>
                            </w:r>
                            <w:r w:rsidRPr="00A74EFB">
                              <w:rPr>
                                <w:rFonts w:ascii="Acumin Pro" w:hAnsi="Acumin Pro"/>
                                <w:b/>
                                <w:bCs/>
                                <w:color w:val="000000" w:themeColor="text1"/>
                              </w:rPr>
                              <w:t xml:space="preserve">any country other than </w:t>
                            </w:r>
                            <w:r>
                              <w:rPr>
                                <w:rFonts w:ascii="Acumin Pro" w:hAnsi="Acumin Pro"/>
                                <w:b/>
                                <w:bCs/>
                                <w:color w:val="000000" w:themeColor="text1"/>
                              </w:rPr>
                              <w:br/>
                            </w:r>
                            <w:r w:rsidRPr="00A74EFB">
                              <w:rPr>
                                <w:rFonts w:ascii="Acumin Pro" w:hAnsi="Acumin Pro"/>
                                <w:b/>
                                <w:bCs/>
                                <w:color w:val="000000" w:themeColor="text1"/>
                              </w:rPr>
                              <w:t>New Zealand</w:t>
                            </w:r>
                            <w:r w:rsidRPr="00A74EFB">
                              <w:rPr>
                                <w:rFonts w:ascii="Acumin Pro" w:hAnsi="Acumin Pro"/>
                                <w:color w:val="000000" w:themeColor="text1"/>
                              </w:rPr>
                              <w:t>. This term is used to refer to countries outside of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3C642DD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The New Zealand Security Intelligence Service (NZSIS) defines </w:t>
                      </w:r>
                      <w:r w:rsidRPr="00A74EFB">
                        <w:rPr>
                          <w:rFonts w:ascii="Acumin Pro" w:hAnsi="Acumin Pro"/>
                          <w:color w:val="000000" w:themeColor="text1"/>
                        </w:rPr>
                        <w:t>foreign interference as an act by a foreign state, often acting through a proxy, which is intended to influence, disrupt or subvert New Zealand’s national interests by deceptive, corruptive or coercive means. Normal diplomatic activity, lobbying and other genuine, overt efforts to gain influence are not considered interference.</w:t>
                      </w:r>
                      <w:r w:rsidRPr="00A74EFB">
                        <w:rPr>
                          <w:rFonts w:ascii="Acumin Pro" w:hAnsi="Acumin Pro"/>
                          <w:color w:val="000000" w:themeColor="text1"/>
                        </w:rPr>
                        <w:br/>
                      </w:r>
                      <w:r w:rsidRPr="00A74EFB">
                        <w:rPr>
                          <w:rFonts w:ascii="Acumin Pro" w:hAnsi="Acumin Pro"/>
                          <w:color w:val="000000" w:themeColor="text1"/>
                        </w:rPr>
                        <w:br/>
                        <w:t xml:space="preserve">In this information sheet “foreign state” means </w:t>
                      </w:r>
                      <w:r w:rsidRPr="00A74EFB">
                        <w:rPr>
                          <w:rFonts w:ascii="Acumin Pro" w:hAnsi="Acumin Pro"/>
                          <w:b/>
                          <w:bCs/>
                          <w:color w:val="000000" w:themeColor="text1"/>
                        </w:rPr>
                        <w:t xml:space="preserve">any country other than </w:t>
                      </w:r>
                      <w:r>
                        <w:rPr>
                          <w:rFonts w:ascii="Acumin Pro" w:hAnsi="Acumin Pro"/>
                          <w:b/>
                          <w:bCs/>
                          <w:color w:val="000000" w:themeColor="text1"/>
                        </w:rPr>
                        <w:br/>
                      </w:r>
                      <w:r w:rsidRPr="00A74EFB">
                        <w:rPr>
                          <w:rFonts w:ascii="Acumin Pro" w:hAnsi="Acumin Pro"/>
                          <w:b/>
                          <w:bCs/>
                          <w:color w:val="000000" w:themeColor="text1"/>
                        </w:rPr>
                        <w:t>New Zealand</w:t>
                      </w:r>
                      <w:r w:rsidRPr="00A74EFB">
                        <w:rPr>
                          <w:rFonts w:ascii="Acumin Pro" w:hAnsi="Acumin Pro"/>
                          <w:color w:val="000000" w:themeColor="text1"/>
                        </w:rPr>
                        <w:t>. This term is used to refer to countries outside of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20B6C6F7" w:rsidR="00A24DBB" w:rsidRPr="00810F27" w:rsidRDefault="00A24DBB" w:rsidP="00B17CDD">
      <w:pPr>
        <w:spacing w:after="180"/>
        <w:rPr>
          <w:rFonts w:ascii="Acumin Pro" w:hAnsi="Acumin Pro"/>
          <w:b/>
          <w:bCs/>
          <w:color w:val="00908B"/>
          <w:sz w:val="26"/>
          <w:szCs w:val="26"/>
        </w:rPr>
      </w:pPr>
      <w:r w:rsidRPr="00810F27">
        <w:rPr>
          <w:rFonts w:ascii="Acumin Pro" w:hAnsi="Acumin Pro"/>
          <w:b/>
          <w:bCs/>
          <w:color w:val="00908B"/>
          <w:sz w:val="38"/>
          <w:szCs w:val="38"/>
        </w:rPr>
        <w:t xml:space="preserve">Foreign interference harms the rights </w:t>
      </w:r>
      <w:r w:rsidR="00B25F91" w:rsidRPr="00810F27">
        <w:rPr>
          <w:rFonts w:ascii="Acumin Pro" w:hAnsi="Acumin Pro"/>
          <w:b/>
          <w:bCs/>
          <w:color w:val="00908B"/>
          <w:sz w:val="38"/>
          <w:szCs w:val="38"/>
        </w:rPr>
        <w:br/>
      </w:r>
      <w:r w:rsidRPr="00810F27">
        <w:rPr>
          <w:rFonts w:ascii="Acumin Pro" w:hAnsi="Acumin Pro"/>
          <w:b/>
          <w:bCs/>
          <w:color w:val="00908B"/>
          <w:sz w:val="38"/>
          <w:szCs w:val="38"/>
        </w:rPr>
        <w:t xml:space="preserve">and freedoms of </w:t>
      </w:r>
      <w:r w:rsidR="0035755F">
        <w:rPr>
          <w:rFonts w:ascii="Acumin Pro" w:hAnsi="Acumin Pro"/>
          <w:b/>
          <w:bCs/>
          <w:color w:val="00908B"/>
          <w:sz w:val="38"/>
          <w:szCs w:val="38"/>
        </w:rPr>
        <w:t xml:space="preserve">Ethnic Communities </w:t>
      </w:r>
    </w:p>
    <w:p w14:paraId="3E338BFE" w14:textId="36176B97" w:rsidR="00810F27" w:rsidRDefault="00C81D04" w:rsidP="00810F27">
      <w:pPr>
        <w:spacing w:before="0" w:after="0" w:line="276" w:lineRule="auto"/>
        <w:rPr>
          <w:rFonts w:ascii="Acumin Pro" w:hAnsi="Acumin Pro"/>
          <w:sz w:val="22"/>
          <w:szCs w:val="22"/>
        </w:rPr>
      </w:pPr>
      <w:r w:rsidRPr="0011154D">
        <w:rPr>
          <w:rFonts w:ascii="Acumin Pro" w:hAnsi="Acumin Pro"/>
          <w:sz w:val="22"/>
          <w:szCs w:val="22"/>
        </w:rPr>
        <w:t xml:space="preserve">Foreign interference is when foreign states try </w:t>
      </w:r>
      <w:r w:rsidR="00FD13D2" w:rsidRPr="0011154D">
        <w:rPr>
          <w:rFonts w:ascii="Acumin Pro" w:hAnsi="Acumin Pro"/>
          <w:sz w:val="22"/>
          <w:szCs w:val="22"/>
        </w:rPr>
        <w:t>to</w:t>
      </w:r>
      <w:r w:rsidR="00502BD0" w:rsidRPr="0011154D">
        <w:rPr>
          <w:rFonts w:ascii="Acumin Pro" w:hAnsi="Acumin Pro"/>
          <w:sz w:val="22"/>
          <w:szCs w:val="22"/>
        </w:rPr>
        <w:t xml:space="preserve"> </w:t>
      </w:r>
      <w:r w:rsidRPr="0011154D">
        <w:rPr>
          <w:rFonts w:ascii="Acumin Pro" w:hAnsi="Acumin Pro"/>
          <w:sz w:val="22"/>
          <w:szCs w:val="22"/>
        </w:rPr>
        <w:t xml:space="preserve">interfere with New Zealand to </w:t>
      </w:r>
      <w:r w:rsidR="00987AC9" w:rsidRPr="0011154D">
        <w:rPr>
          <w:rFonts w:ascii="Acumin Pro" w:hAnsi="Acumin Pro"/>
          <w:sz w:val="22"/>
          <w:szCs w:val="22"/>
        </w:rPr>
        <w:t>achieve</w:t>
      </w:r>
      <w:r w:rsidRPr="0011154D">
        <w:rPr>
          <w:rFonts w:ascii="Acumin Pro" w:hAnsi="Acumin Pro"/>
          <w:sz w:val="22"/>
          <w:szCs w:val="22"/>
        </w:rPr>
        <w:t xml:space="preserve"> their own goals. The</w:t>
      </w:r>
      <w:r w:rsidR="2C911D1A" w:rsidRPr="0011154D">
        <w:rPr>
          <w:rFonts w:ascii="Acumin Pro" w:hAnsi="Acumin Pro"/>
          <w:sz w:val="22"/>
          <w:szCs w:val="22"/>
        </w:rPr>
        <w:t>se foreign states</w:t>
      </w:r>
      <w:r w:rsidRPr="0011154D">
        <w:rPr>
          <w:rFonts w:ascii="Acumin Pro" w:hAnsi="Acumin Pro"/>
          <w:sz w:val="22"/>
          <w:szCs w:val="22"/>
        </w:rPr>
        <w:t xml:space="preserve"> want to</w:t>
      </w:r>
      <w:r w:rsidR="00FD13D2" w:rsidRPr="0011154D">
        <w:rPr>
          <w:rFonts w:ascii="Acumin Pro" w:hAnsi="Acumin Pro"/>
          <w:sz w:val="22"/>
          <w:szCs w:val="22"/>
        </w:rPr>
        <w:t xml:space="preserve"> control and</w:t>
      </w:r>
      <w:r w:rsidRPr="0011154D">
        <w:rPr>
          <w:rFonts w:ascii="Acumin Pro" w:hAnsi="Acumin Pro"/>
          <w:sz w:val="22"/>
          <w:szCs w:val="22"/>
        </w:rPr>
        <w:t xml:space="preserve"> change New Zealand</w:t>
      </w:r>
      <w:r w:rsidR="00F161C2" w:rsidRPr="0011154D">
        <w:rPr>
          <w:rFonts w:ascii="Acumin Pro" w:hAnsi="Acumin Pro"/>
          <w:sz w:val="22"/>
          <w:szCs w:val="22"/>
        </w:rPr>
        <w:t>’s</w:t>
      </w:r>
      <w:r w:rsidR="00FD13D2" w:rsidRPr="0011154D">
        <w:rPr>
          <w:rFonts w:ascii="Acumin Pro" w:hAnsi="Acumin Pro"/>
          <w:sz w:val="22"/>
          <w:szCs w:val="22"/>
        </w:rPr>
        <w:t xml:space="preserve"> society</w:t>
      </w:r>
      <w:r w:rsidR="00F161C2" w:rsidRPr="0011154D">
        <w:rPr>
          <w:rFonts w:ascii="Acumin Pro" w:hAnsi="Acumin Pro"/>
          <w:sz w:val="22"/>
          <w:szCs w:val="22"/>
        </w:rPr>
        <w:t>,</w:t>
      </w:r>
      <w:r w:rsidRPr="0011154D">
        <w:rPr>
          <w:rFonts w:ascii="Acumin Pro" w:hAnsi="Acumin Pro"/>
          <w:sz w:val="22"/>
          <w:szCs w:val="22"/>
        </w:rPr>
        <w:t xml:space="preserve"> interests</w:t>
      </w:r>
      <w:r w:rsidR="55CCD02A" w:rsidRPr="0011154D">
        <w:rPr>
          <w:rFonts w:ascii="Acumin Pro" w:hAnsi="Acumin Pro"/>
          <w:sz w:val="22"/>
          <w:szCs w:val="22"/>
        </w:rPr>
        <w:t>,</w:t>
      </w:r>
      <w:r w:rsidRPr="0011154D">
        <w:rPr>
          <w:rFonts w:ascii="Acumin Pro" w:hAnsi="Acumin Pro"/>
          <w:sz w:val="22"/>
          <w:szCs w:val="22"/>
        </w:rPr>
        <w:t xml:space="preserve"> </w:t>
      </w:r>
      <w:r w:rsidR="00FD13D2" w:rsidRPr="0011154D">
        <w:rPr>
          <w:rFonts w:ascii="Acumin Pro" w:hAnsi="Acumin Pro"/>
          <w:sz w:val="22"/>
          <w:szCs w:val="22"/>
        </w:rPr>
        <w:t>and behaviours</w:t>
      </w:r>
      <w:r w:rsidR="0B7BB794" w:rsidRPr="0011154D">
        <w:rPr>
          <w:rFonts w:ascii="Acumin Pro" w:hAnsi="Acumin Pro"/>
          <w:sz w:val="22"/>
          <w:szCs w:val="22"/>
        </w:rPr>
        <w:t>.</w:t>
      </w:r>
      <w:r w:rsidR="0922944B" w:rsidRPr="0011154D">
        <w:rPr>
          <w:rFonts w:ascii="Acumin Pro" w:hAnsi="Acumin Pro"/>
          <w:sz w:val="22"/>
          <w:szCs w:val="22"/>
        </w:rPr>
        <w:t xml:space="preserve"> They do this</w:t>
      </w:r>
      <w:r w:rsidRPr="0011154D">
        <w:rPr>
          <w:rFonts w:ascii="Acumin Pro" w:hAnsi="Acumin Pro"/>
          <w:sz w:val="22"/>
          <w:szCs w:val="22"/>
        </w:rPr>
        <w:t xml:space="preserve"> so they can have more influence and control.</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sidRPr="0011154D">
        <w:rPr>
          <w:rFonts w:ascii="Acumin Pro" w:hAnsi="Acumin Pro"/>
          <w:sz w:val="22"/>
          <w:szCs w:val="22"/>
        </w:rPr>
        <w:t xml:space="preserve">Foreign interference damages New Zealand’s independence, democracy, economy, reputation, and communities. </w:t>
      </w:r>
      <w:r w:rsidR="0035755F">
        <w:rPr>
          <w:rFonts w:ascii="Acumin Pro" w:hAnsi="Acumin Pro"/>
          <w:sz w:val="22"/>
          <w:szCs w:val="22"/>
        </w:rPr>
        <w:t xml:space="preserve">Ethnic Communities </w:t>
      </w:r>
      <w:r w:rsidRPr="0011154D">
        <w:rPr>
          <w:rFonts w:ascii="Acumin Pro" w:hAnsi="Acumin Pro"/>
          <w:sz w:val="22"/>
          <w:szCs w:val="22"/>
        </w:rPr>
        <w:t xml:space="preserve">in New Zealand can get unwanted attention from foreign states, making them feel unsafe </w:t>
      </w:r>
      <w:r w:rsidR="00E91B99" w:rsidRPr="0011154D">
        <w:rPr>
          <w:rFonts w:ascii="Acumin Pro" w:hAnsi="Acumin Pro"/>
          <w:sz w:val="22"/>
          <w:szCs w:val="22"/>
        </w:rPr>
        <w:t xml:space="preserve">and </w:t>
      </w:r>
      <w:r w:rsidRPr="0011154D">
        <w:rPr>
          <w:rFonts w:ascii="Acumin Pro" w:hAnsi="Acumin Pro"/>
          <w:sz w:val="22"/>
          <w:szCs w:val="22"/>
        </w:rPr>
        <w:t>harming their rights and freedoms.</w:t>
      </w:r>
      <w:r w:rsidR="00415846" w:rsidRPr="0011154D">
        <w:rPr>
          <w:rFonts w:ascii="Acumin Pro" w:hAnsi="Acumin Pro"/>
          <w:sz w:val="22"/>
          <w:szCs w:val="22"/>
        </w:rPr>
        <w:t xml:space="preserve"> </w:t>
      </w:r>
      <w:r w:rsidR="00B829E5" w:rsidRPr="0011154D">
        <w:rPr>
          <w:rFonts w:ascii="Acumin Pro" w:hAnsi="Acumin Pro"/>
          <w:sz w:val="22"/>
          <w:szCs w:val="22"/>
        </w:rPr>
        <w:t xml:space="preserve">Normal diplomatic activities between countries </w:t>
      </w:r>
      <w:r w:rsidR="002F0430" w:rsidRPr="0011154D">
        <w:rPr>
          <w:rFonts w:ascii="Acumin Pro" w:hAnsi="Acumin Pro"/>
          <w:sz w:val="22"/>
          <w:szCs w:val="22"/>
        </w:rPr>
        <w:t>are</w:t>
      </w:r>
      <w:r w:rsidR="00B829E5" w:rsidRPr="0011154D">
        <w:rPr>
          <w:rFonts w:ascii="Acumin Pro" w:hAnsi="Acumin Pro"/>
          <w:sz w:val="22"/>
          <w:szCs w:val="22"/>
        </w:rPr>
        <w:t xml:space="preserve"> not foreign interference.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5EC37006"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84B229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77777777" w:rsidR="00701A9B" w:rsidRPr="00A03E82" w:rsidRDefault="00701A9B" w:rsidP="00701A9B">
                            <w:pPr>
                              <w:spacing w:line="276" w:lineRule="auto"/>
                              <w:rPr>
                                <w:rFonts w:ascii="Acumin Pro" w:hAnsi="Acumin Pro"/>
                                <w:color w:val="000000" w:themeColor="text1"/>
                                <w:sz w:val="22"/>
                                <w:szCs w:val="22"/>
                              </w:rPr>
                            </w:pPr>
                            <w:r>
                              <w:rPr>
                                <w:rFonts w:ascii="Acumin Pro" w:hAnsi="Acumin Pro"/>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77777777" w:rsidR="00701A9B" w:rsidRPr="00A03E82" w:rsidRDefault="00701A9B" w:rsidP="00701A9B">
                      <w:pPr>
                        <w:spacing w:line="276" w:lineRule="auto"/>
                        <w:rPr>
                          <w:rFonts w:ascii="Acumin Pro" w:hAnsi="Acumin Pro"/>
                          <w:color w:val="000000" w:themeColor="text1"/>
                          <w:sz w:val="22"/>
                          <w:szCs w:val="22"/>
                        </w:rPr>
                      </w:pPr>
                      <w:r>
                        <w:rPr>
                          <w:rFonts w:ascii="Acumin Pro" w:hAnsi="Acumin Pro"/>
                          <w:color w:val="000000" w:themeColor="text1"/>
                          <w:sz w:val="22"/>
                          <w:szCs w:val="22"/>
                        </w:rPr>
                        <w:t xml:space="preserve"> </w:t>
                      </w:r>
                    </w:p>
                  </w:txbxContent>
                </v:textbox>
                <w10:wrap anchorx="margin"/>
              </v:shape>
            </w:pict>
          </mc:Fallback>
        </mc:AlternateContent>
      </w:r>
      <w:r w:rsidR="00A74EFB">
        <w:rPr>
          <w:rFonts w:ascii="Acumin Pro" w:hAnsi="Acumin Pro"/>
          <w:b/>
          <w:bCs/>
          <w:color w:val="00908B"/>
          <w:sz w:val="38"/>
          <w:szCs w:val="38"/>
        </w:rPr>
        <w:br/>
      </w:r>
      <w:r w:rsidR="00C81D04" w:rsidRPr="00810F27">
        <w:rPr>
          <w:rFonts w:ascii="Acumin Pro" w:hAnsi="Acumin Pro"/>
          <w:b/>
          <w:bCs/>
          <w:color w:val="00908B"/>
          <w:sz w:val="40"/>
          <w:szCs w:val="40"/>
        </w:rPr>
        <w:t xml:space="preserve">How can foreign interference </w:t>
      </w:r>
      <w:r w:rsidR="00BC7D0B" w:rsidRPr="00810F27">
        <w:rPr>
          <w:rFonts w:ascii="Acumin Pro" w:hAnsi="Acumin Pro"/>
          <w:b/>
          <w:bCs/>
          <w:color w:val="00908B"/>
          <w:sz w:val="40"/>
          <w:szCs w:val="40"/>
        </w:rPr>
        <w:br/>
      </w:r>
      <w:r w:rsidR="00C81D04" w:rsidRPr="00810F27">
        <w:rPr>
          <w:rFonts w:ascii="Acumin Pro" w:hAnsi="Acumin Pro"/>
          <w:b/>
          <w:bCs/>
          <w:color w:val="00908B"/>
          <w:sz w:val="40"/>
          <w:szCs w:val="40"/>
        </w:rPr>
        <w:t xml:space="preserve">happen to </w:t>
      </w:r>
      <w:r w:rsidR="0035755F">
        <w:rPr>
          <w:rFonts w:ascii="Acumin Pro" w:hAnsi="Acumin Pro"/>
          <w:b/>
          <w:bCs/>
          <w:color w:val="00908B"/>
          <w:sz w:val="40"/>
          <w:szCs w:val="40"/>
        </w:rPr>
        <w:t>Ethnic Communities</w:t>
      </w:r>
      <w:r w:rsidR="00C81D04" w:rsidRPr="00810F27">
        <w:rPr>
          <w:rFonts w:ascii="Acumin Pro" w:hAnsi="Acumin Pro"/>
          <w:b/>
          <w:bCs/>
          <w:color w:val="00908B"/>
          <w:sz w:val="40"/>
          <w:szCs w:val="40"/>
        </w:rPr>
        <w:t>?</w:t>
      </w:r>
    </w:p>
    <w:p w14:paraId="2F0689CD" w14:textId="14257212" w:rsidR="00C81D04" w:rsidRPr="0011154D" w:rsidRDefault="00C81D04" w:rsidP="007329D7">
      <w:pPr>
        <w:spacing w:line="276" w:lineRule="auto"/>
        <w:rPr>
          <w:rFonts w:ascii="Acumin Pro" w:hAnsi="Acumin Pro"/>
          <w:b/>
          <w:bCs/>
          <w:sz w:val="22"/>
          <w:szCs w:val="22"/>
        </w:rPr>
      </w:pPr>
      <w:r w:rsidRPr="0011154D">
        <w:rPr>
          <w:rFonts w:ascii="Acumin Pro" w:hAnsi="Acumin Pro"/>
          <w:sz w:val="22"/>
          <w:szCs w:val="22"/>
        </w:rPr>
        <w:t xml:space="preserve">Foreign interference </w:t>
      </w:r>
      <w:r w:rsidR="00E34170" w:rsidRPr="0011154D">
        <w:rPr>
          <w:rFonts w:ascii="Acumin Pro" w:hAnsi="Acumin Pro"/>
          <w:sz w:val="22"/>
          <w:szCs w:val="22"/>
        </w:rPr>
        <w:t xml:space="preserve">experienced by </w:t>
      </w:r>
      <w:r w:rsidR="0035755F">
        <w:rPr>
          <w:rFonts w:ascii="Acumin Pro" w:hAnsi="Acumin Pro"/>
          <w:sz w:val="22"/>
          <w:szCs w:val="22"/>
        </w:rPr>
        <w:t xml:space="preserve">Ethnic Communities </w:t>
      </w:r>
      <w:r w:rsidRPr="0011154D">
        <w:rPr>
          <w:rFonts w:ascii="Acumin Pro" w:hAnsi="Acumin Pro"/>
          <w:sz w:val="22"/>
          <w:szCs w:val="22"/>
        </w:rPr>
        <w:t>can be hard to see.</w:t>
      </w:r>
      <w:r w:rsidRPr="0011154D">
        <w:rPr>
          <w:rFonts w:ascii="Acumin Pro" w:hAnsi="Acumin Pro"/>
          <w:b/>
          <w:bCs/>
          <w:sz w:val="22"/>
          <w:szCs w:val="22"/>
        </w:rPr>
        <w:t xml:space="preserve"> </w:t>
      </w:r>
      <w:r w:rsidRPr="0011154D">
        <w:rPr>
          <w:rFonts w:ascii="Acumin Pro" w:hAnsi="Acumin Pro"/>
          <w:sz w:val="22"/>
          <w:szCs w:val="22"/>
        </w:rPr>
        <w:t>Here are some examples of foreign interference activities by a foreign state</w:t>
      </w:r>
      <w:r w:rsidR="00721665" w:rsidRPr="0011154D">
        <w:rPr>
          <w:rFonts w:ascii="Acumin Pro" w:hAnsi="Acumin Pro"/>
          <w:sz w:val="22"/>
          <w:szCs w:val="22"/>
        </w:rPr>
        <w:t xml:space="preserve"> or someone doing foreign interference for them in New Zealand</w:t>
      </w:r>
      <w:r w:rsidRPr="0011154D">
        <w:rPr>
          <w:rFonts w:ascii="Acumin Pro" w:hAnsi="Acumin Pro"/>
          <w:sz w:val="22"/>
          <w:szCs w:val="22"/>
        </w:rPr>
        <w:t>:</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4"/>
          <w:footerReference w:type="default" r:id="rId15"/>
          <w:headerReference w:type="first" r:id="rId16"/>
          <w:footerReference w:type="first" r:id="rId17"/>
          <w:pgSz w:w="11907" w:h="16840" w:code="9"/>
          <w:pgMar w:top="1418" w:right="1418" w:bottom="992" w:left="1418" w:header="425" w:footer="635" w:gutter="0"/>
          <w:cols w:space="708"/>
          <w:titlePg/>
          <w:docGrid w:linePitch="360"/>
        </w:sectPr>
      </w:pPr>
    </w:p>
    <w:p w14:paraId="28E15152" w14:textId="35D0F931"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control and intimidate communities</w:t>
      </w:r>
      <w:r w:rsidR="00721665" w:rsidRPr="0011154D">
        <w:rPr>
          <w:rFonts w:ascii="Acumin Pro" w:hAnsi="Acumin Pro"/>
          <w:sz w:val="22"/>
          <w:szCs w:val="22"/>
        </w:rPr>
        <w:t xml:space="preserve"> or community organisations/groups</w:t>
      </w:r>
      <w:r w:rsidR="00BC7D0B">
        <w:rPr>
          <w:rFonts w:ascii="Acumin Pro" w:hAnsi="Acumin Pro"/>
          <w:sz w:val="22"/>
          <w:szCs w:val="22"/>
        </w:rPr>
        <w:br/>
      </w:r>
    </w:p>
    <w:p w14:paraId="66F97414" w14:textId="03A18ABB"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refusing to process or issue official documents</w:t>
      </w:r>
      <w:r w:rsidR="00785F91" w:rsidRPr="0011154D">
        <w:rPr>
          <w:rFonts w:ascii="Acumin Pro" w:hAnsi="Acumin Pro"/>
          <w:sz w:val="22"/>
          <w:szCs w:val="22"/>
        </w:rPr>
        <w:t xml:space="preserve"> to </w:t>
      </w:r>
      <w:r w:rsidR="005E1D38" w:rsidRPr="0011154D">
        <w:rPr>
          <w:rFonts w:ascii="Acumin Pro" w:hAnsi="Acumin Pro"/>
          <w:sz w:val="22"/>
          <w:szCs w:val="22"/>
        </w:rPr>
        <w:t>harass, intimidate and control communities and their actions</w:t>
      </w:r>
      <w:r w:rsidR="00BC7D0B">
        <w:rPr>
          <w:rFonts w:ascii="Acumin Pro" w:hAnsi="Acumin Pro"/>
          <w:sz w:val="22"/>
          <w:szCs w:val="22"/>
        </w:rPr>
        <w:br/>
      </w:r>
    </w:p>
    <w:p w14:paraId="0AE71370" w14:textId="4CDF3FB2"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taking away or threatening to take away visas, passports, or other official documents of people in New Zealand</w:t>
      </w:r>
      <w:r w:rsidR="004E2A25" w:rsidRPr="0011154D">
        <w:rPr>
          <w:rFonts w:ascii="Acumin Pro" w:hAnsi="Acumin Pro"/>
          <w:sz w:val="22"/>
          <w:szCs w:val="22"/>
        </w:rPr>
        <w:t xml:space="preserve"> </w:t>
      </w:r>
      <w:r w:rsidR="00E34170" w:rsidRPr="0011154D">
        <w:rPr>
          <w:rFonts w:ascii="Acumin Pro" w:hAnsi="Acumin Pro"/>
          <w:sz w:val="22"/>
          <w:szCs w:val="22"/>
        </w:rPr>
        <w:t>to</w:t>
      </w:r>
      <w:r w:rsidR="004E2A25" w:rsidRPr="0011154D">
        <w:rPr>
          <w:rFonts w:ascii="Acumin Pro" w:hAnsi="Acumin Pro"/>
          <w:sz w:val="22"/>
          <w:szCs w:val="22"/>
        </w:rPr>
        <w:t xml:space="preserve"> harass, intimidate and control communities and their actions </w:t>
      </w:r>
      <w:r w:rsidR="00BC7D0B">
        <w:rPr>
          <w:rFonts w:ascii="Acumin Pro" w:hAnsi="Acumin Pro"/>
          <w:sz w:val="22"/>
          <w:szCs w:val="22"/>
        </w:rPr>
        <w:br/>
      </w:r>
      <w:r w:rsidR="004E2A25" w:rsidRPr="0011154D">
        <w:rPr>
          <w:rFonts w:ascii="Acumin Pro" w:hAnsi="Acumin Pro"/>
          <w:sz w:val="22"/>
          <w:szCs w:val="22"/>
        </w:rPr>
        <w:t xml:space="preserve"> </w:t>
      </w:r>
    </w:p>
    <w:p w14:paraId="5DE15FF1" w14:textId="69B82D80" w:rsidR="00C81D04" w:rsidRPr="0011154D" w:rsidRDefault="00810F27"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7901ABC6">
            <wp:simplePos x="0" y="0"/>
            <wp:positionH relativeFrom="page">
              <wp:align>right</wp:align>
            </wp:positionH>
            <wp:positionV relativeFrom="paragraph">
              <wp:posOffset>720090</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C81D04" w:rsidRPr="0011154D">
        <w:rPr>
          <w:rFonts w:ascii="Acumin Pro" w:hAnsi="Acumin Pro"/>
          <w:sz w:val="22"/>
          <w:szCs w:val="22"/>
        </w:rPr>
        <w:t>threatening people in New Zealand</w:t>
      </w:r>
      <w:r w:rsidR="002A0B0F" w:rsidRPr="0011154D">
        <w:rPr>
          <w:rFonts w:ascii="Acumin Pro" w:hAnsi="Acumin Pro"/>
          <w:sz w:val="22"/>
          <w:szCs w:val="22"/>
        </w:rPr>
        <w:t>,</w:t>
      </w:r>
      <w:r w:rsidR="00C81D04" w:rsidRPr="0011154D">
        <w:rPr>
          <w:rFonts w:ascii="Acumin Pro" w:hAnsi="Acumin Pro"/>
          <w:sz w:val="22"/>
          <w:szCs w:val="22"/>
        </w:rPr>
        <w:t xml:space="preserve"> or their families who live overseas (including threats and harassment </w:t>
      </w:r>
      <w:r w:rsidR="00E91B99" w:rsidRPr="0011154D">
        <w:rPr>
          <w:rFonts w:ascii="Acumin Pro" w:hAnsi="Acumin Pro"/>
          <w:sz w:val="22"/>
          <w:szCs w:val="22"/>
        </w:rPr>
        <w:t xml:space="preserve">through </w:t>
      </w:r>
      <w:r w:rsidR="00C81D04" w:rsidRPr="0011154D">
        <w:rPr>
          <w:rFonts w:ascii="Acumin Pro" w:hAnsi="Acumin Pro"/>
          <w:sz w:val="22"/>
          <w:szCs w:val="22"/>
        </w:rPr>
        <w:t>social media)</w:t>
      </w:r>
      <w:r w:rsidR="002E5573" w:rsidRPr="0011154D">
        <w:rPr>
          <w:rFonts w:ascii="Acumin Pro" w:hAnsi="Acumin Pro"/>
          <w:sz w:val="22"/>
          <w:szCs w:val="22"/>
        </w:rPr>
        <w:t xml:space="preserve"> </w:t>
      </w:r>
      <w:r w:rsidR="00BC7D0B">
        <w:rPr>
          <w:rFonts w:ascii="Acumin Pro" w:hAnsi="Acumin Pro"/>
          <w:sz w:val="22"/>
          <w:szCs w:val="22"/>
        </w:rPr>
        <w:br/>
      </w:r>
    </w:p>
    <w:p w14:paraId="2A2A797E" w14:textId="11623FEB" w:rsidR="00C81D04" w:rsidRPr="0011154D" w:rsidRDefault="00C81D04" w:rsidP="007329D7">
      <w:pPr>
        <w:pStyle w:val="ListParagraph"/>
        <w:numPr>
          <w:ilvl w:val="0"/>
          <w:numId w:val="25"/>
        </w:numPr>
        <w:spacing w:after="240"/>
        <w:ind w:left="714" w:hanging="357"/>
        <w:rPr>
          <w:rFonts w:ascii="Acumin Pro" w:hAnsi="Acumin Pro"/>
          <w:sz w:val="22"/>
          <w:szCs w:val="22"/>
        </w:rPr>
      </w:pPr>
      <w:r w:rsidRPr="0011154D">
        <w:rPr>
          <w:rFonts w:ascii="Acumin Pro" w:hAnsi="Acumin Pro"/>
          <w:sz w:val="22"/>
          <w:szCs w:val="22"/>
        </w:rPr>
        <w:t xml:space="preserve">forcing people to return to their </w:t>
      </w:r>
      <w:r w:rsidR="00E34170" w:rsidRPr="0011154D">
        <w:rPr>
          <w:rFonts w:ascii="Acumin Pro" w:hAnsi="Acumin Pro"/>
          <w:sz w:val="22"/>
          <w:szCs w:val="22"/>
        </w:rPr>
        <w:t>country of origin</w:t>
      </w:r>
      <w:r w:rsidRPr="0011154D">
        <w:rPr>
          <w:rFonts w:ascii="Acumin Pro" w:hAnsi="Acumin Pro"/>
          <w:sz w:val="22"/>
          <w:szCs w:val="22"/>
        </w:rPr>
        <w:t xml:space="preserve"> against their will</w:t>
      </w:r>
    </w:p>
    <w:p w14:paraId="38F3EC87" w14:textId="77777777" w:rsidR="00BC7D0B" w:rsidRPr="00BC7D0B" w:rsidRDefault="00BC7D0B" w:rsidP="00BC7D0B">
      <w:pPr>
        <w:ind w:left="357"/>
        <w:rPr>
          <w:rFonts w:ascii="Acumin Pro" w:hAnsi="Acumin Pro"/>
          <w:sz w:val="22"/>
          <w:szCs w:val="22"/>
        </w:rPr>
      </w:pPr>
    </w:p>
    <w:p w14:paraId="3D619D00" w14:textId="77777777" w:rsidR="00BC7D0B" w:rsidRPr="00BC7D0B" w:rsidRDefault="00BC7D0B" w:rsidP="00BC7D0B">
      <w:pPr>
        <w:ind w:left="357"/>
        <w:rPr>
          <w:rFonts w:ascii="Acumin Pro" w:hAnsi="Acumin Pro"/>
          <w:sz w:val="22"/>
          <w:szCs w:val="22"/>
        </w:rPr>
      </w:pPr>
    </w:p>
    <w:p w14:paraId="3E221DA7" w14:textId="77777777" w:rsidR="00BC7D0B" w:rsidRPr="00BC7D0B" w:rsidRDefault="00BC7D0B" w:rsidP="00BC7D0B">
      <w:pPr>
        <w:ind w:left="357"/>
        <w:rPr>
          <w:rFonts w:ascii="Acumin Pro" w:hAnsi="Acumin Pro"/>
          <w:sz w:val="22"/>
          <w:szCs w:val="22"/>
        </w:rPr>
      </w:pPr>
    </w:p>
    <w:p w14:paraId="334E86A6" w14:textId="77777777" w:rsidR="00BC7D0B" w:rsidRPr="00BC7D0B" w:rsidRDefault="00BC7D0B" w:rsidP="00BC7D0B">
      <w:pPr>
        <w:ind w:left="357"/>
        <w:rPr>
          <w:rFonts w:ascii="Acumin Pro" w:hAnsi="Acumin Pro"/>
          <w:sz w:val="22"/>
          <w:szCs w:val="22"/>
        </w:rPr>
      </w:pPr>
    </w:p>
    <w:p w14:paraId="4AEA1CC8" w14:textId="77777777" w:rsidR="00BC7D0B" w:rsidRPr="00BC7D0B" w:rsidRDefault="00BC7D0B" w:rsidP="00BC7D0B">
      <w:pPr>
        <w:ind w:left="357"/>
        <w:rPr>
          <w:rFonts w:ascii="Acumin Pro" w:hAnsi="Acumin Pro"/>
          <w:sz w:val="22"/>
          <w:szCs w:val="22"/>
        </w:rPr>
      </w:pPr>
    </w:p>
    <w:p w14:paraId="0903FEF5" w14:textId="49A963D5" w:rsidR="00BC7D0B" w:rsidRPr="00A74EFB" w:rsidRDefault="00BC7D0B" w:rsidP="00810F27">
      <w:pPr>
        <w:pStyle w:val="ListParagraph"/>
        <w:numPr>
          <w:ilvl w:val="0"/>
          <w:numId w:val="25"/>
        </w:numPr>
        <w:spacing w:after="120"/>
        <w:ind w:left="714" w:hanging="357"/>
        <w:rPr>
          <w:rFonts w:ascii="Acumin Pro" w:hAnsi="Acumin Pro"/>
          <w:sz w:val="22"/>
          <w:szCs w:val="22"/>
        </w:rPr>
      </w:pPr>
      <w:r w:rsidRPr="00A74EFB">
        <w:rPr>
          <w:rFonts w:ascii="Acumin Pro" w:hAnsi="Acumin Pro"/>
          <w:sz w:val="22"/>
          <w:szCs w:val="22"/>
        </w:rPr>
        <w:t xml:space="preserve">unauthorised surveillance and monitoring of the community by a foreign state to threaten or intimidate people </w:t>
      </w:r>
      <w:r w:rsidRPr="00A74EFB">
        <w:rPr>
          <w:rFonts w:ascii="Acumin Pro" w:hAnsi="Acumin Pro"/>
          <w:sz w:val="22"/>
          <w:szCs w:val="22"/>
        </w:rPr>
        <w:br/>
      </w:r>
    </w:p>
    <w:p w14:paraId="7958A2FD" w14:textId="12DD40D9" w:rsidR="00BC7D0B" w:rsidRPr="0011154D" w:rsidRDefault="00BC7D0B"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prevent certain groups or communities from openly sharing their views or opinions that are different from those of the foreign state by using threats or intimidation</w:t>
      </w:r>
      <w:r>
        <w:rPr>
          <w:rFonts w:ascii="Acumin Pro" w:hAnsi="Acumin Pro"/>
          <w:sz w:val="22"/>
          <w:szCs w:val="22"/>
        </w:rPr>
        <w:br/>
      </w:r>
    </w:p>
    <w:p w14:paraId="5871C7A2" w14:textId="4D0D7456" w:rsidR="00BC7D0B" w:rsidRPr="0011154D" w:rsidRDefault="00BC7D0B"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stop events from happening in New Zealand to prevent people from expressing their opinions or beliefs that a foreign state disagrees with</w:t>
      </w:r>
      <w:r>
        <w:rPr>
          <w:rFonts w:ascii="Acumin Pro" w:hAnsi="Acumin Pro"/>
          <w:sz w:val="22"/>
          <w:szCs w:val="22"/>
        </w:rPr>
        <w:br/>
      </w:r>
    </w:p>
    <w:p w14:paraId="29B7AF0B" w14:textId="1834E73A" w:rsidR="00BC0EFD"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passing on threats from a foreign state to the community in New Zealand</w:t>
      </w:r>
      <w:r w:rsidR="00BC7D0B">
        <w:rPr>
          <w:rFonts w:ascii="Acumin Pro" w:hAnsi="Acumin Pro"/>
          <w:sz w:val="22"/>
          <w:szCs w:val="22"/>
        </w:rPr>
        <w:br/>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sidRPr="0011154D">
        <w:rPr>
          <w:rFonts w:ascii="Acumin Pro" w:hAnsi="Acumin Pro"/>
          <w:sz w:val="22"/>
          <w:szCs w:val="22"/>
        </w:rPr>
        <w:t>trying to change how elections and other democratic processes work</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36BCF" w14:textId="77777777" w:rsidR="00BF7252" w:rsidRDefault="00BF7252">
      <w:r>
        <w:separator/>
      </w:r>
    </w:p>
    <w:p w14:paraId="2F8BC1B6" w14:textId="77777777" w:rsidR="00BF7252" w:rsidRDefault="00BF7252"/>
    <w:p w14:paraId="1F9330F8" w14:textId="77777777" w:rsidR="00BF7252" w:rsidRDefault="00BF7252"/>
  </w:endnote>
  <w:endnote w:type="continuationSeparator" w:id="0">
    <w:p w14:paraId="2C391BBC" w14:textId="77777777" w:rsidR="00BF7252" w:rsidRDefault="00BF7252">
      <w:r>
        <w:continuationSeparator/>
      </w:r>
    </w:p>
    <w:p w14:paraId="25E9B405" w14:textId="77777777" w:rsidR="00BF7252" w:rsidRDefault="00BF7252"/>
    <w:p w14:paraId="11ABEA8D" w14:textId="77777777" w:rsidR="00BF7252" w:rsidRDefault="00BF7252"/>
  </w:endnote>
  <w:endnote w:type="continuationNotice" w:id="1">
    <w:p w14:paraId="605843A9" w14:textId="77777777" w:rsidR="00BF7252" w:rsidRDefault="00BF72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ABF6" w14:textId="1C93D93B" w:rsidR="008504D0" w:rsidRPr="0011154D" w:rsidRDefault="50A913FA" w:rsidP="00E6621C">
    <w:pPr>
      <w:rPr>
        <w:rFonts w:ascii="Acumin Pro" w:hAnsi="Acumin Pro"/>
        <w:b/>
        <w:bCs/>
        <w:color w:val="000000" w:themeColor="text1"/>
        <w:sz w:val="18"/>
        <w:szCs w:val="18"/>
      </w:rPr>
    </w:pPr>
    <w:r w:rsidRPr="0011154D">
      <w:rPr>
        <w:rFonts w:ascii="Acumin Pro" w:hAnsi="Acumin Pro"/>
        <w:sz w:val="18"/>
        <w:szCs w:val="18"/>
      </w:rPr>
      <w:t xml:space="preserve">*This content is adapted from </w:t>
    </w:r>
    <w:hyperlink r:id="rId1" w:history="1">
      <w:r w:rsidRPr="0011154D">
        <w:rPr>
          <w:rStyle w:val="Hyperlink"/>
          <w:rFonts w:ascii="Acumin Pro" w:hAnsi="Acumin Pro"/>
          <w:b/>
          <w:bCs/>
          <w:sz w:val="18"/>
          <w:szCs w:val="18"/>
        </w:rPr>
        <w:t>NZSIS’s 2024 report: New Zealand’s Security Threat Environment</w:t>
      </w:r>
    </w:hyperlink>
    <w:r w:rsidRPr="0011154D">
      <w:rPr>
        <w:rFonts w:ascii="Acumin Pro" w:hAnsi="Acumin Pro"/>
        <w:b/>
        <w:b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hAnsi="Acumin Pro"/>
        <w:b/>
        <w:bCs/>
        <w:color w:val="000000" w:themeColor="text1"/>
        <w:sz w:val="18"/>
        <w:szCs w:val="18"/>
      </w:rPr>
    </w:pPr>
    <w:r w:rsidRPr="0011154D">
      <w:rPr>
        <w:rFonts w:ascii="Acumin Pro" w:hAnsi="Acumin Pro"/>
        <w:sz w:val="18"/>
        <w:szCs w:val="18"/>
      </w:rPr>
      <w:t xml:space="preserve">*This content is adapted from </w:t>
    </w:r>
    <w:hyperlink r:id="rId1" w:history="1">
      <w:r w:rsidRPr="0011154D">
        <w:rPr>
          <w:rStyle w:val="Hyperlink"/>
          <w:rFonts w:ascii="Acumin Pro" w:hAnsi="Acumin Pro"/>
          <w:b/>
          <w:bCs/>
          <w:sz w:val="18"/>
          <w:szCs w:val="18"/>
        </w:rPr>
        <w:t>NZSIS’s 2024 report: New Zealand’s Security Threat Environment</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EAFB8" w14:textId="77777777" w:rsidR="00BF7252" w:rsidRDefault="00BF7252" w:rsidP="00FB1990">
      <w:pPr>
        <w:pStyle w:val="Spacer"/>
      </w:pPr>
      <w:r>
        <w:separator/>
      </w:r>
    </w:p>
    <w:p w14:paraId="52D7EB27" w14:textId="77777777" w:rsidR="00BF7252" w:rsidRDefault="00BF7252" w:rsidP="00FB1990">
      <w:pPr>
        <w:pStyle w:val="Spacer"/>
      </w:pPr>
    </w:p>
  </w:footnote>
  <w:footnote w:type="continuationSeparator" w:id="0">
    <w:p w14:paraId="00642A3D" w14:textId="77777777" w:rsidR="00BF7252" w:rsidRDefault="00BF7252">
      <w:r>
        <w:continuationSeparator/>
      </w:r>
    </w:p>
    <w:p w14:paraId="1DB51A76" w14:textId="77777777" w:rsidR="00BF7252" w:rsidRDefault="00BF7252"/>
    <w:p w14:paraId="47C4F277" w14:textId="77777777" w:rsidR="00BF7252" w:rsidRDefault="00BF7252"/>
  </w:footnote>
  <w:footnote w:type="continuationNotice" w:id="1">
    <w:p w14:paraId="52866D2F" w14:textId="77777777" w:rsidR="00BF7252" w:rsidRDefault="00BF725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jc w:val="center"/>
      <w:rPr>
        <w:rFonts w:ascii="Acumin Pro" w:hAnsi="Acumin Pro"/>
        <w:sz w:val="20"/>
        <w:szCs w:val="20"/>
      </w:rPr>
    </w:pPr>
    <w:r w:rsidRPr="004F64EB">
      <w:rPr>
        <w:rFonts w:ascii="Acumin Pro" w:hAnsi="Acumin Pro"/>
        <w:b/>
        <w:bCs/>
        <w:sz w:val="20"/>
        <w:szCs w:val="20"/>
      </w:rPr>
      <w:t>Foreign interference harms the rights and freedoms of people in New Zealand</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EndPr>
        <w:rPr>
          <w:noProof/>
        </w:rPr>
      </w:sdtEndPr>
      <w:sdtContent>
        <w:r>
          <w:rPr>
            <w:rFonts w:ascii="Acumin Pro" w:hAnsi="Acumin Pro"/>
            <w:sz w:val="20"/>
            <w:szCs w:val="20"/>
          </w:rPr>
          <w:b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sidRPr="004F64EB">
          <w:rPr>
            <w:rFonts w:ascii="Acumin Pro" w:hAnsi="Acumin Pro"/>
            <w:noProof/>
            <w:sz w:val="20"/>
            <w:szCs w:val="20"/>
          </w:rPr>
          <w:t>2</w:t>
        </w:r>
        <w:r w:rsidRPr="004F64EB">
          <w:rPr>
            <w:rFonts w:ascii="Acumin Pro" w:hAnsi="Acumin Pro"/>
            <w:noProof/>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EndPr>
        <w:rPr>
          <w:noProof/>
        </w:rPr>
      </w:sdtEndPr>
      <w:sdtContent>
        <w:r w:rsidR="004F64EB">
          <w:rPr>
            <w:rFonts w:ascii="Acumin Pro" w:hAnsi="Acumin Pro"/>
            <w:sz w:val="20"/>
            <w:szCs w:val="20"/>
          </w:rPr>
          <w:b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4F64EB">
          <w:rPr>
            <w:rFonts w:ascii="Acumin Pro" w:hAnsi="Acumin Pro"/>
            <w:sz w:val="20"/>
            <w:szCs w:val="20"/>
          </w:rPr>
          <w:t>2</w:t>
        </w:r>
        <w:r w:rsidR="004F64EB" w:rsidRPr="004F64EB">
          <w:rPr>
            <w:rFonts w:ascii="Acumin Pro" w:hAnsi="Acumin Pro"/>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3674"/>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D19A2"/>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2D8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195E"/>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6A89"/>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28CF"/>
    <w:rsid w:val="009D5142"/>
    <w:rsid w:val="009E0375"/>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6CF7"/>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494F"/>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252"/>
    <w:rsid w:val="00BF7FE9"/>
    <w:rsid w:val="00C00BB8"/>
    <w:rsid w:val="00C03596"/>
    <w:rsid w:val="00C05EEC"/>
    <w:rsid w:val="00C15A13"/>
    <w:rsid w:val="00C238D9"/>
    <w:rsid w:val="00C24A9D"/>
    <w:rsid w:val="00C2677E"/>
    <w:rsid w:val="00C31542"/>
    <w:rsid w:val="00C3457E"/>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670EA"/>
    <w:rsid w:val="00E7293C"/>
    <w:rsid w:val="00E73AA8"/>
    <w:rsid w:val="00E76812"/>
    <w:rsid w:val="00E778E4"/>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37106"/>
    <w:rsid w:val="00F41379"/>
    <w:rsid w:val="00F473B6"/>
    <w:rsid w:val="00F52E57"/>
    <w:rsid w:val="00F533CC"/>
    <w:rsid w:val="00F5355C"/>
    <w:rsid w:val="00F53E06"/>
    <w:rsid w:val="00F54188"/>
    <w:rsid w:val="00F54CC0"/>
    <w:rsid w:val="00F60079"/>
    <w:rsid w:val="00F612E0"/>
    <w:rsid w:val="00F64826"/>
    <w:rsid w:val="00F727A5"/>
    <w:rsid w:val="00F847A9"/>
    <w:rsid w:val="00F8703A"/>
    <w:rsid w:val="00FA1616"/>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6B30B4EA-970B-41DA-9672-9404831D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26" ma:contentTypeDescription="Administration Document" ma:contentTypeScope="" ma:versionID="2d8ba27105ece5edca33c5305737e22f">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0eae6efed76ba743dfb242b8bf6f1421"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1;#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98</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ZHNFQZVQ3Y4V-1257920297-332</_dlc_DocId>
    <_dlc_DocIdUrl xmlns="f241499f-97c4-44af-badf-d067f056cf3c">
      <Url>https://azurediagovt.sharepoint.com/sites/ECMS-CMT-ETC-PLM-PLI-FI/_layouts/15/DocIdRedir.aspx?ID=ZHNFQZVQ3Y4V-1257920297-332</Url>
      <Description>ZHNFQZVQ3Y4V-1257920297-332</Description>
    </_dlc_DocIdUrl>
  </documentManagement>
</p:properties>
</file>

<file path=customXml/itemProps1.xml><?xml version="1.0" encoding="utf-8"?>
<ds:datastoreItem xmlns:ds="http://schemas.openxmlformats.org/officeDocument/2006/customXml" ds:itemID="{0C39CF41-73D2-433C-9656-F16162541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0BC2F5-5CAA-43FB-8218-84CA5FCFAE20}">
  <ds:schemaRefs>
    <ds:schemaRef ds:uri="http://schemas.microsoft.com/sharepoint/v3/contenttype/forms"/>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AE24C3E0-D6E6-4CD4-9883-2D609CF2DAB8}">
  <ds:schemaRefs>
    <ds:schemaRef ds:uri="http://schemas.microsoft.com/sharepoint/events"/>
  </ds:schemaRefs>
</ds:datastoreItem>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What is FI DRAFT</vt:lpstr>
    </vt:vector>
  </TitlesOfParts>
  <Company>Te Tari Taiwhenua Department of Internal Affairs</Company>
  <LinksUpToDate>false</LinksUpToDate>
  <CharactersWithSpaces>2152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FI DRAFT</dc:title>
  <dc:subject/>
  <dc:creator>Grace Chang</dc:creator>
  <cp:keywords/>
  <dc:description/>
  <cp:lastModifiedBy>Rory McKenzie</cp:lastModifiedBy>
  <cp:revision>3</cp:revision>
  <cp:lastPrinted>2024-11-11T22:40:00Z</cp:lastPrinted>
  <dcterms:created xsi:type="dcterms:W3CDTF">2024-12-16T01:37:00Z</dcterms:created>
  <dcterms:modified xsi:type="dcterms:W3CDTF">2025-02-24T02:27:00Z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98;#UNCLASSIFIED|875d92a8-67e2-4a32-9472-8fe99549e1eb</vt:lpwstr>
  </property>
  <property fmtid="{D5CDD505-2E9C-101B-9397-08002B2CF9AE}" pid="5" name="c4e02c960b5544139e8046d663add723">
    <vt:lpwstr>Correspondence|dcd6b05f-dc80-4336-b228-09aebf3d212c</vt:lpwstr>
  </property>
  <property fmtid="{D5CDD505-2E9C-101B-9397-08002B2CF9AE}" pid="6" name="_dlc_DocIdItemGuid">
    <vt:lpwstr>4f708d98-cecb-4c65-8611-46816ca81dfd</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ies>
</file>