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7DFC2" w14:textId="77777777" w:rsidR="003536B4" w:rsidRPr="003536B4" w:rsidRDefault="001C1FEF" w:rsidP="003536B4">
      <w:pPr>
        <w:tabs>
          <w:tab w:val="left" w:pos="1029"/>
        </w:tabs>
        <w:spacing w:before="100" w:beforeAutospacing="1" w:after="120"/>
        <w:rPr>
          <w:rStyle w:val="Heading1Char"/>
          <w:rFonts w:ascii="Acumin Pro" w:eastAsia="Acumin Pro" w:hAnsi="Acumin Pro"/>
          <w:bCs w:val="0"/>
          <w:color w:val="00908B"/>
          <w:sz w:val="62"/>
          <w:szCs w:val="62"/>
        </w:rPr>
      </w:pPr>
      <w:r w:rsidRPr="003536B4">
        <w:rPr>
          <w:rFonts w:ascii="Acumin Pro" w:eastAsia="Acumin Pro" w:hAnsi="Acumin Pro"/>
          <w:b/>
          <w:noProof/>
          <w:color w:val="00908B"/>
          <w:kern w:val="32"/>
          <w:sz w:val="60"/>
          <w:szCs w:val="60"/>
        </w:rPr>
        <w:drawing>
          <wp:anchor distT="0" distB="0" distL="114300" distR="114300" simplePos="0" relativeHeight="251658244" behindDoc="1" locked="0" layoutInCell="1" allowOverlap="1" wp14:anchorId="3E95CC6F" wp14:editId="41B0D28C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 w:rsidRPr="003536B4">
        <w:rPr>
          <w:rStyle w:val="Heading1Char"/>
          <w:rFonts w:ascii="Acumin Pro" w:eastAsia="Acumin Pro" w:hAnsi="Acumin Pro"/>
          <w:b w:val="0"/>
          <w:color w:val="00908B"/>
          <w:sz w:val="60"/>
          <w:szCs w:val="60"/>
        </w:rPr>
        <w:tab/>
      </w:r>
      <w:r w:rsidR="00782BA3" w:rsidRPr="003536B4">
        <w:rPr>
          <w:rStyle w:val="Heading1Char"/>
          <w:rFonts w:ascii="Acumin Pro" w:eastAsia="Acumin Pro" w:hAnsi="Acumin Pro"/>
          <w:b w:val="0"/>
          <w:color w:val="00908B"/>
          <w:sz w:val="60"/>
          <w:szCs w:val="60"/>
        </w:rPr>
        <w:br/>
      </w:r>
      <w:r w:rsidR="00782BA3" w:rsidRPr="003536B4">
        <w:rPr>
          <w:rStyle w:val="Heading1Char"/>
          <w:rFonts w:ascii="Acumin Pro" w:eastAsia="Acumin Pro" w:hAnsi="Acumin Pro"/>
          <w:b w:val="0"/>
          <w:color w:val="00908B"/>
          <w:sz w:val="60"/>
          <w:szCs w:val="60"/>
        </w:rPr>
        <w:br/>
      </w:r>
      <w:r w:rsidR="003536B4" w:rsidRPr="003536B4">
        <w:rPr>
          <w:rStyle w:val="Heading1Char"/>
          <w:rFonts w:ascii="Acumin Pro" w:eastAsia="Acumin Pro" w:hAnsi="Acumin Pro"/>
          <w:bCs w:val="0"/>
          <w:color w:val="00908B"/>
          <w:sz w:val="62"/>
        </w:rPr>
        <w:t>뉴질랜드에서의 외국 간섭</w:t>
      </w:r>
    </w:p>
    <w:p w14:paraId="731D26E5" w14:textId="4BCFD970" w:rsidR="001E1F6B" w:rsidRPr="009B236A" w:rsidRDefault="00701A9B" w:rsidP="003536B4">
      <w:pPr>
        <w:tabs>
          <w:tab w:val="left" w:pos="1029"/>
        </w:tabs>
        <w:spacing w:before="100" w:beforeAutospacing="1" w:after="120"/>
        <w:rPr>
          <w:rFonts w:ascii="Acumin Pro" w:eastAsia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4537A50D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751582"/>
                <wp:effectExtent l="25400" t="25400" r="41275" b="4254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751582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5702C700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eastAsia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EFB">
                              <w:rPr>
                                <w:rFonts w:ascii="Acumin Pro" w:eastAsia="Acumin Pro" w:hAnsi="Acumin Pro"/>
                                <w:b/>
                                <w:bCs/>
                                <w:color w:val="000000" w:themeColor="text1"/>
                              </w:rPr>
                              <w:t>뉴질랜드 안보정보국(NZSIS)의 정의</w:t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>에 의하면 외국의 간섭이란 외국 정부가 기만적이거나 부패하거나 강압적인 수단으로 뉴질랜드 국익에 영향을 미치거나 이것을 방해 또는 교란하려는 의도로 종종 대리인을 통해 행하는 행위입니다. 정상적인 외교 활동, 로비 활동 및 영향력을 얻기 위한 다른 순수한 공개적 노력은 간섭으로 간주되지 않습니다.</w:t>
                            </w:r>
                            <w:r w:rsidRPr="00A74EFB"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br/>
                            </w:r>
                            <w:r w:rsidRPr="00A74EFB"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 xml:space="preserve">이 안내 자료에서 말하는 '외국 정부'는 </w:t>
                            </w:r>
                            <w:r w:rsidRPr="00A74EFB">
                              <w:rPr>
                                <w:rFonts w:ascii="Acumin Pro" w:eastAsia="Acumin Pro" w:hAnsi="Acumin Pro"/>
                                <w:b/>
                                <w:bCs/>
                                <w:color w:val="000000" w:themeColor="text1"/>
                              </w:rPr>
                              <w:t>뉴질랜드 이외의 모든 국가</w:t>
                            </w:r>
                            <w:r>
                              <w:rPr>
                                <w:rFonts w:ascii="Acumin Pro" w:eastAsia="Acumin Pro" w:hAnsi="Acumin Pro"/>
                                <w:color w:val="000000" w:themeColor="text1"/>
                              </w:rPr>
                              <w:t>를 의미합니다. 이 용어는 뉴질랜드 이외의 국가를 지칭하는 데 사용됩니다.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216.6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75158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" adj="-11796480,,5400" path="m396751,l5978525,r,l5978525,2354831v,219120,-177631,396751,-396751,396751l,2751582r,l,396751c,177631,177631,,396751,xe" fillcolor="#aed5da" strokecolor="#007472" strokeweight="4.5pt">
                <v:stroke joinstyle="miter"/>
                <v:formulas/>
                <v:path arrowok="t" o:connecttype="custom" o:connectlocs="396751,0;5978525,0;5978525,0;5978525,2354831;5581774,2751582;0,2751582;0,2751582;0,396751;396751,0" o:connectangles="0,0,0,0,0,0,0,0,0" textboxrect="0,0,5978525,2751582"/>
                <v:textbox>
                  <w:txbxContent>
                    <w:p w14:paraId="59187410" w14:textId="5702C700" w:rsidR="00701A9B" w:rsidRPr="00A03E82" w:rsidRDefault="00701A9B" w:rsidP="00701A9B">
                      <w:pPr>
                        <w:spacing w:line="276" w:lineRule="auto"/>
                        <w:rPr>
                          <w:rFonts w:ascii="Acumin Pro" w:eastAsia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A74EFB">
                        <w:rPr>
                          <w:rFonts w:ascii="Acumin Pro" w:eastAsia="Acumin Pro" w:hAnsi="Acumin Pro"/>
                          <w:b/>
                          <w:bCs/>
                          <w:color w:val="000000" w:themeColor="text1"/>
                        </w:rPr>
                        <w:t>뉴질랜드 안보정보국(NZSIS)의 정의</w:t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>에 의하면 외국의 간섭이란 외국 정부가 기만적이거나 부패하거나 강압적인 수단으로 뉴질랜드 국익에 영향을 미치거나 이것을 방해 또는 교란하려는 의도로 종종 대리인을 통해 행하는 행위입니다. 정상적인 외교 활동, 로비 활동 및 영향력을 얻기 위한 다른 순수한 공개적 노력은 간섭으로 간주되지 않습니다.</w:t>
                      </w:r>
                      <w:r w:rsidRPr="00A74EFB">
                        <w:rPr>
                          <w:rFonts w:ascii="Acumin Pro" w:eastAsia="Acumin Pro" w:hAnsi="Acumin Pro"/>
                          <w:color w:val="000000" w:themeColor="text1"/>
                        </w:rPr>
                        <w:br/>
                      </w:r>
                      <w:r w:rsidRPr="00A74EFB">
                        <w:rPr>
                          <w:rFonts w:ascii="Acumin Pro" w:eastAsia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 xml:space="preserve">이 안내 자료에서 말하는 '외국 정부'는 </w:t>
                      </w:r>
                      <w:r w:rsidRPr="00A74EFB">
                        <w:rPr>
                          <w:rFonts w:ascii="Acumin Pro" w:eastAsia="Acumin Pro" w:hAnsi="Acumin Pro"/>
                          <w:b/>
                          <w:bCs/>
                          <w:color w:val="000000" w:themeColor="text1"/>
                        </w:rPr>
                        <w:t>뉴질랜드 이외의 모든 국가</w:t>
                      </w:r>
                      <w:r>
                        <w:rPr>
                          <w:rFonts w:ascii="Acumin Pro" w:eastAsia="Acumin Pro" w:hAnsi="Acumin Pro"/>
                          <w:color w:val="000000" w:themeColor="text1"/>
                        </w:rPr>
                        <w:t>를 의미합니다. 이 용어는 뉴질랜드 이외의 국가를 지칭하는 데 사용됩니다.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eastAsia="Acumin Pro" w:hAnsi="Acumin Pro"/>
          <w:b/>
          <w:bCs/>
          <w:sz w:val="26"/>
          <w:szCs w:val="26"/>
        </w:rPr>
      </w:pPr>
    </w:p>
    <w:p w14:paraId="046A9E72" w14:textId="3B9444D6" w:rsidR="00A74EFB" w:rsidRDefault="00BC7D0B" w:rsidP="00B17CDD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  <w:r>
        <w:rPr>
          <w:rFonts w:ascii="Acumin Pro" w:eastAsia="Acumin Pro" w:hAnsi="Acumin Pro"/>
          <w:b/>
          <w:bCs/>
          <w:color w:val="00908B"/>
          <w:sz w:val="28"/>
          <w:szCs w:val="28"/>
        </w:rPr>
        <w:br/>
      </w:r>
    </w:p>
    <w:p w14:paraId="548797CF" w14:textId="77777777" w:rsidR="00BA02A1" w:rsidRDefault="00BA02A1" w:rsidP="00B17CDD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</w:p>
    <w:p w14:paraId="47DCFE6A" w14:textId="20993600" w:rsidR="00A24DBB" w:rsidRPr="00BA02A1" w:rsidRDefault="00A24DBB" w:rsidP="00B17CDD">
      <w:pPr>
        <w:spacing w:after="180"/>
        <w:rPr>
          <w:rFonts w:ascii="Acumin Pro" w:eastAsia="Acumin Pro" w:hAnsi="Acumin Pro"/>
          <w:b/>
          <w:bCs/>
          <w:color w:val="00908B"/>
          <w:spacing w:val="-6"/>
          <w:sz w:val="26"/>
          <w:szCs w:val="26"/>
        </w:rPr>
      </w:pPr>
      <w:r w:rsidRPr="00BA02A1">
        <w:rPr>
          <w:rFonts w:ascii="Acumin Pro" w:eastAsia="Acumin Pro" w:hAnsi="Acumin Pro"/>
          <w:b/>
          <w:color w:val="00908B"/>
          <w:spacing w:val="-6"/>
          <w:sz w:val="38"/>
        </w:rPr>
        <w:t xml:space="preserve">외국의 간섭은 소수민족계의 권리와 자유를 침해합니다 </w:t>
      </w:r>
    </w:p>
    <w:p w14:paraId="3E338BFE" w14:textId="36176B97" w:rsidR="00810F27" w:rsidRDefault="00C81D04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외국의 간섭이란 외국 정부가 자신의 목적을 달성하기 위해 뉴질랜드 일에 간섭하려 하는 것입니다. 이들 외국 정부는 뉴질랜드의 사회와 이익, 행동을 통제하고 바꾸고 싶어합니다. 이들은 더 많은 영향력과 통제력을 가질 수 있기 위해 이렇게 합니다.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</w:p>
    <w:p w14:paraId="2F7EF1C7" w14:textId="0AAD7B69" w:rsidR="0011154D" w:rsidRDefault="00C81D04" w:rsidP="00810F27">
      <w:pPr>
        <w:spacing w:before="0" w:after="0" w:line="276" w:lineRule="auto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 xml:space="preserve">외국의 간섭은 뉴질랜드의 자주성, 민주주의, 경제, 명성, 공동체에 해를 입힙니다. 뉴질랜드의 소수민족계는 외국 정부로부터 원치 않는 관심을 받음으로써 불안감을 느끼고 권리와 자유를 침해받을 수 있습니다. 국가 간의 정상적인 외교 활동은 외국 간섭이 아닙니다. </w:t>
      </w:r>
    </w:p>
    <w:p w14:paraId="4B3AEEA5" w14:textId="5ECE90B0" w:rsidR="0011154D" w:rsidRPr="007329D7" w:rsidRDefault="007329D7">
      <w:pPr>
        <w:keepLines w:val="0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  <w:szCs w:val="22"/>
        </w:rPr>
        <w:br w:type="page"/>
      </w:r>
    </w:p>
    <w:p w14:paraId="6CA91E91" w14:textId="686D5929" w:rsidR="00C81D04" w:rsidRPr="00BC7D0B" w:rsidRDefault="00701A9B" w:rsidP="002F0430">
      <w:pPr>
        <w:spacing w:after="180"/>
        <w:rPr>
          <w:rFonts w:ascii="Acumin Pro" w:eastAsia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7369ECDD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eastAsia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&#13;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eastAsia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eastAsia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eastAsia="Acumin Pro" w:hAnsi="Acumin Pro"/>
          <w:b/>
          <w:color w:val="00908B"/>
          <w:sz w:val="40"/>
        </w:rPr>
        <w:t xml:space="preserve">소수민족계에 어떤 형태로 외국의 간섭이 일어날 </w:t>
      </w:r>
      <w:r w:rsidR="006A52B6">
        <w:rPr>
          <w:rFonts w:ascii="Acumin Pro" w:eastAsia="Acumin Pro" w:hAnsi="Acumin Pro"/>
          <w:b/>
          <w:color w:val="00908B"/>
          <w:sz w:val="40"/>
        </w:rPr>
        <w:br/>
      </w:r>
      <w:r>
        <w:rPr>
          <w:rFonts w:ascii="Acumin Pro" w:eastAsia="Acumin Pro" w:hAnsi="Acumin Pro"/>
          <w:b/>
          <w:color w:val="00908B"/>
          <w:sz w:val="40"/>
        </w:rPr>
        <w:t>수 있나?</w:t>
      </w:r>
    </w:p>
    <w:p w14:paraId="2F0689CD" w14:textId="14257212" w:rsidR="00C81D04" w:rsidRPr="0011154D" w:rsidRDefault="00C81D04" w:rsidP="007329D7">
      <w:pPr>
        <w:spacing w:line="276" w:lineRule="auto"/>
        <w:rPr>
          <w:rFonts w:ascii="Acumin Pro" w:eastAsia="Acumin Pro" w:hAnsi="Acumin Pro"/>
          <w:b/>
          <w:bCs/>
          <w:sz w:val="22"/>
          <w:szCs w:val="22"/>
        </w:rPr>
      </w:pPr>
      <w:r>
        <w:rPr>
          <w:rFonts w:ascii="Acumin Pro" w:eastAsia="Acumin Pro" w:hAnsi="Acumin Pro"/>
          <w:sz w:val="22"/>
        </w:rPr>
        <w:t>소수민족계에 일어나는 외국의 간섭은 눈에 잘 드러나지 않을 수 있습니다. 다음은 뉴질랜드에서 외국 정부나 그 대리인에 의해 행해지는 간섭 활동의 몇 가지 예입니다.</w:t>
      </w:r>
      <w:r w:rsidR="00B25F91">
        <w:rPr>
          <w:rFonts w:ascii="Acumin Pro" w:eastAsia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  <w:sectPr w:rsidR="00BC7D0B" w:rsidSect="00EE0B9A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339CB6CD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공동체나 공동체 조직/그룹을 통제하고 위협하려는 시도</w:t>
      </w:r>
    </w:p>
    <w:p w14:paraId="66F97414" w14:textId="6931B940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공동체를 괴롭히고 위협하고 통제하거나, 공동체의 행동을 방해하기 위해 공식 문서의 처리 또는 발급을 거부</w:t>
      </w:r>
    </w:p>
    <w:p w14:paraId="0AE71370" w14:textId="30B159F5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 xml:space="preserve">뉴질랜드인의 비자, 여권 또는 기타 공식 문서를 뺐거나 뺐겠다고 위협하여 공동체를 괴롭히고 위협하고 통제하거나, 공동체의 행동을 방해 </w:t>
      </w:r>
    </w:p>
    <w:p w14:paraId="5DE15FF1" w14:textId="3A8DA6B0" w:rsidR="00C81D04" w:rsidRPr="0011154D" w:rsidRDefault="00810F27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7901ABC6">
            <wp:simplePos x="0" y="0"/>
            <wp:positionH relativeFrom="page">
              <wp:align>right</wp:align>
            </wp:positionH>
            <wp:positionV relativeFrom="paragraph">
              <wp:posOffset>720090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umin Pro" w:eastAsia="Acumin Pro" w:hAnsi="Acumin Pro"/>
          <w:sz w:val="22"/>
        </w:rPr>
        <w:t xml:space="preserve">뉴질랜드에 거주하는 사람이나 해외에 거주하는 그 가족을 위협(소셜 미디어를 통한 위협이나 괴롭힘 포함) </w:t>
      </w:r>
    </w:p>
    <w:p w14:paraId="533D1707" w14:textId="777B18F2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당사자의 의사에 반해 본국으로 돌아가도록 강제</w:t>
      </w:r>
      <w:r w:rsidR="003108E7">
        <w:rPr>
          <w:rFonts w:ascii="Acumin Pro" w:eastAsia="Acumin Pro" w:hAnsi="Acumin Pro"/>
          <w:sz w:val="22"/>
          <w:szCs w:val="22"/>
        </w:rPr>
        <w:br/>
      </w:r>
    </w:p>
    <w:p w14:paraId="113F31A4" w14:textId="4878F4FF" w:rsidR="003108E7" w:rsidRPr="003108E7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 w:rsidRPr="003108E7">
        <w:rPr>
          <w:rFonts w:ascii="Acumin Pro" w:eastAsia="Acumin Pro" w:hAnsi="Acumin Pro"/>
          <w:sz w:val="22"/>
          <w:szCs w:val="22"/>
        </w:rPr>
        <w:br w:type="column"/>
      </w:r>
      <w:r>
        <w:rPr>
          <w:rFonts w:ascii="Acumin Pro" w:eastAsia="Acumin Pro" w:hAnsi="Acumin Pro"/>
          <w:sz w:val="22"/>
        </w:rPr>
        <w:t>외국 정부가 사람들을 위협하거나 협박하기 위해 무단으로 지역사회를 감시하고 모니터링</w:t>
      </w:r>
    </w:p>
    <w:p w14:paraId="5F294E75" w14:textId="77777777" w:rsidR="00BA02A1" w:rsidRPr="00BA02A1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정부의 입장과 다른 견해나 의견을 특정 집단 또는 지역사회가 널리 공개적으로 알리는 것을 위협이나 협박으로 막으려는 시도</w:t>
      </w:r>
    </w:p>
    <w:p w14:paraId="5871C7A2" w14:textId="7724F072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정부가 동의하지 않는 의견이나 신념을 사람들이 표현하는 것을 방지하기 위해 뉴질랜드에서 관련 이벤트가 일어나는 것을 막으려는 시도</w:t>
      </w:r>
    </w:p>
    <w:p w14:paraId="29B7AF0B" w14:textId="6FF12D8C" w:rsidR="00BC0EFD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외국 정부의 위협을 뉴질랜드 지역사회에 전달</w:t>
      </w:r>
    </w:p>
    <w:p w14:paraId="35205247" w14:textId="1686EB63" w:rsidR="001E1F6B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eastAsia="Acumin Pro" w:hAnsi="Acumin Pro"/>
          <w:sz w:val="22"/>
          <w:szCs w:val="22"/>
        </w:rPr>
      </w:pPr>
      <w:r>
        <w:rPr>
          <w:rFonts w:ascii="Acumin Pro" w:eastAsia="Acumin Pro" w:hAnsi="Acumin Pro"/>
          <w:sz w:val="22"/>
        </w:rPr>
        <w:t>선거와 기타 민주적 절차의 작동 방식을 바꾸려는 시도</w:t>
      </w:r>
    </w:p>
    <w:p w14:paraId="19DB8B97" w14:textId="318F401A" w:rsidR="00E34170" w:rsidRPr="001E1F6B" w:rsidRDefault="00E34170" w:rsidP="001E1F6B">
      <w:pPr>
        <w:keepLines w:val="0"/>
        <w:rPr>
          <w:rFonts w:ascii="Acumin Pro" w:eastAsia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6656E" w14:textId="77777777" w:rsidR="00F76C5D" w:rsidRDefault="00F76C5D">
      <w:r>
        <w:separator/>
      </w:r>
    </w:p>
    <w:p w14:paraId="05AE1471" w14:textId="77777777" w:rsidR="00F76C5D" w:rsidRDefault="00F76C5D"/>
    <w:p w14:paraId="0252E0B0" w14:textId="77777777" w:rsidR="00F76C5D" w:rsidRDefault="00F76C5D"/>
  </w:endnote>
  <w:endnote w:type="continuationSeparator" w:id="0">
    <w:p w14:paraId="6561F466" w14:textId="77777777" w:rsidR="00F76C5D" w:rsidRDefault="00F76C5D">
      <w:r>
        <w:continuationSeparator/>
      </w:r>
    </w:p>
    <w:p w14:paraId="79E9DB6C" w14:textId="77777777" w:rsidR="00F76C5D" w:rsidRDefault="00F76C5D"/>
    <w:p w14:paraId="1B93AD6E" w14:textId="77777777" w:rsidR="00F76C5D" w:rsidRDefault="00F76C5D"/>
  </w:endnote>
  <w:endnote w:type="continuationNotice" w:id="1">
    <w:p w14:paraId="0D8DDDA2" w14:textId="77777777" w:rsidR="00F76C5D" w:rsidRDefault="00F76C5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CABF6" w14:textId="1C93D93B" w:rsidR="008504D0" w:rsidRPr="0011154D" w:rsidRDefault="50A913FA" w:rsidP="00E6621C">
    <w:pPr>
      <w:rPr>
        <w:rFonts w:ascii="Acumin Pro" w:eastAsia="Acumin Pro" w:hAnsi="Acumin Pro"/>
        <w:b/>
        <w:bCs/>
        <w:color w:val="000000" w:themeColor="text1"/>
        <w:sz w:val="18"/>
        <w:szCs w:val="18"/>
      </w:rPr>
    </w:pPr>
    <w:r>
      <w:rPr>
        <w:rFonts w:ascii="Acumin Pro" w:eastAsia="Acumin Pro" w:hAnsi="Acumin Pro"/>
        <w:sz w:val="18"/>
      </w:rPr>
      <w:t xml:space="preserve">*이 내용은 </w:t>
    </w:r>
    <w:hyperlink r:id="rId1" w:history="1">
      <w:r>
        <w:rPr>
          <w:rStyle w:val="Hyperlink"/>
          <w:rFonts w:ascii="Acumin Pro" w:eastAsia="Acumin Pro" w:hAnsi="Acumin Pro"/>
          <w:b/>
          <w:sz w:val="18"/>
        </w:rPr>
        <w:t>NZSIS의 2024년 보고서: 뉴질랜드의 안보 위협 환경</w:t>
      </w:r>
    </w:hyperlink>
    <w:r w:rsidRPr="0011154D">
      <w:rPr>
        <w:rFonts w:ascii="Acumin Pro" w:eastAsia="Acumin Pro" w:hAnsi="Acumin Pro"/>
        <w:b/>
        <w:bCs/>
        <w:sz w:val="18"/>
        <w:szCs w:val="18"/>
      </w:rPr>
      <w:t xml:space="preserve"> </w:t>
    </w:r>
    <w:r>
      <w:rPr>
        <w:rFonts w:ascii="Acumin Pro" w:eastAsia="Acumin Pro" w:hAnsi="Acumin Pro"/>
        <w:sz w:val="18"/>
      </w:rPr>
      <w:t>에서 가져왔습니다.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238D8E62" w:rsidR="00810F27" w:rsidRPr="00810F27" w:rsidRDefault="00810F27" w:rsidP="00810F27">
    <w:pPr>
      <w:rPr>
        <w:rFonts w:ascii="Acumin Pro" w:eastAsia="Acumin Pro" w:hAnsi="Acumin Pro"/>
        <w:b/>
        <w:bCs/>
        <w:color w:val="000000" w:themeColor="text1"/>
        <w:sz w:val="18"/>
        <w:szCs w:val="18"/>
      </w:rPr>
    </w:pPr>
    <w:r>
      <w:rPr>
        <w:rFonts w:ascii="Acumin Pro" w:eastAsia="Acumin Pro" w:hAnsi="Acumin Pro"/>
        <w:sz w:val="18"/>
      </w:rPr>
      <w:t xml:space="preserve">*이 내용은 </w:t>
    </w:r>
    <w:hyperlink r:id="rId1" w:history="1">
      <w:r>
        <w:rPr>
          <w:rStyle w:val="Hyperlink"/>
          <w:rFonts w:ascii="Acumin Pro" w:eastAsia="Acumin Pro" w:hAnsi="Acumin Pro"/>
          <w:b/>
          <w:sz w:val="18"/>
        </w:rPr>
        <w:t>NZSIS의 2024년 보고서: 뉴질랜드의 안보 위협 환경</w:t>
      </w:r>
    </w:hyperlink>
    <w:r w:rsidRPr="0011154D">
      <w:rPr>
        <w:rFonts w:ascii="Acumin Pro" w:eastAsia="Acumin Pro" w:hAnsi="Acumin Pro"/>
        <w:b/>
        <w:bCs/>
        <w:sz w:val="18"/>
        <w:szCs w:val="18"/>
      </w:rPr>
      <w:t xml:space="preserve"> </w:t>
    </w:r>
    <w:r>
      <w:rPr>
        <w:rFonts w:ascii="Acumin Pro" w:eastAsia="Acumin Pro" w:hAnsi="Acumin Pro"/>
        <w:sz w:val="18"/>
      </w:rPr>
      <w:t>에서 가져왔습니다.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FF030" w14:textId="77777777" w:rsidR="00F76C5D" w:rsidRDefault="00F76C5D" w:rsidP="00FB1990">
      <w:pPr>
        <w:pStyle w:val="Spacer"/>
      </w:pPr>
      <w:r>
        <w:separator/>
      </w:r>
    </w:p>
    <w:p w14:paraId="631E55CD" w14:textId="77777777" w:rsidR="00F76C5D" w:rsidRDefault="00F76C5D" w:rsidP="00FB1990">
      <w:pPr>
        <w:pStyle w:val="Spacer"/>
      </w:pPr>
    </w:p>
  </w:footnote>
  <w:footnote w:type="continuationSeparator" w:id="0">
    <w:p w14:paraId="14AECFCA" w14:textId="77777777" w:rsidR="00F76C5D" w:rsidRDefault="00F76C5D">
      <w:r>
        <w:continuationSeparator/>
      </w:r>
    </w:p>
    <w:p w14:paraId="11662DA9" w14:textId="77777777" w:rsidR="00F76C5D" w:rsidRDefault="00F76C5D"/>
    <w:p w14:paraId="17F2657E" w14:textId="77777777" w:rsidR="00F76C5D" w:rsidRDefault="00F76C5D"/>
  </w:footnote>
  <w:footnote w:type="continuationNotice" w:id="1">
    <w:p w14:paraId="44EB7BC3" w14:textId="77777777" w:rsidR="00F76C5D" w:rsidRDefault="00F76C5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7BB98891" w:rsidR="004F64EB" w:rsidRPr="004F64EB" w:rsidRDefault="004F64EB" w:rsidP="004F64EB">
    <w:pPr>
      <w:pStyle w:val="Header"/>
      <w:jc w:val="center"/>
      <w:rPr>
        <w:rFonts w:ascii="Acumin Pro" w:eastAsia="Acumin Pro" w:hAnsi="Acumin Pro"/>
        <w:sz w:val="20"/>
        <w:szCs w:val="20"/>
      </w:rPr>
    </w:pPr>
    <w:r>
      <w:rPr>
        <w:rFonts w:ascii="Acumin Pro" w:eastAsia="Acumin Pro" w:hAnsi="Acumin Pro"/>
        <w:b/>
        <w:sz w:val="20"/>
      </w:rPr>
      <w:t xml:space="preserve">외국의 간섭은 뉴질랜드 사람들의 권리와 자유를 침해합니다 </w:t>
    </w:r>
    <w:r w:rsidRPr="004F64EB">
      <w:rPr>
        <w:rFonts w:ascii="Acumin Pro" w:eastAsia="Acumin Pro" w:hAnsi="Acumin Pro"/>
        <w:sz w:val="20"/>
        <w:szCs w:val="20"/>
      </w:rPr>
      <w:t xml:space="preserve"> </w:t>
    </w:r>
    <w:sdt>
      <w:sdtPr>
        <w:rPr>
          <w:rFonts w:ascii="Acumin Pro" w:eastAsia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Content>
        <w:r>
          <w:rPr>
            <w:rFonts w:ascii="Acumin Pro" w:eastAsia="Acumin Pro" w:hAnsi="Acumin Pro"/>
            <w:sz w:val="20"/>
            <w:szCs w:val="20"/>
          </w:rPr>
          <w:br/>
        </w:r>
        <w:r>
          <w:rPr>
            <w:rFonts w:ascii="Acumin Pro" w:eastAsia="Acumin Pro" w:hAnsi="Acumin Pro"/>
            <w:sz w:val="20"/>
          </w:rPr>
          <w:t xml:space="preserve"> </w: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begin"/>
        </w:r>
        <w:r w:rsidRPr="004F64EB">
          <w:rPr>
            <w:rFonts w:ascii="Acumin Pro" w:eastAsia="Acumin Pro" w:hAnsi="Acumin Pro"/>
            <w:sz w:val="20"/>
            <w:szCs w:val="20"/>
          </w:rPr>
          <w:instrText xml:space="preserve"> PAGE   \* MERGEFORMAT </w:instrTex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separate"/>
        </w:r>
        <w:r>
          <w:rPr>
            <w:rFonts w:ascii="Acumin Pro" w:eastAsia="Acumin Pro" w:hAnsi="Acumin Pro"/>
            <w:sz w:val="20"/>
          </w:rPr>
          <w:t>2</w:t>
        </w:r>
        <w:r w:rsidRPr="004F64EB">
          <w:rPr>
            <w:rFonts w:ascii="Acumin Pro" w:eastAsia="Acumin Pro" w:hAnsi="Acumin Pro"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eastAsia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eastAsia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eastAsia="Acumin Pro" w:hAnsi="Acumin Pro"/>
            <w:sz w:val="20"/>
            <w:szCs w:val="20"/>
          </w:rPr>
          <w:br/>
        </w:r>
        <w:r>
          <w:rPr>
            <w:rFonts w:ascii="Acumin Pro" w:eastAsia="Acumin Pro" w:hAnsi="Acumin Pro"/>
            <w:sz w:val="20"/>
          </w:rPr>
          <w:t xml:space="preserve"> </w: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eastAsia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separate"/>
        </w:r>
        <w:r>
          <w:rPr>
            <w:rFonts w:ascii="Acumin Pro" w:eastAsia="Acumin Pro" w:hAnsi="Acumin Pro"/>
            <w:sz w:val="20"/>
          </w:rPr>
          <w:t>2</w:t>
        </w:r>
        <w:r w:rsidR="004F64EB" w:rsidRPr="004F64EB">
          <w:rPr>
            <w:rFonts w:ascii="Acumin Pro" w:eastAsia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eastAsia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eastAsia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eastAsia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eastAsia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eastAsia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eastAsia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eastAsia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eastAsia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eastAsia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eastAsia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eastAsia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eastAsia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0FDA"/>
    <w:rsid w:val="00204EB8"/>
    <w:rsid w:val="00205178"/>
    <w:rsid w:val="00205FE8"/>
    <w:rsid w:val="00206BA3"/>
    <w:rsid w:val="00215160"/>
    <w:rsid w:val="002211D8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36B4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2B6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48D9"/>
    <w:rsid w:val="009A6CB2"/>
    <w:rsid w:val="009B0982"/>
    <w:rsid w:val="009B4C99"/>
    <w:rsid w:val="009C13FB"/>
    <w:rsid w:val="009D189F"/>
    <w:rsid w:val="009D1A6F"/>
    <w:rsid w:val="009D28CF"/>
    <w:rsid w:val="009D5142"/>
    <w:rsid w:val="009D7F5F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02A1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5F59"/>
    <w:rsid w:val="00C2677E"/>
    <w:rsid w:val="00C31542"/>
    <w:rsid w:val="00C3457E"/>
    <w:rsid w:val="00C425EF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76C5D"/>
    <w:rsid w:val="00F847A9"/>
    <w:rsid w:val="00F8703A"/>
    <w:rsid w:val="00FA5FE9"/>
    <w:rsid w:val="00FA67D2"/>
    <w:rsid w:val="00FB1990"/>
    <w:rsid w:val="00FB302F"/>
    <w:rsid w:val="00FB5A92"/>
    <w:rsid w:val="00FC0066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NZ" w:eastAsia="ko-KR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eastAsia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eastAsia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eastAsia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ko-KR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eastAsia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eastAsia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ko-KR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ko-KR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ko-KR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eastAsia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eastAsia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ko-KR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eastAsia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eastAsia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eastAsia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eastAsia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ko-KR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eastAsia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ko-KR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ko-KR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ko-KR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ko-KR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ko-KR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ko-KR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ko-KR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Cambria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2025-01-08T20:40:00Z</dcterms:created>
  <dcterms:modified xsi:type="dcterms:W3CDTF">2025-01-08T20:40:00Z</dcterms:modified>
</cp:coreProperties>
</file>