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64ED0" w14:textId="77777777" w:rsidR="008B4782" w:rsidRPr="000B5800" w:rsidRDefault="008B4782" w:rsidP="008B4782">
      <w:pPr>
        <w:rPr>
          <w:rFonts w:cs="Calibri"/>
          <w:b/>
          <w:bCs/>
          <w:color w:val="1F546B"/>
          <w:kern w:val="32"/>
          <w:sz w:val="52"/>
          <w:szCs w:val="32"/>
        </w:rPr>
      </w:pPr>
      <w:r>
        <w:rPr>
          <w:b/>
          <w:color w:val="1F546B"/>
          <w:kern w:val="32"/>
          <w:sz w:val="52"/>
        </w:rPr>
        <w:t xml:space="preserve">Studi kasus dari New Zealand Security Intelligence Service </w:t>
      </w:r>
    </w:p>
    <w:p w14:paraId="341EE273" w14:textId="4D477768" w:rsidR="005C2C59" w:rsidRDefault="005C2C59" w:rsidP="00B83068">
      <w:r>
        <w:rPr>
          <w:b/>
          <w:bCs/>
          <w:noProof/>
          <w:sz w:val="22"/>
          <w:szCs w:val="22"/>
        </w:rPr>
        <mc:AlternateContent>
          <mc:Choice Requires="wps">
            <w:drawing>
              <wp:anchor distT="0" distB="0" distL="114300" distR="114300" simplePos="0" relativeHeight="251659264" behindDoc="0" locked="0" layoutInCell="1" allowOverlap="1" wp14:anchorId="49BCA9A5" wp14:editId="3386AFA6">
                <wp:simplePos x="0" y="0"/>
                <wp:positionH relativeFrom="margin">
                  <wp:posOffset>-67</wp:posOffset>
                </wp:positionH>
                <wp:positionV relativeFrom="paragraph">
                  <wp:posOffset>6083</wp:posOffset>
                </wp:positionV>
                <wp:extent cx="5873262" cy="1928394"/>
                <wp:effectExtent l="12700" t="12700" r="6985" b="15240"/>
                <wp:wrapNone/>
                <wp:docPr id="1956840727" name="Rectangle 1"/>
                <wp:cNvGraphicFramePr/>
                <a:graphic xmlns:a="http://schemas.openxmlformats.org/drawingml/2006/main">
                  <a:graphicData uri="http://schemas.microsoft.com/office/word/2010/wordprocessingShape">
                    <wps:wsp>
                      <wps:cNvSpPr/>
                      <wps:spPr>
                        <a:xfrm>
                          <a:off x="0" y="0"/>
                          <a:ext cx="5873262" cy="1928394"/>
                        </a:xfrm>
                        <a:prstGeom prst="rect">
                          <a:avLst/>
                        </a:prstGeom>
                      </wps:spPr>
                      <wps:style>
                        <a:lnRef idx="2">
                          <a:schemeClr val="accent2"/>
                        </a:lnRef>
                        <a:fillRef idx="1">
                          <a:schemeClr val="lt1"/>
                        </a:fillRef>
                        <a:effectRef idx="0">
                          <a:schemeClr val="accent2"/>
                        </a:effectRef>
                        <a:fontRef idx="minor">
                          <a:schemeClr val="dk1"/>
                        </a:fontRef>
                      </wps:style>
                      <wps:txbx>
                        <w:txbxContent>
                          <w:p w14:paraId="0C20BA58" w14:textId="5E997F55" w:rsidR="00A330D3" w:rsidRDefault="00A330D3" w:rsidP="005C2C59">
                            <w:pPr>
                              <w:spacing w:after="180"/>
                              <w:rPr>
                                <w:b/>
                                <w:bCs/>
                                <w:color w:val="000000" w:themeColor="text1"/>
                                <w:sz w:val="22"/>
                                <w:szCs w:val="22"/>
                              </w:rPr>
                            </w:pPr>
                            <w:r>
                              <w:rPr>
                                <w:color w:val="000000" w:themeColor="text1"/>
                                <w:sz w:val="22"/>
                              </w:rPr>
                              <w:t xml:space="preserve">Studi kasus ini berasal dari </w:t>
                            </w:r>
                            <w:hyperlink r:id="rId8" w:history="1">
                              <w:r>
                                <w:rPr>
                                  <w:rStyle w:val="Hyperlink"/>
                                  <w:sz w:val="22"/>
                                </w:rPr>
                                <w:t>New Zealand’s Security Threat Environment | New Zealand Security Intelligence Service</w:t>
                              </w:r>
                            </w:hyperlink>
                            <w:r>
                              <w:rPr>
                                <w:color w:val="000000" w:themeColor="text1"/>
                                <w:sz w:val="22"/>
                              </w:rPr>
                              <w:t xml:space="preserve">. Dalam semua studi kasus ini “negara asing” berarti </w:t>
                            </w:r>
                            <w:r w:rsidRPr="00E6621C">
                              <w:rPr>
                                <w:b/>
                                <w:bCs/>
                                <w:color w:val="000000" w:themeColor="text1"/>
                                <w:sz w:val="22"/>
                                <w:szCs w:val="22"/>
                              </w:rPr>
                              <w:t>negara apa pun selain Selandia Baru</w:t>
                            </w:r>
                            <w:r>
                              <w:rPr>
                                <w:color w:val="000000" w:themeColor="text1"/>
                                <w:sz w:val="22"/>
                              </w:rPr>
                              <w:t>. Istilah ini digunakan untuk memaksudkan semua negara selain Selandia Baru.</w:t>
                            </w:r>
                          </w:p>
                          <w:p w14:paraId="42E216BA" w14:textId="1BA7A3BB" w:rsidR="005C2C59" w:rsidRPr="00E6621C" w:rsidRDefault="005C2C59" w:rsidP="005C2C59">
                            <w:pPr>
                              <w:spacing w:after="180"/>
                              <w:rPr>
                                <w:color w:val="000000" w:themeColor="text1"/>
                                <w:sz w:val="22"/>
                                <w:szCs w:val="22"/>
                              </w:rPr>
                            </w:pPr>
                            <w:r>
                              <w:rPr>
                                <w:b/>
                                <w:color w:val="000000" w:themeColor="text1"/>
                                <w:sz w:val="22"/>
                              </w:rPr>
                              <w:t xml:space="preserve">New Zealand Security Intelligence Service (NZSIS) mendefinisikan </w:t>
                            </w:r>
                            <w:r>
                              <w:rPr>
                                <w:color w:val="000000" w:themeColor="text1"/>
                                <w:sz w:val="22"/>
                              </w:rPr>
                              <w:t xml:space="preserve">campur tangan asing sebagai tindakan oleh suatu negara asing, sering </w:t>
                            </w:r>
                            <w:r w:rsidR="00851AF4">
                              <w:rPr>
                                <w:color w:val="000000" w:themeColor="text1"/>
                                <w:sz w:val="22"/>
                              </w:rPr>
                              <w:t xml:space="preserve">kali </w:t>
                            </w:r>
                            <w:r>
                              <w:rPr>
                                <w:color w:val="000000" w:themeColor="text1"/>
                                <w:sz w:val="22"/>
                              </w:rPr>
                              <w:t>bertindak melalui perpanjangan tangan, yang bertujuan untuk memengaruhi, mengganggu atau menggulingkan kepentingan nasional Selandia Baru dengan cara-cara yang menipu, merusak atau memaksa. Aktivitas diplomatik yang umum dilakukan, melobi, dan berbagai upaya lain yang tulus dan terbuka untuk mendapatkan pengaruh tidak dianggap sebagai campur tangan.</w:t>
                            </w:r>
                            <w:r w:rsidRPr="00E6621C">
                              <w:rPr>
                                <w:color w:val="000000" w:themeColor="text1"/>
                                <w:sz w:val="22"/>
                                <w:szCs w:val="22"/>
                              </w:rPr>
                              <w:br/>
                            </w:r>
                          </w:p>
                          <w:p w14:paraId="768EB1DD" w14:textId="77777777" w:rsidR="005C2C59" w:rsidRDefault="005C2C59" w:rsidP="005C2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CA9A5" id="Rectangle 1" o:spid="_x0000_s1026" style="position:absolute;margin-left:0;margin-top:.5pt;width:462.45pt;height:151.8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" fillcolor="white [3201]" strokecolor="#a42f13 [3205]" strokeweight="2pt">
                <v:textbox>
                  <w:txbxContent>
                    <w:p w14:paraId="0C20BA58" w14:textId="5E997F55" w:rsidR="00A330D3" w:rsidRDefault="00A330D3" w:rsidP="005C2C59">
                      <w:pPr>
                        <w:spacing w:after="180"/>
                        <w:rPr>
                          <w:b/>
                          <w:bCs/>
                          <w:color w:val="000000" w:themeColor="text1"/>
                          <w:sz w:val="22"/>
                          <w:szCs w:val="22"/>
                        </w:rPr>
                      </w:pPr>
                      <w:r>
                        <w:rPr>
                          <w:color w:val="000000" w:themeColor="text1"/>
                          <w:sz w:val="22"/>
                        </w:rPr>
                        <w:t xml:space="preserve">Studi kasus ini berasal dari </w:t>
                      </w:r>
                      <w:hyperlink r:id="rId9" w:history="1">
                        <w:r>
                          <w:rPr>
                            <w:rStyle w:val="Hyperlink"/>
                            <w:sz w:val="22"/>
                          </w:rPr>
                          <w:t>New Zealand’s Security Threat Environment | New Zealand Security Intelligence Service</w:t>
                        </w:r>
                      </w:hyperlink>
                      <w:r>
                        <w:rPr>
                          <w:color w:val="000000" w:themeColor="text1"/>
                          <w:sz w:val="22"/>
                        </w:rPr>
                        <w:t xml:space="preserve">. Dalam semua studi kasus ini “negara asing” berarti </w:t>
                      </w:r>
                      <w:r w:rsidRPr="00E6621C">
                        <w:rPr>
                          <w:b/>
                          <w:bCs/>
                          <w:color w:val="000000" w:themeColor="text1"/>
                          <w:sz w:val="22"/>
                          <w:szCs w:val="22"/>
                        </w:rPr>
                        <w:t>negara apa pun selain Selandia Baru</w:t>
                      </w:r>
                      <w:r>
                        <w:rPr>
                          <w:color w:val="000000" w:themeColor="text1"/>
                          <w:sz w:val="22"/>
                        </w:rPr>
                        <w:t>. Istilah ini digunakan untuk memaksudkan semua negara selain Selandia Baru.</w:t>
                      </w:r>
                    </w:p>
                    <w:p w14:paraId="42E216BA" w14:textId="1BA7A3BB" w:rsidR="005C2C59" w:rsidRPr="00E6621C" w:rsidRDefault="005C2C59" w:rsidP="005C2C59">
                      <w:pPr>
                        <w:spacing w:after="180"/>
                        <w:rPr>
                          <w:color w:val="000000" w:themeColor="text1"/>
                          <w:sz w:val="22"/>
                          <w:szCs w:val="22"/>
                        </w:rPr>
                      </w:pPr>
                      <w:r>
                        <w:rPr>
                          <w:b/>
                          <w:color w:val="000000" w:themeColor="text1"/>
                          <w:sz w:val="22"/>
                        </w:rPr>
                        <w:t xml:space="preserve">New Zealand Security Intelligence Service (NZSIS) mendefinisikan </w:t>
                      </w:r>
                      <w:r>
                        <w:rPr>
                          <w:color w:val="000000" w:themeColor="text1"/>
                          <w:sz w:val="22"/>
                        </w:rPr>
                        <w:t xml:space="preserve">campur tangan asing sebagai tindakan oleh suatu negara asing, sering </w:t>
                      </w:r>
                      <w:r w:rsidR="00851AF4">
                        <w:rPr>
                          <w:color w:val="000000" w:themeColor="text1"/>
                          <w:sz w:val="22"/>
                        </w:rPr>
                        <w:t xml:space="preserve">kali </w:t>
                      </w:r>
                      <w:r>
                        <w:rPr>
                          <w:color w:val="000000" w:themeColor="text1"/>
                          <w:sz w:val="22"/>
                        </w:rPr>
                        <w:t>bertindak melalui perpanjangan tangan, yang bertujuan untuk memengaruhi, mengganggu atau menggulingkan kepentingan nasional Selandia Baru dengan cara-cara yang menipu, merusak atau memaksa. Aktivitas diplomatik yang umum dilakukan, melobi, dan berbagai upaya lain yang tulus dan terbuka untuk mendapatkan pengaruh tidak dianggap sebagai campur tangan.</w:t>
                      </w:r>
                      <w:r w:rsidRPr="00E6621C">
                        <w:rPr>
                          <w:color w:val="000000" w:themeColor="text1"/>
                          <w:sz w:val="22"/>
                          <w:szCs w:val="22"/>
                        </w:rPr>
                        <w:br/>
                      </w:r>
                    </w:p>
                    <w:p w14:paraId="768EB1DD" w14:textId="77777777" w:rsidR="005C2C59" w:rsidRDefault="005C2C59" w:rsidP="005C2C59">
                      <w:pPr>
                        <w:jc w:val="center"/>
                      </w:pPr>
                    </w:p>
                  </w:txbxContent>
                </v:textbox>
                <w10:wrap anchorx="margin"/>
              </v:rect>
            </w:pict>
          </mc:Fallback>
        </mc:AlternateContent>
      </w:r>
    </w:p>
    <w:p w14:paraId="1B543534" w14:textId="77777777" w:rsidR="005C2C59" w:rsidRDefault="005C2C59" w:rsidP="00B83068"/>
    <w:p w14:paraId="2BFFF6F6" w14:textId="77777777" w:rsidR="005C2C59" w:rsidRDefault="005C2C59" w:rsidP="00B83068"/>
    <w:p w14:paraId="6B6309BE" w14:textId="77777777" w:rsidR="005C2C59" w:rsidRDefault="005C2C59" w:rsidP="00B83068"/>
    <w:p w14:paraId="6133D367" w14:textId="5834F23E" w:rsidR="00D22C42" w:rsidRDefault="00D22C42" w:rsidP="00B83068">
      <w:pPr>
        <w:rPr>
          <w:b/>
          <w:bCs/>
        </w:rPr>
      </w:pPr>
    </w:p>
    <w:p w14:paraId="564972B5" w14:textId="77777777" w:rsidR="00186D99" w:rsidRDefault="00186D99" w:rsidP="00186D99">
      <w:pPr>
        <w:ind w:firstLine="567"/>
        <w:rPr>
          <w:b/>
        </w:rPr>
      </w:pPr>
    </w:p>
    <w:p w14:paraId="17AF88F6" w14:textId="77777777" w:rsidR="00186D99" w:rsidRDefault="00186D99" w:rsidP="00186D99">
      <w:pPr>
        <w:spacing w:before="240" w:after="0"/>
        <w:rPr>
          <w:b/>
        </w:rPr>
      </w:pPr>
    </w:p>
    <w:p w14:paraId="05591EC1" w14:textId="4E60332F" w:rsidR="00AE478C" w:rsidRDefault="00B83068" w:rsidP="00186D99">
      <w:pPr>
        <w:spacing w:before="0"/>
      </w:pPr>
      <w:r>
        <w:rPr>
          <w:b/>
        </w:rPr>
        <w:t>Studi kasus 1</w:t>
      </w:r>
      <w:r w:rsidRPr="00B83068">
        <w:br/>
        <w:t>Pada 2023, suatu negara asing menggunakan seorang kontak di Selandia Baru untuk menekan dewan setempat dengan menawarkan untuk membantu mendanai sebuah acara komunitas jika mereka setuju untuk membatasi keikutsertaan kelompok agama tertentu. Negara asing itu ingin agar hal ini diketahui bahwa kelompok tersebut dilarang di negaranya dan melakukan aktivitas 'yang bertentangan dengan' diaspora negara itu.</w:t>
      </w:r>
      <w:r>
        <w:br/>
      </w:r>
      <w:r w:rsidRPr="00B83068">
        <w:rPr>
          <w:b/>
          <w:bCs/>
        </w:rPr>
        <w:br/>
      </w:r>
      <w:r>
        <w:rPr>
          <w:b/>
        </w:rPr>
        <w:t>Studi kasus 2</w:t>
      </w:r>
      <w:r w:rsidRPr="00B83068">
        <w:rPr>
          <w:b/>
          <w:bCs/>
        </w:rPr>
        <w:br/>
      </w:r>
      <w:r>
        <w:t xml:space="preserve">NZSIS menyadari sejumlah diplomat mewakili negara asing yang membina hubungan dengan </w:t>
      </w:r>
      <w:r w:rsidR="00851AF4">
        <w:t xml:space="preserve">beberapa </w:t>
      </w:r>
      <w:r>
        <w:t>kelompok siswa Selandia Baru</w:t>
      </w:r>
      <w:r w:rsidR="00DF7E26">
        <w:t xml:space="preserve">, dan kelompok siswa ini memiliki kaitan </w:t>
      </w:r>
      <w:r>
        <w:t xml:space="preserve">dengan populasi diaspora negara </w:t>
      </w:r>
      <w:r w:rsidR="00DF7E26">
        <w:t>tersebut</w:t>
      </w:r>
      <w:r>
        <w:t xml:space="preserve">. Para diplomat telah menggunakan akses ini untuk memengaruhi keanggotaan kelompok dalam upaya untuk memastikan bahwa mereka yang terpilih untuk posisi kepemimpinan secara politik akan loyal kepada negara asing itu. Mereka dengan sengaja membuat hubungan terselubung dengan kelompok-kelompok siswa tersebut untuk menghindari tuduhan campur tangan dalam masyarakat akademis. Berperilaku dengan cara seperti ini adalah salah satu contoh campur tangan asing. Mereka berusaha mengendalikan caranya kelompok-kelompok ini dan anggotanya memandang negara itu dan </w:t>
      </w:r>
      <w:r w:rsidR="00DF7E26">
        <w:t xml:space="preserve">mereka </w:t>
      </w:r>
      <w:r>
        <w:t>bertujuan untuk menemukan pembangkang.</w:t>
      </w:r>
    </w:p>
    <w:p w14:paraId="7294F476" w14:textId="101CB025" w:rsidR="004E192C" w:rsidRPr="00186D99" w:rsidRDefault="004E192C" w:rsidP="00B83068">
      <w:pPr>
        <w:rPr>
          <w:spacing w:val="-2"/>
        </w:rPr>
      </w:pPr>
      <w:r w:rsidRPr="00186D99">
        <w:rPr>
          <w:b/>
          <w:spacing w:val="-2"/>
        </w:rPr>
        <w:t>Studi kasus 3</w:t>
      </w:r>
      <w:r w:rsidRPr="00186D99">
        <w:rPr>
          <w:b/>
          <w:bCs/>
          <w:spacing w:val="-2"/>
        </w:rPr>
        <w:br/>
      </w:r>
      <w:r w:rsidRPr="00186D99">
        <w:rPr>
          <w:spacing w:val="-2"/>
        </w:rPr>
        <w:t>Beberapa negara asing mengumpulkan informasi tentang komunitas tertentu di Selandia Baru. Sering kali negara-negara ini akan menggunakan anggota komunitas untuk memantau orang-orang yang negara asing itu anggap sebagai pembangkang di Selandia Baru dan mengumpulkan perincian pribadi mereka. Informasi ini dapat digunakan untuk melakukan tindakan balasan seperti membatalkan visa atau menyasar anggota keluarga yang masih tinggal di negara asing itu. Pada 2023, sebuah negara asing menolak permohonan visa dari seseorang di Selandia Baru yang berusaha mengunjungi keluarga di negara tersebut karena hubungannya dengan kelompok komunitas yang tidak disukai negara asing itu.</w:t>
      </w:r>
    </w:p>
    <w:sectPr w:rsidR="004E192C" w:rsidRPr="00186D99" w:rsidSect="00CF4BE3">
      <w:headerReference w:type="default" r:id="rId10"/>
      <w:footerReference w:type="default" r:id="rId11"/>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A72AF" w14:textId="77777777" w:rsidR="006D45DC" w:rsidRDefault="006D45DC">
      <w:r>
        <w:separator/>
      </w:r>
    </w:p>
    <w:p w14:paraId="2A6E9D56" w14:textId="77777777" w:rsidR="006D45DC" w:rsidRDefault="006D45DC"/>
    <w:p w14:paraId="7096B48C" w14:textId="77777777" w:rsidR="006D45DC" w:rsidRDefault="006D45DC"/>
  </w:endnote>
  <w:endnote w:type="continuationSeparator" w:id="0">
    <w:p w14:paraId="72C1C9F2" w14:textId="77777777" w:rsidR="006D45DC" w:rsidRDefault="006D45DC">
      <w:r>
        <w:continuationSeparator/>
      </w:r>
    </w:p>
    <w:p w14:paraId="0F6D3291" w14:textId="77777777" w:rsidR="006D45DC" w:rsidRDefault="006D45DC"/>
    <w:p w14:paraId="6B399CA5" w14:textId="77777777" w:rsidR="006D45DC" w:rsidRDefault="006D45DC"/>
  </w:endnote>
  <w:endnote w:type="continuationNotice" w:id="1">
    <w:p w14:paraId="2BFBA016" w14:textId="77777777" w:rsidR="006D45DC" w:rsidRDefault="006D45D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252A" w14:textId="3E4CC145" w:rsidR="008504D0" w:rsidRDefault="00FF6737" w:rsidP="00FF6737">
    <w:pPr>
      <w:pStyle w:val="Footer"/>
      <w:tabs>
        <w:tab w:val="left" w:pos="2070"/>
        <w:tab w:val="right" w:pos="9071"/>
      </w:tabs>
      <w:ind w:right="-1"/>
    </w:pPr>
    <w:r>
      <w:tab/>
    </w:r>
    <w:r w:rsidR="006A482D">
      <w:tab/>
    </w:r>
    <w:r>
      <w:t xml:space="preserve">Halaman </w:t>
    </w:r>
    <w:r w:rsidR="008504D0">
      <w:fldChar w:fldCharType="begin"/>
    </w:r>
    <w:r w:rsidR="008504D0">
      <w:instrText xml:space="preserve"> PAGE  \* Arabic  \* MERGEFORMAT </w:instrText>
    </w:r>
    <w:r w:rsidR="008504D0">
      <w:fldChar w:fldCharType="separate"/>
    </w:r>
    <w:r>
      <w:t>1</w:t>
    </w:r>
    <w:r w:rsidR="008504D0">
      <w:fldChar w:fldCharType="end"/>
    </w:r>
    <w:r>
      <w:t xml:space="preserve"> dari </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3096F" w14:textId="77777777" w:rsidR="006D45DC" w:rsidRDefault="006D45DC" w:rsidP="00FB1990">
      <w:pPr>
        <w:pStyle w:val="Spacer"/>
      </w:pPr>
      <w:r>
        <w:separator/>
      </w:r>
    </w:p>
    <w:p w14:paraId="140DD5D9" w14:textId="77777777" w:rsidR="006D45DC" w:rsidRDefault="006D45DC" w:rsidP="00FB1990">
      <w:pPr>
        <w:pStyle w:val="Spacer"/>
      </w:pPr>
    </w:p>
  </w:footnote>
  <w:footnote w:type="continuationSeparator" w:id="0">
    <w:p w14:paraId="107D62AD" w14:textId="77777777" w:rsidR="006D45DC" w:rsidRDefault="006D45DC">
      <w:r>
        <w:continuationSeparator/>
      </w:r>
    </w:p>
    <w:p w14:paraId="353F4976" w14:textId="77777777" w:rsidR="006D45DC" w:rsidRDefault="006D45DC"/>
    <w:p w14:paraId="57F1F9B3" w14:textId="77777777" w:rsidR="006D45DC" w:rsidRDefault="006D45DC"/>
  </w:footnote>
  <w:footnote w:type="continuationNotice" w:id="1">
    <w:p w14:paraId="569A802E" w14:textId="77777777" w:rsidR="006D45DC" w:rsidRDefault="006D45D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472DF" w14:textId="197A59CC" w:rsidR="00D84879" w:rsidRDefault="00D84879" w:rsidP="00D84879">
    <w:pPr>
      <w:pStyle w:val="Header"/>
      <w:jc w:val="center"/>
    </w:pPr>
    <w:r>
      <w:rPr>
        <w:noProof/>
      </w:rPr>
      <w:drawing>
        <wp:inline distT="0" distB="0" distL="0" distR="0" wp14:anchorId="05D3AB99" wp14:editId="246AC0CF">
          <wp:extent cx="4762500" cy="952500"/>
          <wp:effectExtent l="0" t="0" r="0" b="0"/>
          <wp:docPr id="11904148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923642910">
    <w:abstractNumId w:val="5"/>
  </w:num>
  <w:num w:numId="2" w16cid:durableId="224417333">
    <w:abstractNumId w:val="4"/>
  </w:num>
  <w:num w:numId="3" w16cid:durableId="1026442973">
    <w:abstractNumId w:val="3"/>
  </w:num>
  <w:num w:numId="4" w16cid:durableId="883492480">
    <w:abstractNumId w:val="2"/>
  </w:num>
  <w:num w:numId="5" w16cid:durableId="1948267049">
    <w:abstractNumId w:val="1"/>
  </w:num>
  <w:num w:numId="6" w16cid:durableId="388648053">
    <w:abstractNumId w:val="0"/>
  </w:num>
  <w:num w:numId="7" w16cid:durableId="1591498952">
    <w:abstractNumId w:val="16"/>
  </w:num>
  <w:num w:numId="8" w16cid:durableId="98138245">
    <w:abstractNumId w:val="17"/>
  </w:num>
  <w:num w:numId="9" w16cid:durableId="418869663">
    <w:abstractNumId w:val="14"/>
  </w:num>
  <w:num w:numId="10" w16cid:durableId="1764645647">
    <w:abstractNumId w:val="10"/>
  </w:num>
  <w:num w:numId="11" w16cid:durableId="1807314642">
    <w:abstractNumId w:val="18"/>
  </w:num>
  <w:num w:numId="12" w16cid:durableId="79256252">
    <w:abstractNumId w:val="20"/>
  </w:num>
  <w:num w:numId="13" w16cid:durableId="1008100640">
    <w:abstractNumId w:val="22"/>
  </w:num>
  <w:num w:numId="14" w16cid:durableId="2130472303">
    <w:abstractNumId w:val="7"/>
  </w:num>
  <w:num w:numId="15" w16cid:durableId="1054234639">
    <w:abstractNumId w:val="12"/>
  </w:num>
  <w:num w:numId="16" w16cid:durableId="1215582474">
    <w:abstractNumId w:val="23"/>
  </w:num>
  <w:num w:numId="17" w16cid:durableId="13116001">
    <w:abstractNumId w:val="21"/>
  </w:num>
  <w:num w:numId="18" w16cid:durableId="2008747252">
    <w:abstractNumId w:val="19"/>
  </w:num>
  <w:num w:numId="19" w16cid:durableId="940454154">
    <w:abstractNumId w:val="15"/>
  </w:num>
  <w:num w:numId="20" w16cid:durableId="748038801">
    <w:abstractNumId w:val="13"/>
  </w:num>
  <w:num w:numId="21" w16cid:durableId="1777670740">
    <w:abstractNumId w:val="9"/>
  </w:num>
  <w:num w:numId="22" w16cid:durableId="773130068">
    <w:abstractNumId w:val="6"/>
  </w:num>
  <w:num w:numId="23" w16cid:durableId="1417634632">
    <w:abstractNumId w:val="11"/>
  </w:num>
  <w:num w:numId="24" w16cid:durableId="75559329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68"/>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107E"/>
    <w:rsid w:val="00063BB2"/>
    <w:rsid w:val="00065F18"/>
    <w:rsid w:val="00067005"/>
    <w:rsid w:val="00076035"/>
    <w:rsid w:val="00077013"/>
    <w:rsid w:val="00091C3A"/>
    <w:rsid w:val="00095B6D"/>
    <w:rsid w:val="000B4AA4"/>
    <w:rsid w:val="000D61F6"/>
    <w:rsid w:val="000E3240"/>
    <w:rsid w:val="000E677B"/>
    <w:rsid w:val="000F4ADF"/>
    <w:rsid w:val="000F61AF"/>
    <w:rsid w:val="0010171C"/>
    <w:rsid w:val="00102FAD"/>
    <w:rsid w:val="00107C69"/>
    <w:rsid w:val="00121870"/>
    <w:rsid w:val="00126FDE"/>
    <w:rsid w:val="0013703F"/>
    <w:rsid w:val="00140ED2"/>
    <w:rsid w:val="00143E7C"/>
    <w:rsid w:val="0014415C"/>
    <w:rsid w:val="0014565E"/>
    <w:rsid w:val="001536C9"/>
    <w:rsid w:val="0016433D"/>
    <w:rsid w:val="00184C0F"/>
    <w:rsid w:val="00186D99"/>
    <w:rsid w:val="001A5C4F"/>
    <w:rsid w:val="001A5F55"/>
    <w:rsid w:val="001C0031"/>
    <w:rsid w:val="001C0C30"/>
    <w:rsid w:val="001D0111"/>
    <w:rsid w:val="001D7EAE"/>
    <w:rsid w:val="001E64FC"/>
    <w:rsid w:val="001F0724"/>
    <w:rsid w:val="002007DF"/>
    <w:rsid w:val="00203300"/>
    <w:rsid w:val="00205FE8"/>
    <w:rsid w:val="00206BA3"/>
    <w:rsid w:val="00215160"/>
    <w:rsid w:val="002224B4"/>
    <w:rsid w:val="00226D5E"/>
    <w:rsid w:val="00237A3D"/>
    <w:rsid w:val="00240E83"/>
    <w:rsid w:val="002502D1"/>
    <w:rsid w:val="00260A17"/>
    <w:rsid w:val="002647B2"/>
    <w:rsid w:val="0026519D"/>
    <w:rsid w:val="002656E7"/>
    <w:rsid w:val="00270EEC"/>
    <w:rsid w:val="002777D8"/>
    <w:rsid w:val="002806A2"/>
    <w:rsid w:val="00297CC7"/>
    <w:rsid w:val="002A194F"/>
    <w:rsid w:val="002A4BD9"/>
    <w:rsid w:val="002A4FE7"/>
    <w:rsid w:val="002B1CEB"/>
    <w:rsid w:val="002D3125"/>
    <w:rsid w:val="002D4F42"/>
    <w:rsid w:val="002D7DCA"/>
    <w:rsid w:val="0030084C"/>
    <w:rsid w:val="003039E1"/>
    <w:rsid w:val="003129BA"/>
    <w:rsid w:val="003148FC"/>
    <w:rsid w:val="0032132E"/>
    <w:rsid w:val="00330820"/>
    <w:rsid w:val="0034605E"/>
    <w:rsid w:val="003465C8"/>
    <w:rsid w:val="0037016B"/>
    <w:rsid w:val="00370FC0"/>
    <w:rsid w:val="00373206"/>
    <w:rsid w:val="003737ED"/>
    <w:rsid w:val="00375B80"/>
    <w:rsid w:val="00377352"/>
    <w:rsid w:val="00390117"/>
    <w:rsid w:val="003A10DA"/>
    <w:rsid w:val="003A12C8"/>
    <w:rsid w:val="003A6FFE"/>
    <w:rsid w:val="003A7695"/>
    <w:rsid w:val="003B3A23"/>
    <w:rsid w:val="003B6592"/>
    <w:rsid w:val="003C772C"/>
    <w:rsid w:val="003E68E2"/>
    <w:rsid w:val="003F1F7B"/>
    <w:rsid w:val="003F2B58"/>
    <w:rsid w:val="003F5886"/>
    <w:rsid w:val="0040020C"/>
    <w:rsid w:val="00401CA0"/>
    <w:rsid w:val="0040700B"/>
    <w:rsid w:val="00407F54"/>
    <w:rsid w:val="00411341"/>
    <w:rsid w:val="00413966"/>
    <w:rsid w:val="00415015"/>
    <w:rsid w:val="00415CDB"/>
    <w:rsid w:val="00422FEA"/>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E192C"/>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C2C59"/>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20EF9"/>
    <w:rsid w:val="00637753"/>
    <w:rsid w:val="006452B8"/>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482D"/>
    <w:rsid w:val="006A5C31"/>
    <w:rsid w:val="006A7391"/>
    <w:rsid w:val="006B1CB2"/>
    <w:rsid w:val="006B1DD1"/>
    <w:rsid w:val="006B3396"/>
    <w:rsid w:val="006B4FE7"/>
    <w:rsid w:val="006C195E"/>
    <w:rsid w:val="006D45DC"/>
    <w:rsid w:val="006D638F"/>
    <w:rsid w:val="006D7384"/>
    <w:rsid w:val="006E7BF7"/>
    <w:rsid w:val="00702F2C"/>
    <w:rsid w:val="007068C8"/>
    <w:rsid w:val="00715B8F"/>
    <w:rsid w:val="0073106E"/>
    <w:rsid w:val="00752E09"/>
    <w:rsid w:val="00755142"/>
    <w:rsid w:val="00756BB7"/>
    <w:rsid w:val="0075764B"/>
    <w:rsid w:val="00760C01"/>
    <w:rsid w:val="00761293"/>
    <w:rsid w:val="00767C04"/>
    <w:rsid w:val="007736A2"/>
    <w:rsid w:val="007A6226"/>
    <w:rsid w:val="007B3C61"/>
    <w:rsid w:val="007B6FCC"/>
    <w:rsid w:val="007C7063"/>
    <w:rsid w:val="007D1918"/>
    <w:rsid w:val="007F03F2"/>
    <w:rsid w:val="008031DF"/>
    <w:rsid w:val="008065D7"/>
    <w:rsid w:val="008111A3"/>
    <w:rsid w:val="00816E30"/>
    <w:rsid w:val="0082264B"/>
    <w:rsid w:val="0082765B"/>
    <w:rsid w:val="008352B1"/>
    <w:rsid w:val="008353E7"/>
    <w:rsid w:val="00835BD7"/>
    <w:rsid w:val="008428E8"/>
    <w:rsid w:val="00843D71"/>
    <w:rsid w:val="00846731"/>
    <w:rsid w:val="00846F11"/>
    <w:rsid w:val="0084745A"/>
    <w:rsid w:val="008504D0"/>
    <w:rsid w:val="00851AF4"/>
    <w:rsid w:val="00870045"/>
    <w:rsid w:val="00873FA6"/>
    <w:rsid w:val="00876E5F"/>
    <w:rsid w:val="00884A12"/>
    <w:rsid w:val="00890CE4"/>
    <w:rsid w:val="00891ED7"/>
    <w:rsid w:val="008A2618"/>
    <w:rsid w:val="008B4782"/>
    <w:rsid w:val="008B7B54"/>
    <w:rsid w:val="008C0BC7"/>
    <w:rsid w:val="008C3187"/>
    <w:rsid w:val="008C5E4F"/>
    <w:rsid w:val="008C6F26"/>
    <w:rsid w:val="008C779B"/>
    <w:rsid w:val="008D3367"/>
    <w:rsid w:val="008D63B7"/>
    <w:rsid w:val="008D6A03"/>
    <w:rsid w:val="008D6CA7"/>
    <w:rsid w:val="008E508C"/>
    <w:rsid w:val="008E7FEE"/>
    <w:rsid w:val="008F2F06"/>
    <w:rsid w:val="008F31F5"/>
    <w:rsid w:val="008F59AC"/>
    <w:rsid w:val="008F67F5"/>
    <w:rsid w:val="008F6BCE"/>
    <w:rsid w:val="00900D4B"/>
    <w:rsid w:val="00905F9B"/>
    <w:rsid w:val="00913E95"/>
    <w:rsid w:val="009170B9"/>
    <w:rsid w:val="00923A87"/>
    <w:rsid w:val="00927482"/>
    <w:rsid w:val="00936FF5"/>
    <w:rsid w:val="0094654B"/>
    <w:rsid w:val="00950338"/>
    <w:rsid w:val="0095112B"/>
    <w:rsid w:val="0095712A"/>
    <w:rsid w:val="00971879"/>
    <w:rsid w:val="00973A6D"/>
    <w:rsid w:val="009804E0"/>
    <w:rsid w:val="00983735"/>
    <w:rsid w:val="009865AA"/>
    <w:rsid w:val="00987080"/>
    <w:rsid w:val="0098765A"/>
    <w:rsid w:val="00987E5B"/>
    <w:rsid w:val="00991620"/>
    <w:rsid w:val="009968B0"/>
    <w:rsid w:val="009A6CB2"/>
    <w:rsid w:val="009A7F8E"/>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30D3"/>
    <w:rsid w:val="00A3453E"/>
    <w:rsid w:val="00A42ED2"/>
    <w:rsid w:val="00A44B33"/>
    <w:rsid w:val="00A50E00"/>
    <w:rsid w:val="00A52529"/>
    <w:rsid w:val="00A53624"/>
    <w:rsid w:val="00A55EAF"/>
    <w:rsid w:val="00A5766B"/>
    <w:rsid w:val="00A77512"/>
    <w:rsid w:val="00A863E3"/>
    <w:rsid w:val="00A94161"/>
    <w:rsid w:val="00A97BFB"/>
    <w:rsid w:val="00AA3C79"/>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0F24"/>
    <w:rsid w:val="00B612D4"/>
    <w:rsid w:val="00B62C3E"/>
    <w:rsid w:val="00B645DE"/>
    <w:rsid w:val="00B65857"/>
    <w:rsid w:val="00B66698"/>
    <w:rsid w:val="00B745DC"/>
    <w:rsid w:val="00B83068"/>
    <w:rsid w:val="00B84350"/>
    <w:rsid w:val="00B855A6"/>
    <w:rsid w:val="00B91098"/>
    <w:rsid w:val="00B91904"/>
    <w:rsid w:val="00B92735"/>
    <w:rsid w:val="00B969ED"/>
    <w:rsid w:val="00BA2EB6"/>
    <w:rsid w:val="00BA77F1"/>
    <w:rsid w:val="00BB0D90"/>
    <w:rsid w:val="00BB60C6"/>
    <w:rsid w:val="00BB7984"/>
    <w:rsid w:val="00BC45F7"/>
    <w:rsid w:val="00BC5776"/>
    <w:rsid w:val="00BC6A06"/>
    <w:rsid w:val="00BD1184"/>
    <w:rsid w:val="00BD137C"/>
    <w:rsid w:val="00BE3BC7"/>
    <w:rsid w:val="00BF1AB7"/>
    <w:rsid w:val="00BF7FE9"/>
    <w:rsid w:val="00C03596"/>
    <w:rsid w:val="00C05EEC"/>
    <w:rsid w:val="00C15A13"/>
    <w:rsid w:val="00C238D9"/>
    <w:rsid w:val="00C24A9D"/>
    <w:rsid w:val="00C25F59"/>
    <w:rsid w:val="00C2677E"/>
    <w:rsid w:val="00C31542"/>
    <w:rsid w:val="00C32FD8"/>
    <w:rsid w:val="00C5028E"/>
    <w:rsid w:val="00C510D9"/>
    <w:rsid w:val="00C54E78"/>
    <w:rsid w:val="00C6078D"/>
    <w:rsid w:val="00C657CF"/>
    <w:rsid w:val="00C80D62"/>
    <w:rsid w:val="00C8388B"/>
    <w:rsid w:val="00C84944"/>
    <w:rsid w:val="00C90217"/>
    <w:rsid w:val="00C96BFD"/>
    <w:rsid w:val="00C96C98"/>
    <w:rsid w:val="00CA5358"/>
    <w:rsid w:val="00CA799B"/>
    <w:rsid w:val="00CB0B17"/>
    <w:rsid w:val="00CB1DCA"/>
    <w:rsid w:val="00CB7AEA"/>
    <w:rsid w:val="00CC2912"/>
    <w:rsid w:val="00CD502A"/>
    <w:rsid w:val="00CF12CF"/>
    <w:rsid w:val="00CF4BE3"/>
    <w:rsid w:val="00D060D2"/>
    <w:rsid w:val="00D13E2D"/>
    <w:rsid w:val="00D14394"/>
    <w:rsid w:val="00D22C42"/>
    <w:rsid w:val="00D242CD"/>
    <w:rsid w:val="00D26F74"/>
    <w:rsid w:val="00D341C3"/>
    <w:rsid w:val="00D42843"/>
    <w:rsid w:val="00D5152A"/>
    <w:rsid w:val="00D560EB"/>
    <w:rsid w:val="00D65145"/>
    <w:rsid w:val="00D73D87"/>
    <w:rsid w:val="00D74314"/>
    <w:rsid w:val="00D81410"/>
    <w:rsid w:val="00D84879"/>
    <w:rsid w:val="00D92505"/>
    <w:rsid w:val="00D9391A"/>
    <w:rsid w:val="00DA0F46"/>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DF7E26"/>
    <w:rsid w:val="00E13F13"/>
    <w:rsid w:val="00E367C5"/>
    <w:rsid w:val="00E37E71"/>
    <w:rsid w:val="00E42486"/>
    <w:rsid w:val="00E42847"/>
    <w:rsid w:val="00E46064"/>
    <w:rsid w:val="00E604A1"/>
    <w:rsid w:val="00E7293C"/>
    <w:rsid w:val="00E73AA8"/>
    <w:rsid w:val="00E76812"/>
    <w:rsid w:val="00E80228"/>
    <w:rsid w:val="00E86D2A"/>
    <w:rsid w:val="00E8711A"/>
    <w:rsid w:val="00EA11A3"/>
    <w:rsid w:val="00EA2ED4"/>
    <w:rsid w:val="00EA491A"/>
    <w:rsid w:val="00EB1583"/>
    <w:rsid w:val="00EB54A9"/>
    <w:rsid w:val="00EC23FB"/>
    <w:rsid w:val="00EC7017"/>
    <w:rsid w:val="00ED4356"/>
    <w:rsid w:val="00ED7681"/>
    <w:rsid w:val="00EE2103"/>
    <w:rsid w:val="00EE243C"/>
    <w:rsid w:val="00EE3171"/>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2C41"/>
    <w:rsid w:val="00F847A9"/>
    <w:rsid w:val="00FA5FE9"/>
    <w:rsid w:val="00FA67D2"/>
    <w:rsid w:val="00FB1990"/>
    <w:rsid w:val="00FB302F"/>
    <w:rsid w:val="00FB5A92"/>
    <w:rsid w:val="00FC1C69"/>
    <w:rsid w:val="00FC3739"/>
    <w:rsid w:val="00FE0264"/>
    <w:rsid w:val="00FE5AD9"/>
    <w:rsid w:val="00FE7A33"/>
    <w:rsid w:val="00FE7EE8"/>
    <w:rsid w:val="00FF3414"/>
    <w:rsid w:val="00FF67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28E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id-ID"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id-ID"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id-ID"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id-ID"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id-ID"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id-ID"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id-ID"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id-ID"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id-ID"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id-ID"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val="id-ID" w:eastAsia="en-US"/>
    </w:rPr>
  </w:style>
  <w:style w:type="character" w:customStyle="1" w:styleId="FooterChar">
    <w:name w:val="Footer Char"/>
    <w:basedOn w:val="DefaultParagraphFont"/>
    <w:link w:val="Footer"/>
    <w:rsid w:val="00065F18"/>
    <w:rPr>
      <w:rFonts w:eastAsiaTheme="minorHAnsi"/>
      <w:i/>
      <w:sz w:val="20"/>
      <w:lang w:val="id-ID"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id-ID"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val="id-ID" w:eastAsia="en-US"/>
    </w:rPr>
  </w:style>
  <w:style w:type="character" w:styleId="UnresolvedMention">
    <w:name w:val="Unresolved Mention"/>
    <w:basedOn w:val="DefaultParagraphFont"/>
    <w:uiPriority w:val="99"/>
    <w:semiHidden/>
    <w:unhideWhenUsed/>
    <w:rsid w:val="00BA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741923">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zsis.govt.nz/our-work/new-zealands-security-threat-environ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zsis.govt.nz/our-work/new-zealands-security-threat-environ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2025-02-04T20:45:00Z</dcterms:created>
  <dcterms:modified xsi:type="dcterms:W3CDTF">2025-02-04T20:45:00Z</dcterms:modified>
</cp:coreProperties>
</file>