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hAnsi="Acumin Pro"/>
          <w:b/>
          <w:bCs/>
          <w:noProof/>
          <w:color w:val="00908B"/>
          <w:kern w:val="32"/>
          <w:sz w:val="48"/>
          <w:szCs w:val="48"/>
        </w:rPr>
        <w:drawing>
          <wp:anchor distT="0" distB="0" distL="114300" distR="114300" simplePos="0" relativeHeight="251658241" behindDoc="1" locked="0" layoutInCell="1" allowOverlap="1" wp14:anchorId="7321F269" wp14:editId="4B37BA76">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C6A2B04" w:rsidR="002C6B7A" w:rsidRDefault="006B6ACC" w:rsidP="00D14716">
      <w:pPr>
        <w:spacing w:line="276" w:lineRule="auto"/>
        <w:rPr>
          <w:rStyle w:val="Heading1Char"/>
          <w:rFonts w:ascii="Acumin Pro" w:hAnsi="Acumin Pro"/>
          <w:color w:val="00908B"/>
          <w:sz w:val="54"/>
          <w:szCs w:val="54"/>
        </w:rPr>
      </w:pPr>
      <w:bookmarkStart w:id="0" w:name="_Hlk199169265"/>
      <w:r>
        <w:rPr>
          <w:rStyle w:val="Heading1Char"/>
          <w:rFonts w:ascii="Acumin Pro" w:hAnsi="Acumin Pro"/>
          <w:color w:val="00908B"/>
          <w:sz w:val="54"/>
        </w:rPr>
        <w:t>Exemples d'ingérence étrangère</w:t>
      </w:r>
    </w:p>
    <w:p w14:paraId="228DF5FD" w14:textId="77777777" w:rsidR="00BA04B7" w:rsidRDefault="006B6ACC" w:rsidP="006B6ACC">
      <w:pPr>
        <w:spacing w:line="276" w:lineRule="auto"/>
        <w:rPr>
          <w:rFonts w:ascii="Acumin Pro" w:hAnsi="Acumin Pro"/>
          <w:sz w:val="22"/>
          <w:szCs w:val="22"/>
        </w:rPr>
      </w:pPr>
      <w:r>
        <w:rPr>
          <w:rFonts w:ascii="Acumin Pro" w:hAnsi="Acumin Pro"/>
          <w:sz w:val="22"/>
        </w:rPr>
        <w:t>Voici quelques situations d'ingérence étrangère prenant pour cible les communautés ethniques et qui ont été signalés au ministère des communautés ethniques. Ces exemples sont à visée informative et pédagogique uniquement.</w:t>
      </w:r>
    </w:p>
    <w:p w14:paraId="0D10419F" w14:textId="483A0196" w:rsidR="006B6ACC" w:rsidRDefault="00BA04B7" w:rsidP="006B6ACC">
      <w:pPr>
        <w:spacing w:line="276" w:lineRule="auto"/>
        <w:rPr>
          <w:rFonts w:ascii="Acumin Pro" w:hAnsi="Acumin Pro"/>
          <w:sz w:val="22"/>
          <w:szCs w:val="22"/>
        </w:rPr>
      </w:pPr>
      <w:r>
        <w:rPr>
          <w:rFonts w:ascii="Acumin Pro" w:hAnsi="Acumin Pro"/>
          <w:sz w:val="22"/>
        </w:rPr>
        <w:t xml:space="preserve">Dans ces exemples, le terme « État étranger » </w:t>
      </w:r>
      <w:r w:rsidRPr="00BA04B7">
        <w:rPr>
          <w:rFonts w:ascii="Acumin Pro" w:hAnsi="Acumin Pro"/>
          <w:b/>
          <w:bCs/>
          <w:sz w:val="22"/>
          <w:szCs w:val="22"/>
        </w:rPr>
        <w:t xml:space="preserve">désigne un pays autre que la </w:t>
      </w:r>
      <w:r w:rsidR="00127712">
        <w:rPr>
          <w:rFonts w:ascii="Acumin Pro" w:hAnsi="Acumin Pro"/>
          <w:b/>
          <w:bCs/>
          <w:sz w:val="22"/>
          <w:szCs w:val="22"/>
        </w:rPr>
        <w:br/>
      </w:r>
      <w:r w:rsidRPr="00BA04B7">
        <w:rPr>
          <w:rFonts w:ascii="Acumin Pro" w:hAnsi="Acumin Pro"/>
          <w:b/>
          <w:bCs/>
          <w:sz w:val="22"/>
          <w:szCs w:val="22"/>
        </w:rPr>
        <w:t>Nouvelle-Zélande</w:t>
      </w:r>
      <w:r>
        <w:rPr>
          <w:rFonts w:ascii="Acumin Pro" w:hAnsi="Acumin Pro"/>
          <w:sz w:val="22"/>
        </w:rPr>
        <w:t>. Ce terme renvoie à tous les pays, excepté la Nouvelle-Zélande.</w:t>
      </w:r>
      <w:r w:rsidR="009B3D79">
        <w:rPr>
          <w:rFonts w:ascii="Acumin Pro" w:hAnsi="Acumin Pro"/>
          <w:sz w:val="22"/>
          <w:szCs w:val="22"/>
        </w:rPr>
        <w:br/>
      </w:r>
      <w:r w:rsidR="00DA2AE3">
        <w:rPr>
          <w:rFonts w:ascii="Acumin Pro" w:hAnsi="Acumin Pro"/>
          <w:sz w:val="22"/>
          <w:szCs w:val="22"/>
        </w:rPr>
        <w:br/>
      </w:r>
      <w:r>
        <w:rPr>
          <w:rFonts w:ascii="Acumin Pro" w:hAnsi="Acumin Pro"/>
          <w:sz w:val="22"/>
        </w:rPr>
        <w:t xml:space="preserve">L’ingérence étrangère peut être signalée au NZSIS et à la police. Pour en savoir plus sur les modalités de signalement d'une ingérence, veuillez consulter </w:t>
      </w:r>
      <w:hyperlink r:id="rId16" w:history="1">
        <w:r>
          <w:rPr>
            <w:rStyle w:val="Hyperlink"/>
            <w:rFonts w:ascii="Acumin Pro" w:hAnsi="Acumin Pro"/>
            <w:sz w:val="22"/>
          </w:rPr>
          <w:t>Comment signaler une ingérence étrangère</w:t>
        </w:r>
      </w:hyperlink>
      <w:r>
        <w:rPr>
          <w:rFonts w:ascii="Acumin Pro" w:hAnsi="Acumin Pro"/>
          <w:sz w:val="22"/>
        </w:rPr>
        <w:t>.</w:t>
      </w:r>
    </w:p>
    <w:bookmarkEnd w:id="0"/>
    <w:p w14:paraId="08EB2F0A" w14:textId="18D70CBC" w:rsidR="002C6B7A" w:rsidRDefault="002C6B7A" w:rsidP="006B6ACC">
      <w:pPr>
        <w:spacing w:line="276" w:lineRule="auto"/>
        <w:rPr>
          <w:rFonts w:ascii="Acumin Pro" w:hAnsi="Acumin Pro"/>
          <w:sz w:val="22"/>
          <w:szCs w:val="22"/>
        </w:rPr>
      </w:pPr>
      <w:r>
        <w:rPr>
          <w:noProof/>
        </w:rPr>
        <w:drawing>
          <wp:anchor distT="0" distB="0" distL="114300" distR="114300" simplePos="0" relativeHeight="251658240" behindDoc="0" locked="0" layoutInCell="1" allowOverlap="1" wp14:anchorId="4C4622AC" wp14:editId="054361FC">
            <wp:simplePos x="0" y="0"/>
            <wp:positionH relativeFrom="margin">
              <wp:posOffset>-81280</wp:posOffset>
            </wp:positionH>
            <wp:positionV relativeFrom="paragraph">
              <wp:posOffset>2354580</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7FA74573">
                <wp:extent cx="5760085" cy="3075802"/>
                <wp:effectExtent l="38100" t="38100" r="43815" b="36195"/>
                <wp:docPr id="1843656656" name="Rectangle: Diagonal Corners Rounded 2"/>
                <wp:cNvGraphicFramePr/>
                <a:graphic xmlns:a="http://schemas.openxmlformats.org/drawingml/2006/main">
                  <a:graphicData uri="http://schemas.microsoft.com/office/word/2010/wordprocessingShape">
                    <wps:wsp>
                      <wps:cNvSpPr/>
                      <wps:spPr>
                        <a:xfrm>
                          <a:off x="0" y="0"/>
                          <a:ext cx="5760085" cy="3075802"/>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574773" w:rsidRDefault="002C6B7A" w:rsidP="002C6B7A">
                            <w:pPr>
                              <w:spacing w:line="276" w:lineRule="auto"/>
                              <w:rPr>
                                <w:rFonts w:ascii="Acumin Pro" w:eastAsia="Calibri" w:hAnsi="Acumin Pro" w:cs="Calibri"/>
                                <w:b/>
                                <w:sz w:val="30"/>
                                <w:szCs w:val="30"/>
                              </w:rPr>
                            </w:pPr>
                            <w:r>
                              <w:rPr>
                                <w:rFonts w:ascii="Acumin Pro" w:hAnsi="Acumin Pro"/>
                                <w:b/>
                                <w:sz w:val="30"/>
                              </w:rPr>
                              <w:t>Exemple 1</w:t>
                            </w:r>
                          </w:p>
                          <w:p w14:paraId="1B76A47F" w14:textId="04FB4DBD" w:rsidR="003154A8" w:rsidRPr="003154A8" w:rsidRDefault="009D59D7" w:rsidP="003154A8">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Un membre d'une communauté exprime son opposition à son pays d’origine dans la presse néo-zélandaise. Suite à cela, ce membre reçoit un appel téléphonique de sa banque en Nouvelle-Zélande, l'informant que ses comptes ont été gelés car son nom figure sur une liste internationale de personnes accusées de faits graves de criminalité. Cette procédure s'appelle la « débancarisation »</w:t>
                            </w:r>
                            <w:r w:rsidR="002206AF">
                              <w:rPr>
                                <w:rFonts w:ascii="Acumin Pro" w:hAnsi="Acumin Pro"/>
                                <w:color w:val="000000" w:themeColor="text1"/>
                                <w:sz w:val="22"/>
                              </w:rPr>
                              <w:t>.</w:t>
                            </w:r>
                            <w:r>
                              <w:rPr>
                                <w:rFonts w:ascii="Acumin Pro" w:hAnsi="Acumin Pro"/>
                                <w:color w:val="000000" w:themeColor="text1"/>
                                <w:sz w:val="22"/>
                              </w:rPr>
                              <w:t xml:space="preserve"> Le membre de la communauté ne peut plus accéder à son argent car ses comptes ont été bloqués. </w:t>
                            </w:r>
                          </w:p>
                          <w:p w14:paraId="27426E54" w14:textId="33CBF8FB" w:rsidR="00DE20B8" w:rsidRPr="00A03E82" w:rsidRDefault="003154A8" w:rsidP="003154A8">
                            <w:pPr>
                              <w:spacing w:line="276" w:lineRule="auto"/>
                              <w:rPr>
                                <w:rFonts w:ascii="Acumin Pro" w:hAnsi="Acumin Pro"/>
                                <w:color w:val="000000" w:themeColor="text1"/>
                                <w:sz w:val="22"/>
                                <w:szCs w:val="22"/>
                              </w:rPr>
                            </w:pPr>
                            <w:r>
                              <w:rPr>
                                <w:rFonts w:ascii="Acumin Pro" w:hAnsi="Acumin Pro"/>
                                <w:color w:val="000000" w:themeColor="text1"/>
                                <w:sz w:val="22"/>
                              </w:rPr>
                              <w:t xml:space="preserve">Il est très inquiet car il n’a commis aucun crime. Il pense que son nom a été ajouté sur une liste par son pays d'origine pour l'intimider et le forcer à ne plus exprimer ses critiques. Il considère alors qu'il n'a pas d’autre choix que se taire.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53.55pt;height:242.2pt;visibility:visible;mso-wrap-style:square;mso-left-percent:-10001;mso-top-percent:-10001;mso-position-horizontal:absolute;mso-position-horizontal-relative:char;mso-position-vertical:absolute;mso-position-vertical-relative:line;mso-left-percent:-10001;mso-top-percent:-10001;v-text-anchor:middle" coordsize="5760085,307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" adj="-11796480,,5400" path="m512644,l5760085,r,l5760085,2563158v,283125,-229519,512644,-512644,512644l,3075802r,l,512644c,229519,229519,,512644,xe" fillcolor="#ffcc4c" strokecolor="#ffcc4c" strokeweight="6pt">
                <v:fill opacity="13107f"/>
                <v:stroke joinstyle="miter"/>
                <v:formulas/>
                <v:path arrowok="t" o:connecttype="custom" o:connectlocs="512644,0;5760085,0;5760085,0;5760085,2563158;5247441,3075802;0,3075802;0,3075802;0,512644;512644,0" o:connectangles="0,0,0,0,0,0,0,0,0" textboxrect="0,0,5760085,3075802"/>
                <v:textbox>
                  <w:txbxContent>
                    <w:p w14:paraId="0F515E18" w14:textId="26CD5F8F" w:rsidR="002C6B7A" w:rsidRPr="00574773" w:rsidRDefault="002C6B7A" w:rsidP="002C6B7A">
                      <w:pPr>
                        <w:spacing w:line="276" w:lineRule="auto"/>
                        <w:rPr>
                          <w:rFonts w:ascii="Acumin Pro" w:eastAsia="Calibri" w:hAnsi="Acumin Pro" w:cs="Calibri"/>
                          <w:b/>
                          <w:sz w:val="30"/>
                          <w:szCs w:val="30"/>
                        </w:rPr>
                      </w:pPr>
                      <w:r>
                        <w:rPr>
                          <w:rFonts w:ascii="Acumin Pro" w:hAnsi="Acumin Pro"/>
                          <w:b/>
                          <w:sz w:val="30"/>
                        </w:rPr>
                        <w:t>Exemple 1</w:t>
                      </w:r>
                    </w:p>
                    <w:p w14:paraId="1B76A47F" w14:textId="04FB4DBD" w:rsidR="003154A8" w:rsidRPr="003154A8" w:rsidRDefault="009D59D7" w:rsidP="003154A8">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Un membre d'une communauté exprime son opposition à son pays d’origine dans la presse néo-zélandaise. Suite à cela, ce membre reçoit un appel téléphonique de sa banque en Nouvelle-Zélande, l'informant que ses comptes ont été gelés car son nom figure sur une liste internationale de personnes accusées de faits graves de criminalité. Cette procédure s'appelle la « débancarisation »</w:t>
                      </w:r>
                      <w:r w:rsidR="002206AF">
                        <w:rPr>
                          <w:rFonts w:ascii="Acumin Pro" w:hAnsi="Acumin Pro"/>
                          <w:color w:val="000000" w:themeColor="text1"/>
                          <w:sz w:val="22"/>
                        </w:rPr>
                        <w:t>.</w:t>
                      </w:r>
                      <w:r>
                        <w:rPr>
                          <w:rFonts w:ascii="Acumin Pro" w:hAnsi="Acumin Pro"/>
                          <w:color w:val="000000" w:themeColor="text1"/>
                          <w:sz w:val="22"/>
                        </w:rPr>
                        <w:t xml:space="preserve"> Le membre de la communauté ne peut plus accéder à son argent car ses comptes ont été bloqués. </w:t>
                      </w:r>
                    </w:p>
                    <w:p w14:paraId="27426E54" w14:textId="33CBF8FB" w:rsidR="00DE20B8" w:rsidRPr="00A03E82" w:rsidRDefault="003154A8" w:rsidP="003154A8">
                      <w:pPr>
                        <w:spacing w:line="276" w:lineRule="auto"/>
                        <w:rPr>
                          <w:rFonts w:ascii="Acumin Pro" w:hAnsi="Acumin Pro"/>
                          <w:color w:val="000000" w:themeColor="text1"/>
                          <w:sz w:val="22"/>
                          <w:szCs w:val="22"/>
                        </w:rPr>
                      </w:pPr>
                      <w:r>
                        <w:rPr>
                          <w:rFonts w:ascii="Acumin Pro" w:hAnsi="Acumin Pro"/>
                          <w:color w:val="000000" w:themeColor="text1"/>
                          <w:sz w:val="22"/>
                        </w:rPr>
                        <w:t xml:space="preserve">Il est très inquiet car il n’a commis aucun crime. Il pense que son nom a été ajouté sur une liste par son pays d'origine pour l'intimider et le forcer à ne plus exprimer ses critiques. Il considère alors qu'il n'a pas d’autre choix que se taire.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Calibri"/>
          <w:b/>
          <w:color w:val="00908B"/>
          <w:sz w:val="30"/>
          <w:szCs w:val="30"/>
        </w:rPr>
      </w:pPr>
      <w:r>
        <w:rPr>
          <w:rFonts w:ascii="Acumin Pro" w:hAnsi="Acumin Pro"/>
          <w:b/>
          <w:color w:val="00908B"/>
          <w:sz w:val="30"/>
          <w:szCs w:val="30"/>
        </w:rPr>
        <w:br w:type="page"/>
      </w:r>
    </w:p>
    <w:p w14:paraId="6FB5FE38" w14:textId="77777777" w:rsidR="002C6B7A" w:rsidRDefault="00A61CEA" w:rsidP="00FE6653">
      <w:pPr>
        <w:spacing w:line="276" w:lineRule="auto"/>
        <w:rPr>
          <w:rFonts w:ascii="Acumin Pro" w:eastAsia="Calibri" w:hAnsi="Acumin Pro" w:cs="Calibri"/>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7DD40E5B">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hAnsi="Acumin Pro"/>
          <w:b/>
          <w:color w:val="00908B"/>
          <w:sz w:val="30"/>
        </w:rPr>
        <w:t xml:space="preserve">    </w:t>
      </w:r>
    </w:p>
    <w:p w14:paraId="0E33A867" w14:textId="04C141A0" w:rsidR="00D63AB0" w:rsidRDefault="00D63AB0" w:rsidP="002C6B7A">
      <w:pPr>
        <w:spacing w:line="276" w:lineRule="auto"/>
        <w:rPr>
          <w:rFonts w:ascii="Acumin Pro" w:eastAsia="Calibri" w:hAnsi="Acumin Pro" w:cs="Calibri"/>
          <w:b/>
          <w:bCs/>
          <w:sz w:val="22"/>
          <w:szCs w:val="22"/>
        </w:rPr>
      </w:pPr>
      <w:r>
        <w:rPr>
          <w:noProof/>
        </w:rPr>
        <mc:AlternateContent>
          <mc:Choice Requires="wps">
            <w:drawing>
              <wp:inline distT="0" distB="0" distL="0" distR="0" wp14:anchorId="04FF370C" wp14:editId="575F48F2">
                <wp:extent cx="5760085" cy="3471789"/>
                <wp:effectExtent l="38100" t="38100" r="311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789"/>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B317698" w14:textId="5B0ADB60" w:rsidR="00D63AB0" w:rsidRDefault="006B6ACC" w:rsidP="00D63AB0">
                            <w:pPr>
                              <w:spacing w:line="276" w:lineRule="auto"/>
                              <w:rPr>
                                <w:rFonts w:ascii="Acumin Pro" w:eastAsia="Calibri" w:hAnsi="Acumin Pro" w:cs="Calibri"/>
                                <w:b/>
                                <w:sz w:val="30"/>
                                <w:szCs w:val="30"/>
                              </w:rPr>
                            </w:pPr>
                            <w:r>
                              <w:rPr>
                                <w:rFonts w:ascii="Acumin Pro" w:hAnsi="Acumin Pro"/>
                                <w:b/>
                                <w:sz w:val="30"/>
                              </w:rPr>
                              <w:t>Exemple 2</w:t>
                            </w:r>
                          </w:p>
                          <w:p w14:paraId="5B18A3B9" w14:textId="323698FF" w:rsidR="008E357E" w:rsidRDefault="00D3542A" w:rsidP="00E25A44">
                            <w:pPr>
                              <w:spacing w:line="276" w:lineRule="auto"/>
                              <w:rPr>
                                <w:rFonts w:ascii="Acumin Pro" w:eastAsia="Calibri" w:hAnsi="Acumin Pro" w:cs="Calibri"/>
                                <w:sz w:val="22"/>
                                <w:szCs w:val="22"/>
                              </w:rPr>
                            </w:pPr>
                            <w:r>
                              <w:rPr>
                                <w:rFonts w:ascii="Acumin Pro" w:hAnsi="Acumin Pro"/>
                                <w:sz w:val="22"/>
                              </w:rPr>
                              <w:t xml:space="preserve">Un membre d'une communauté est contacté par une personne représentant un gouvernement étranger. On lui dit que sa famille dans son pays d’origine risque d'être en danger s’il ne rejoint pas un groupe organisé par ce gouvernement étranger. Ce groupe a pour mission de diffuser des messages politiques dans sa communauté en Nouvelle-Zélande pour le compte de l'État étranger. Ce membre de la communauté ne veut pas rejoindre le groupe, mais il se fait du souci pour sa famille et se sent obligé de le faire pour ne pas mettre sa famille en danger. </w:t>
                            </w:r>
                          </w:p>
                          <w:p w14:paraId="151FEC84" w14:textId="20ED6B15" w:rsidR="00D63AB0" w:rsidRPr="00A03E82" w:rsidRDefault="00E25A44" w:rsidP="00E25A44">
                            <w:pPr>
                              <w:spacing w:line="276" w:lineRule="auto"/>
                              <w:rPr>
                                <w:rFonts w:ascii="Acumin Pro" w:hAnsi="Acumin Pro"/>
                                <w:color w:val="000000" w:themeColor="text1"/>
                                <w:sz w:val="22"/>
                                <w:szCs w:val="22"/>
                              </w:rPr>
                            </w:pPr>
                            <w:r>
                              <w:rPr>
                                <w:rFonts w:ascii="Acumin Pro" w:hAnsi="Acumin Pro"/>
                                <w:sz w:val="22"/>
                              </w:rPr>
                              <w:t xml:space="preserve">La coercition que subit ce membre de la communauté pour rejoindre ce groupe suscite en lui des sentiments d'insécurité. Il ne dit rien qui est susceptible d'indiquer qu'il ne soutient pas ce groupe. Il a le sentiment de plus pouvoir exprimer son opinion. Il n'a plus de liberté d'expression.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F370C"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7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" adj="-11796480,,5400" path="m578643,l5760085,r,l5760085,2893146v,319576,-259067,578643,-578643,578643l,3471789r,l,578643c,259067,259067,,578643,xe" fillcolor="#dbafda" strokecolor="#3a1335" strokeweight="6pt">
                <v:fill opacity="13107f"/>
                <v:stroke joinstyle="miter"/>
                <v:formulas/>
                <v:path arrowok="t" o:connecttype="custom" o:connectlocs="578643,0;5760085,0;5760085,0;5760085,2893146;5181442,3471789;0,3471789;0,3471789;0,578643;578643,0" o:connectangles="0,0,0,0,0,0,0,0,0" textboxrect="0,0,5760085,3471789"/>
                <v:textbox>
                  <w:txbxContent>
                    <w:p w14:paraId="2B317698" w14:textId="5B0ADB60" w:rsidR="00D63AB0" w:rsidRDefault="006B6ACC" w:rsidP="00D63AB0">
                      <w:pPr>
                        <w:spacing w:line="276" w:lineRule="auto"/>
                        <w:rPr>
                          <w:rFonts w:ascii="Acumin Pro" w:eastAsia="Calibri" w:hAnsi="Acumin Pro" w:cs="Calibri"/>
                          <w:b/>
                          <w:sz w:val="30"/>
                          <w:szCs w:val="30"/>
                        </w:rPr>
                      </w:pPr>
                      <w:r>
                        <w:rPr>
                          <w:rFonts w:ascii="Acumin Pro" w:hAnsi="Acumin Pro"/>
                          <w:b/>
                          <w:sz w:val="30"/>
                        </w:rPr>
                        <w:t>Exemple 2</w:t>
                      </w:r>
                    </w:p>
                    <w:p w14:paraId="5B18A3B9" w14:textId="323698FF" w:rsidR="008E357E" w:rsidRDefault="00D3542A" w:rsidP="00E25A44">
                      <w:pPr>
                        <w:spacing w:line="276" w:lineRule="auto"/>
                        <w:rPr>
                          <w:rFonts w:ascii="Acumin Pro" w:eastAsia="Calibri" w:hAnsi="Acumin Pro" w:cs="Calibri"/>
                          <w:sz w:val="22"/>
                          <w:szCs w:val="22"/>
                        </w:rPr>
                      </w:pPr>
                      <w:r>
                        <w:rPr>
                          <w:rFonts w:ascii="Acumin Pro" w:hAnsi="Acumin Pro"/>
                          <w:sz w:val="22"/>
                        </w:rPr>
                        <w:t xml:space="preserve">Un membre d'une communauté est contacté par une personne représentant un gouvernement étranger. On lui dit que sa famille dans son pays d’origine risque d'être en danger s’il ne rejoint pas un groupe organisé par ce gouvernement étranger. Ce groupe a pour mission de diffuser des messages politiques dans sa communauté en Nouvelle-Zélande pour le compte de l'État étranger. Ce membre de la communauté ne veut pas rejoindre le groupe, mais il se fait du souci pour sa famille et se sent obligé de le faire pour ne pas mettre sa famille en danger. </w:t>
                      </w:r>
                    </w:p>
                    <w:p w14:paraId="151FEC84" w14:textId="20ED6B15" w:rsidR="00D63AB0" w:rsidRPr="00A03E82" w:rsidRDefault="00E25A44" w:rsidP="00E25A44">
                      <w:pPr>
                        <w:spacing w:line="276" w:lineRule="auto"/>
                        <w:rPr>
                          <w:rFonts w:ascii="Acumin Pro" w:hAnsi="Acumin Pro"/>
                          <w:color w:val="000000" w:themeColor="text1"/>
                          <w:sz w:val="22"/>
                          <w:szCs w:val="22"/>
                        </w:rPr>
                      </w:pPr>
                      <w:r>
                        <w:rPr>
                          <w:rFonts w:ascii="Acumin Pro" w:hAnsi="Acumin Pro"/>
                          <w:sz w:val="22"/>
                        </w:rPr>
                        <w:t xml:space="preserve">La coercition que subit ce membre de la communauté pour rejoindre ce groupe suscite en lui des sentiments d'insécurité. Il ne dit rien qui est susceptible d'indiquer qu'il ne soutient pas ce groupe. Il a le sentiment de plus pouvoir exprimer son opinion. Il n'a plus de liberté d'expression. </w:t>
                      </w:r>
                    </w:p>
                  </w:txbxContent>
                </v:textbox>
                <w10:anchorlock/>
              </v:shape>
            </w:pict>
          </mc:Fallback>
        </mc:AlternateContent>
      </w:r>
    </w:p>
    <w:p w14:paraId="5B682F03" w14:textId="281CD40A" w:rsidR="00D63AB0" w:rsidRDefault="00D63AB0" w:rsidP="002C6B7A">
      <w:pPr>
        <w:spacing w:line="276" w:lineRule="auto"/>
        <w:rPr>
          <w:rFonts w:ascii="Acumin Pro" w:eastAsia="Calibri" w:hAnsi="Acumin Pro" w:cs="Calibri"/>
          <w:b/>
          <w:sz w:val="30"/>
          <w:szCs w:val="30"/>
        </w:rPr>
      </w:pPr>
    </w:p>
    <w:p w14:paraId="125E36BF" w14:textId="74FF536E" w:rsidR="00933077" w:rsidRPr="00933077" w:rsidRDefault="00933077" w:rsidP="00933077">
      <w:pPr>
        <w:rPr>
          <w:rFonts w:ascii="Acumin Pro" w:eastAsia="Calibri" w:hAnsi="Acumin Pro" w:cs="Calibri"/>
          <w:sz w:val="22"/>
          <w:szCs w:val="22"/>
        </w:rPr>
      </w:pPr>
      <w:r>
        <w:rPr>
          <w:noProof/>
        </w:rPr>
        <mc:AlternateContent>
          <mc:Choice Requires="wps">
            <w:drawing>
              <wp:anchor distT="0" distB="0" distL="114300" distR="114300" simplePos="0" relativeHeight="251658244" behindDoc="1" locked="0" layoutInCell="1" allowOverlap="1" wp14:anchorId="6566EEA5" wp14:editId="02308DF6">
                <wp:simplePos x="0" y="0"/>
                <wp:positionH relativeFrom="margin">
                  <wp:align>left</wp:align>
                </wp:positionH>
                <wp:positionV relativeFrom="paragraph">
                  <wp:posOffset>45085</wp:posOffset>
                </wp:positionV>
                <wp:extent cx="5760085" cy="3195955"/>
                <wp:effectExtent l="38100" t="38100" r="31115" b="42545"/>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19595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Exemple 3</w:t>
                            </w:r>
                          </w:p>
                          <w:p w14:paraId="7DB6F7C7" w14:textId="1464FED7"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Une communauté ethnique organise un événement culturel. Un don important est offert à l'organisateur de l'événement par un représentant du gouvernement du pays d'origine de l'organisateur. L'organisateur de l'événement ne peut bénéficier de ce don que s'il transmet des informations sur des membres de sa communauté.</w:t>
                            </w:r>
                          </w:p>
                          <w:p w14:paraId="44361DF1" w14:textId="7BE21938"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Cette offre rend l'organisateur très mal à l'aise. Il se sent obligé d'accepter le don afin de soutenir l'événement, mais il</w:t>
                            </w:r>
                            <w:r w:rsidR="002206AF">
                              <w:rPr>
                                <w:rFonts w:ascii="Acumin Pro" w:hAnsi="Acumin Pro"/>
                                <w:sz w:val="22"/>
                              </w:rPr>
                              <w:t xml:space="preserve"> ne</w:t>
                            </w:r>
                            <w:r>
                              <w:rPr>
                                <w:rFonts w:ascii="Acumin Pro" w:hAnsi="Acumin Pro"/>
                                <w:sz w:val="22"/>
                              </w:rPr>
                              <w:t xml:space="preserve"> veut pas cependant fournir de renseignements personnels à propos de sa communauté. Lorsqu’il refuse le don, il éprouve de la peur. Il s'inquiète des conséquences de son refus et éprouve des difficultés à vivre sereinement dans sa communauté. </w:t>
                            </w:r>
                          </w:p>
                          <w:p w14:paraId="295D7A5F" w14:textId="77777777" w:rsidR="00A03E82"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6EEA5" id="_x0000_s1028" style="position:absolute;margin-left:0;margin-top:3.55pt;width:453.55pt;height:251.65pt;z-index:-251658236;visibility:visible;mso-wrap-style:square;mso-wrap-distance-left:9pt;mso-wrap-distance-top:0;mso-wrap-distance-right:9pt;mso-wrap-distance-bottom:0;mso-position-horizontal:left;mso-position-horizontal-relative:margin;mso-position-vertical:absolute;mso-position-vertical-relative:text;v-text-anchor:middle" coordsize="5760085,3195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" adj="-11796480,,5400" path="m532670,l5760085,r,l5760085,2663285v,294186,-238484,532670,-532670,532670l,3195955r,l,532670c,238484,238484,,532670,xe" fillcolor="#ffcc4c" strokecolor="#ffcc4c" strokeweight="6pt">
                <v:fill opacity="13107f"/>
                <v:stroke joinstyle="miter"/>
                <v:formulas/>
                <v:path arrowok="t" o:connecttype="custom" o:connectlocs="532670,0;5760085,0;5760085,0;5760085,2663285;5227415,3195955;0,3195955;0,3195955;0,532670;532670,0" o:connectangles="0,0,0,0,0,0,0,0,0" textboxrect="0,0,5760085,3195955"/>
                <v:textbo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Exemple 3</w:t>
                      </w:r>
                    </w:p>
                    <w:p w14:paraId="7DB6F7C7" w14:textId="1464FED7"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Une communauté ethnique organise un événement culturel. Un don important est offert à l'organisateur de l'événement par un représentant du gouvernement du pays d'origine de l'organisateur. L'organisateur de l'événement ne peut bénéficier de ce don que s'il transmet des informations sur des membres de sa communauté.</w:t>
                      </w:r>
                    </w:p>
                    <w:p w14:paraId="44361DF1" w14:textId="7BE21938"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Cette offre rend l'organisateur très mal à l'aise. Il se sent obligé d'accepter le don afin de soutenir l'événement, mais il</w:t>
                      </w:r>
                      <w:r w:rsidR="002206AF">
                        <w:rPr>
                          <w:rFonts w:ascii="Acumin Pro" w:hAnsi="Acumin Pro"/>
                          <w:sz w:val="22"/>
                        </w:rPr>
                        <w:t xml:space="preserve"> ne</w:t>
                      </w:r>
                      <w:r>
                        <w:rPr>
                          <w:rFonts w:ascii="Acumin Pro" w:hAnsi="Acumin Pro"/>
                          <w:sz w:val="22"/>
                        </w:rPr>
                        <w:t xml:space="preserve"> veut pas cependant fournir de renseignements personnels à propos de sa communauté. Lorsqu’il refuse le don, il éprouve de la peur. Il s'inquiète des conséquences de son refus et éprouve des difficultés à vivre sereinement dans sa communauté. </w:t>
                      </w:r>
                    </w:p>
                    <w:p w14:paraId="295D7A5F" w14:textId="77777777" w:rsidR="00A03E82" w:rsidRDefault="00A03E82"/>
                  </w:txbxContent>
                </v:textbox>
                <w10:wrap anchorx="margin"/>
              </v:shape>
            </w:pict>
          </mc:Fallback>
        </mc:AlternateContent>
      </w:r>
    </w:p>
    <w:p w14:paraId="61B4231E" w14:textId="77777777" w:rsidR="00933077" w:rsidRPr="00933077" w:rsidRDefault="00933077" w:rsidP="00933077">
      <w:pPr>
        <w:rPr>
          <w:rFonts w:ascii="Acumin Pro" w:eastAsia="Calibri" w:hAnsi="Acumin Pro" w:cs="Calibri"/>
          <w:sz w:val="22"/>
          <w:szCs w:val="22"/>
        </w:rPr>
      </w:pPr>
    </w:p>
    <w:p w14:paraId="54FD7522" w14:textId="77777777" w:rsidR="00933077" w:rsidRPr="00933077" w:rsidRDefault="00933077" w:rsidP="00933077">
      <w:pPr>
        <w:rPr>
          <w:rFonts w:ascii="Acumin Pro" w:eastAsia="Calibri" w:hAnsi="Acumin Pro" w:cs="Calibri"/>
          <w:sz w:val="22"/>
          <w:szCs w:val="22"/>
        </w:rPr>
      </w:pPr>
    </w:p>
    <w:p w14:paraId="40D585BD" w14:textId="66825422" w:rsidR="00933077" w:rsidRPr="00933077" w:rsidRDefault="00933077" w:rsidP="00933077">
      <w:pPr>
        <w:tabs>
          <w:tab w:val="left" w:pos="3261"/>
        </w:tabs>
        <w:rPr>
          <w:rFonts w:ascii="Acumin Pro" w:eastAsia="Calibri" w:hAnsi="Acumin Pro" w:cs="Calibri"/>
          <w:sz w:val="22"/>
          <w:szCs w:val="22"/>
        </w:rPr>
      </w:pPr>
    </w:p>
    <w:p w14:paraId="028D213E" w14:textId="2A41A02E" w:rsidR="00DE20B8" w:rsidRPr="004F15AF" w:rsidRDefault="006B6ACC" w:rsidP="002C6B7A">
      <w:pPr>
        <w:spacing w:line="276" w:lineRule="auto"/>
        <w:rPr>
          <w:rFonts w:ascii="Acumin Pro" w:hAnsi="Acumin Pro" w:cs="Arial"/>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745BB8F9">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hAnsi="Acumin Pro"/>
                                <w:b/>
                                <w:sz w:val="30"/>
                              </w:rPr>
                              <w:t>Exemple 4</w:t>
                            </w:r>
                          </w:p>
                          <w:p w14:paraId="583E1EF8" w14:textId="05BB4DBF" w:rsidR="00A81AF1" w:rsidRPr="00A81AF1" w:rsidRDefault="00F53B0B" w:rsidP="00A81AF1">
                            <w:pPr>
                              <w:spacing w:line="276" w:lineRule="auto"/>
                              <w:rPr>
                                <w:rFonts w:ascii="Acumin Pro" w:eastAsia="Calibri" w:hAnsi="Acumin Pro" w:cs="Calibri"/>
                                <w:sz w:val="22"/>
                                <w:szCs w:val="22"/>
                              </w:rPr>
                            </w:pPr>
                            <w:r>
                              <w:rPr>
                                <w:rFonts w:ascii="Acumin Pro" w:hAnsi="Acumin Pro"/>
                                <w:sz w:val="22"/>
                              </w:rPr>
                              <w:t xml:space="preserve">Un membre d'une communauté se heurte à des difficultés financières. Un autre membre de cette communauté le contacte au nom d’un État étranger pour lui proposer du travail. Ce travail consiste à surveiller les membres de la communauté en Nouvelle-Zélande et à rendre compte à l’État étranger. L’État étranger veut connaître les personnes qui le critiquent. </w:t>
                            </w:r>
                          </w:p>
                          <w:p w14:paraId="0E39E355" w14:textId="14F55B47" w:rsidR="00D63AB0" w:rsidRPr="002C6B7A" w:rsidRDefault="00A81AF1" w:rsidP="00A81AF1">
                            <w:pPr>
                              <w:spacing w:line="276" w:lineRule="auto"/>
                              <w:rPr>
                                <w:rFonts w:ascii="Acumin Pro" w:eastAsia="Calibri" w:hAnsi="Acumin Pro" w:cs="Calibri"/>
                                <w:sz w:val="22"/>
                                <w:szCs w:val="22"/>
                              </w:rPr>
                            </w:pPr>
                            <w:r>
                              <w:rPr>
                                <w:rFonts w:ascii="Acumin Pro" w:hAnsi="Acumin Pro"/>
                                <w:sz w:val="22"/>
                              </w:rPr>
                              <w:t xml:space="preserve">Le membre de la communauté est désespéré. Il ne veut pas espionner les </w:t>
                            </w:r>
                            <w:r w:rsidR="002206AF">
                              <w:rPr>
                                <w:rFonts w:ascii="Acumin Pro" w:hAnsi="Acumin Pro"/>
                                <w:sz w:val="22"/>
                              </w:rPr>
                              <w:t xml:space="preserve">autres </w:t>
                            </w:r>
                            <w:r>
                              <w:rPr>
                                <w:rFonts w:ascii="Acumin Pro" w:hAnsi="Acumin Pro"/>
                                <w:sz w:val="22"/>
                              </w:rPr>
                              <w:t xml:space="preserve">membres de sa communauté. Sa situation financière est utilisée pour le forcer à agir contre son gré. Il refuse mais s'inquiète des conséquences de ce refus. Il finit par s'isoler de sa communauté car il craint d'être de nouveau contacté. Il perd également confiance dans sa communauté et ne sait plus trop à qui il peut faire confiance.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hAnsi="Acumin Pro"/>
                          <w:b/>
                          <w:sz w:val="30"/>
                        </w:rPr>
                        <w:t>Exemple 4</w:t>
                      </w:r>
                    </w:p>
                    <w:p w14:paraId="583E1EF8" w14:textId="05BB4DBF" w:rsidR="00A81AF1" w:rsidRPr="00A81AF1" w:rsidRDefault="00F53B0B" w:rsidP="00A81AF1">
                      <w:pPr>
                        <w:spacing w:line="276" w:lineRule="auto"/>
                        <w:rPr>
                          <w:rFonts w:ascii="Acumin Pro" w:eastAsia="Calibri" w:hAnsi="Acumin Pro" w:cs="Calibri"/>
                          <w:sz w:val="22"/>
                          <w:szCs w:val="22"/>
                        </w:rPr>
                      </w:pPr>
                      <w:r>
                        <w:rPr>
                          <w:rFonts w:ascii="Acumin Pro" w:hAnsi="Acumin Pro"/>
                          <w:sz w:val="22"/>
                        </w:rPr>
                        <w:t xml:space="preserve">Un membre d'une communauté se heurte à des difficultés financières. Un autre membre de cette communauté le contacte au nom d’un État étranger pour lui proposer du travail. Ce travail consiste à surveiller les membres de la communauté en Nouvelle-Zélande et à rendre compte à l’État étranger. L’État étranger veut connaître les personnes qui le critiquent. </w:t>
                      </w:r>
                    </w:p>
                    <w:p w14:paraId="0E39E355" w14:textId="14F55B47" w:rsidR="00D63AB0" w:rsidRPr="002C6B7A" w:rsidRDefault="00A81AF1" w:rsidP="00A81AF1">
                      <w:pPr>
                        <w:spacing w:line="276" w:lineRule="auto"/>
                        <w:rPr>
                          <w:rFonts w:ascii="Acumin Pro" w:eastAsia="Calibri" w:hAnsi="Acumin Pro" w:cs="Calibri"/>
                          <w:sz w:val="22"/>
                          <w:szCs w:val="22"/>
                        </w:rPr>
                      </w:pPr>
                      <w:r>
                        <w:rPr>
                          <w:rFonts w:ascii="Acumin Pro" w:hAnsi="Acumin Pro"/>
                          <w:sz w:val="22"/>
                        </w:rPr>
                        <w:t xml:space="preserve">Le membre de la communauté est désespéré. Il ne veut pas espionner les </w:t>
                      </w:r>
                      <w:r w:rsidR="002206AF">
                        <w:rPr>
                          <w:rFonts w:ascii="Acumin Pro" w:hAnsi="Acumin Pro"/>
                          <w:sz w:val="22"/>
                        </w:rPr>
                        <w:t xml:space="preserve">autres </w:t>
                      </w:r>
                      <w:r>
                        <w:rPr>
                          <w:rFonts w:ascii="Acumin Pro" w:hAnsi="Acumin Pro"/>
                          <w:sz w:val="22"/>
                        </w:rPr>
                        <w:t xml:space="preserve">membres de sa communauté. Sa situation financière est utilisée pour le forcer à agir contre son gré. Il refuse mais s'inquiète des conséquences de ce refus. Il finit par s'isoler de sa communauté car il craint d'être de nouveau contacté. Il perd également confiance dans sa communauté et ne sait plus trop à qui il peut faire confiance. </w:t>
                      </w:r>
                    </w:p>
                  </w:txbxContent>
                </v:textbox>
                <w10:anchorlock/>
              </v:shape>
            </w:pict>
          </mc:Fallback>
        </mc:AlternateContent>
      </w:r>
    </w:p>
    <w:p w14:paraId="19DB8B97" w14:textId="10F55F1D" w:rsidR="00E34170" w:rsidRDefault="00E34170" w:rsidP="00A03E82">
      <w:pPr>
        <w:keepLines w:val="0"/>
        <w:rPr>
          <w:rFonts w:ascii="Acumin Pro" w:hAnsi="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E2985" w14:textId="77777777" w:rsidR="00D62ED1" w:rsidRDefault="00D62ED1">
      <w:r>
        <w:separator/>
      </w:r>
    </w:p>
    <w:p w14:paraId="647BC488" w14:textId="77777777" w:rsidR="00D62ED1" w:rsidRDefault="00D62ED1"/>
    <w:p w14:paraId="7B2F80ED" w14:textId="77777777" w:rsidR="00D62ED1" w:rsidRDefault="00D62ED1"/>
  </w:endnote>
  <w:endnote w:type="continuationSeparator" w:id="0">
    <w:p w14:paraId="771F0688" w14:textId="77777777" w:rsidR="00D62ED1" w:rsidRDefault="00D62ED1">
      <w:r>
        <w:continuationSeparator/>
      </w:r>
    </w:p>
    <w:p w14:paraId="7C4A8FAE" w14:textId="77777777" w:rsidR="00D62ED1" w:rsidRDefault="00D62ED1"/>
    <w:p w14:paraId="53770537" w14:textId="77777777" w:rsidR="00D62ED1" w:rsidRDefault="00D62ED1"/>
  </w:endnote>
  <w:endnote w:type="continuationNotice" w:id="1">
    <w:p w14:paraId="34B719B9" w14:textId="77777777" w:rsidR="00D62ED1" w:rsidRDefault="00D62ED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2D713A8A" w:rsidR="00A61CEA" w:rsidRPr="00933077" w:rsidRDefault="004C1D82" w:rsidP="00933077">
    <w:pPr>
      <w:pStyle w:val="Footer"/>
      <w:jc w:val="center"/>
      <w:rPr>
        <w:rFonts w:ascii="Acumin Pro" w:hAnsi="Acumin Pro"/>
        <w:i w:val="0"/>
        <w:iCs/>
        <w:sz w:val="22"/>
        <w:szCs w:val="22"/>
      </w:rPr>
    </w:pPr>
    <w:r>
      <w:rPr>
        <w:rFonts w:ascii="Acumin Pro" w:hAnsi="Acumin Pro"/>
        <w:b/>
        <w:i w:val="0"/>
        <w:sz w:val="22"/>
      </w:rPr>
      <w:t>Exemple d'ingérence étrangère</w:t>
    </w:r>
    <w:r>
      <w:rPr>
        <w:rFonts w:ascii="Acumin Pro" w:hAnsi="Acumin Pro"/>
        <w:i w:val="0"/>
        <w:iCs/>
        <w:sz w:val="22"/>
        <w:szCs w:val="22"/>
      </w:rPr>
      <w:tab/>
    </w:r>
    <w:r>
      <w:rPr>
        <w:rFonts w:ascii="Acumin Pro" w:hAnsi="Acumin Pro"/>
        <w:i w:val="0"/>
        <w:iCs/>
        <w:sz w:val="22"/>
        <w:szCs w:val="22"/>
      </w:rPr>
      <w:tab/>
      <w:t xml:space="preserve"> </w:t>
    </w:r>
    <w:r w:rsidR="00933077">
      <w:rPr>
        <w:rFonts w:ascii="Acumin Pro" w:hAnsi="Acumin Pro"/>
        <w:i w:val="0"/>
        <w:iCs/>
        <w:sz w:val="22"/>
        <w:szCs w:val="22"/>
      </w:rPr>
      <w:br/>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04B98" w14:textId="77777777" w:rsidR="00D62ED1" w:rsidRDefault="00D62ED1" w:rsidP="00FB1990">
      <w:pPr>
        <w:pStyle w:val="Spacer"/>
      </w:pPr>
      <w:r>
        <w:separator/>
      </w:r>
    </w:p>
    <w:p w14:paraId="5B90E9DF" w14:textId="77777777" w:rsidR="00D62ED1" w:rsidRDefault="00D62ED1" w:rsidP="00FB1990">
      <w:pPr>
        <w:pStyle w:val="Spacer"/>
      </w:pPr>
    </w:p>
  </w:footnote>
  <w:footnote w:type="continuationSeparator" w:id="0">
    <w:p w14:paraId="1438BB55" w14:textId="77777777" w:rsidR="00D62ED1" w:rsidRDefault="00D62ED1">
      <w:r>
        <w:continuationSeparator/>
      </w:r>
    </w:p>
    <w:p w14:paraId="5F775E74" w14:textId="77777777" w:rsidR="00D62ED1" w:rsidRDefault="00D62ED1"/>
    <w:p w14:paraId="016F7949" w14:textId="77777777" w:rsidR="00D62ED1" w:rsidRDefault="00D62ED1"/>
  </w:footnote>
  <w:footnote w:type="continuationNotice" w:id="1">
    <w:p w14:paraId="2A6E6DF2" w14:textId="77777777" w:rsidR="00D62ED1" w:rsidRDefault="00D62ED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27712"/>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06AF"/>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D1AA4"/>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57914"/>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F03F2"/>
    <w:rsid w:val="007F04A4"/>
    <w:rsid w:val="0080200B"/>
    <w:rsid w:val="008031DF"/>
    <w:rsid w:val="008065D7"/>
    <w:rsid w:val="008111A3"/>
    <w:rsid w:val="00816E30"/>
    <w:rsid w:val="008208FC"/>
    <w:rsid w:val="00820E8A"/>
    <w:rsid w:val="00822049"/>
    <w:rsid w:val="0082233B"/>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8F7F17"/>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D6E54"/>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2ED1"/>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52ED"/>
    <w:rsid w:val="00DE63F6"/>
    <w:rsid w:val="00DE66F0"/>
    <w:rsid w:val="00DE6DFD"/>
    <w:rsid w:val="00DE737D"/>
    <w:rsid w:val="00DE7E63"/>
    <w:rsid w:val="00DF7440"/>
    <w:rsid w:val="00DF77A2"/>
    <w:rsid w:val="00DF7959"/>
    <w:rsid w:val="00DF7A72"/>
    <w:rsid w:val="00E04171"/>
    <w:rsid w:val="00E1199E"/>
    <w:rsid w:val="00E13A0B"/>
    <w:rsid w:val="00E20EA7"/>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0A56"/>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4772"/>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fr-FR"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fr-FR"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fr-FR"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fr-FR"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fr-FR"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fr-FR"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fr-FR"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fr-FR"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fr-FR"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fr-FR"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fr-FR" w:eastAsia="en-US"/>
    </w:rPr>
  </w:style>
  <w:style w:type="character" w:customStyle="1" w:styleId="FooterChar">
    <w:name w:val="Footer Char"/>
    <w:basedOn w:val="DefaultParagraphFont"/>
    <w:link w:val="Footer"/>
    <w:uiPriority w:val="99"/>
    <w:rsid w:val="00065F18"/>
    <w:rPr>
      <w:rFonts w:eastAsiaTheme="minorHAnsi"/>
      <w:i/>
      <w:sz w:val="20"/>
      <w:lang w:val="fr-FR"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fr-FR"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fr-FR"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fr-FR"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fr-FR"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ZHNFQZVQ3Y4V-1257920297-5299</_dlc_DocId>
    <_dlc_DocIdUrl xmlns="f241499f-97c4-44af-badf-d067f056cf3c">
      <Url>https://azurediagovt.sharepoint.com/sites/ECMS-CMT-ETC-PLM-PLI-FI/_layouts/15/DocIdRedir.aspx?ID=ZHNFQZVQ3Y4V-1257920297-5299</Url>
      <Description>ZHNFQZVQ3Y4V-1257920297-5299</Description>
    </_dlc_DocIdUrl>
    <lcf76f155ced4ddcb4097134ff3c332f xmlns="11cc6b14-7fce-430e-b961-eeb3627fae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BFCDE7-DFFD-4F1A-8715-A2C3EEE370E8}"/>
</file>

<file path=customXml/itemProps2.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3.xml><?xml version="1.0" encoding="utf-8"?>
<ds:datastoreItem xmlns:ds="http://schemas.openxmlformats.org/officeDocument/2006/customXml" ds:itemID="{031E66BD-0CDE-4963-8BA6-2816A62322B0}"/>
</file>

<file path=customXml/itemProps4.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5.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112</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Shieva Norusian</cp:lastModifiedBy>
  <cp:revision>2</cp:revision>
  <cp:lastPrinted>2025-07-02T22:30:00Z</cp:lastPrinted>
  <dcterms:created xsi:type="dcterms:W3CDTF">2025-07-04T11:35:00Z</dcterms:created>
  <dcterms:modified xsi:type="dcterms:W3CDTF">2025-07-04T11:35:00Z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7e5a5f2a-8ea7-4907-94e4-7c10f5e17617</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