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3931EC52">
            <wp:simplePos x="0" y="0"/>
            <wp:positionH relativeFrom="column">
              <wp:posOffset>-441860</wp:posOffset>
            </wp:positionH>
            <wp:positionV relativeFrom="paragraph">
              <wp:posOffset>-435024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E6818" w14:textId="77777777" w:rsidR="00EC2F2F" w:rsidRDefault="00423715" w:rsidP="00EC2F2F">
      <w:pPr>
        <w:ind w:left="-567"/>
        <w:rPr>
          <w:rFonts w:ascii="Acumin Pro" w:hAnsi="Acumin Pro"/>
          <w:b/>
          <w:bCs/>
          <w:color w:val="2B1B3A" w:themeColor="accent5" w:themeShade="80"/>
          <w:sz w:val="48"/>
          <w:szCs w:val="48"/>
        </w:rPr>
      </w:pPr>
      <w:r>
        <w:rPr>
          <w:rFonts w:ascii="Acumin Pro" w:hAnsi="Acumin Pro"/>
          <w:b/>
          <w:color w:val="2B1B3A" w:themeColor="accent5" w:themeShade="80"/>
          <w:sz w:val="48"/>
        </w:rPr>
        <w:t xml:space="preserve">Informações sobre agências governamentais da Nova Zelândia </w:t>
      </w:r>
    </w:p>
    <w:p w14:paraId="449889E6" w14:textId="183F3203" w:rsidR="00423715" w:rsidRPr="00EC2F2F" w:rsidRDefault="00423715" w:rsidP="00EC2F2F">
      <w:pPr>
        <w:spacing w:line="276" w:lineRule="auto"/>
        <w:ind w:left="-567" w:right="-284"/>
        <w:rPr>
          <w:rFonts w:ascii="Acumin Pro" w:hAnsi="Acumin Pro"/>
          <w:color w:val="2B1B3A" w:themeColor="accent5" w:themeShade="80"/>
          <w:sz w:val="48"/>
          <w:szCs w:val="48"/>
        </w:rPr>
      </w:pPr>
      <w:r>
        <w:rPr>
          <w:rFonts w:ascii="Acumin Pro" w:hAnsi="Acumin Pro"/>
          <w:sz w:val="22"/>
        </w:rPr>
        <w:t xml:space="preserve">As agências governamentais incluídas abaixo são responsáveis pela segurança nacional e pela proteção dos seus direitos na Nova Zelândia. Estas informações são sobre o que elas fazem e como podem apoiá-lo. Você pode denunciar interferência estrangeira à polícia da Nova Zelândia e à NZSIS. Para saber mais sobre como denunciar, consulte: </w:t>
      </w:r>
      <w:hyperlink r:id="rId13">
        <w:r>
          <w:rPr>
            <w:rStyle w:val="Hyperlink"/>
            <w:rFonts w:ascii="Acumin Pro" w:hAnsi="Acumin Pro"/>
            <w:sz w:val="22"/>
          </w:rPr>
          <w:t>Como denunciar interferências estrangeiras</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61038CDF">
                <wp:simplePos x="0" y="0"/>
                <wp:positionH relativeFrom="margin">
                  <wp:posOffset>-572184</wp:posOffset>
                </wp:positionH>
                <wp:positionV relativeFrom="paragraph">
                  <wp:posOffset>83478</wp:posOffset>
                </wp:positionV>
                <wp:extent cx="6848928" cy="5958254"/>
                <wp:effectExtent l="38100" t="38100" r="34925" b="3619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958254"/>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05pt;margin-top:6.55pt;width:539.3pt;height:469.1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59582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" adj="-11796480,,5400" path="m425479,l6810140,v21422,,38788,17366,38788,38788l6848928,5532775v,234986,-190493,425479,-425479,425479l38788,5958254c17366,5958254,,5940888,,5919466l,425479c,190493,190493,,425479,xe" filled="f" strokecolor="#3a1335" strokeweight="6pt">
                <v:stroke joinstyle="miter"/>
                <v:formulas/>
                <v:path arrowok="t" o:connecttype="custom" o:connectlocs="425479,0;6810140,0;6848928,38788;6848928,5532775;6423449,5958254;38788,5958254;0,5919466;0,425479;425479,0" o:connectangles="0,0,0,0,0,0,0,0,0" textboxrect="0,0,6848928,5958254"/>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016A12F8">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EC2F2F">
      <w:pPr>
        <w:spacing w:line="276" w:lineRule="auto"/>
        <w:ind w:left="-567" w:right="-425"/>
        <w:rPr>
          <w:rFonts w:ascii="Acumin Pro" w:eastAsia="Calibri" w:hAnsi="Acumin Pro" w:cstheme="minorHAnsi"/>
          <w:sz w:val="22"/>
          <w:szCs w:val="22"/>
        </w:rPr>
      </w:pPr>
      <w:r>
        <w:rPr>
          <w:rFonts w:ascii="Acumin Pro" w:hAnsi="Acumin Pro"/>
          <w:sz w:val="22"/>
        </w:rPr>
        <w:t>A Polícia da Nova Zelândia oferece serviços que garantem que as pessoas estejam e se sintam seguras em suas casas, em nossas estradas e em suas comunidades. A polícia funciona 24 horas por dia, combatendo e prevenindo ativamente crimes e danos. Com cerca de 15.000 funcionários, trabalhamos em delegacias urbanas e rurais e grandes polos de policiamento.</w:t>
      </w:r>
    </w:p>
    <w:p w14:paraId="01BBBD2F" w14:textId="77777777" w:rsidR="00423715" w:rsidRPr="00491622" w:rsidRDefault="00423715" w:rsidP="00EC2F2F">
      <w:pPr>
        <w:spacing w:line="276" w:lineRule="auto"/>
        <w:ind w:left="-567" w:right="-425"/>
        <w:rPr>
          <w:rFonts w:ascii="Acumin Pro" w:eastAsia="Calibri" w:hAnsi="Acumin Pro" w:cstheme="minorHAnsi"/>
          <w:sz w:val="22"/>
          <w:szCs w:val="22"/>
        </w:rPr>
      </w:pPr>
      <w:r>
        <w:rPr>
          <w:rFonts w:ascii="Acumin Pro" w:hAnsi="Acumin Pro"/>
          <w:sz w:val="22"/>
        </w:rPr>
        <w:t>Operamos em terra, mar e ar e respondemos a mais de 1,3 milhões de eventos por ano – respondendo a mais de 925.000 ligações para o 111 e a mais de 743.000 ligações não urgentes.</w:t>
      </w:r>
    </w:p>
    <w:p w14:paraId="1A556109" w14:textId="77777777" w:rsidR="00423715" w:rsidRPr="00491622" w:rsidRDefault="00423715" w:rsidP="00EC2F2F">
      <w:pPr>
        <w:spacing w:line="276" w:lineRule="auto"/>
        <w:ind w:left="-567" w:right="-425"/>
        <w:rPr>
          <w:rFonts w:ascii="Acumin Pro" w:eastAsia="Calibri" w:hAnsi="Acumin Pro" w:cstheme="minorHAnsi"/>
          <w:sz w:val="22"/>
          <w:szCs w:val="22"/>
        </w:rPr>
      </w:pPr>
      <w:r>
        <w:rPr>
          <w:rFonts w:ascii="Acumin Pro" w:hAnsi="Acumin Pro"/>
          <w:sz w:val="22"/>
        </w:rPr>
        <w:t>A equipe policial é treinada para ajudar e proteger todos na Nova Zelândia. Os serviços de policiamento são prestados de maneira a respeitar os direitos humanos e de forma independente e imparcial.</w:t>
      </w:r>
    </w:p>
    <w:p w14:paraId="58784926" w14:textId="77777777" w:rsidR="00423715" w:rsidRPr="00491622" w:rsidRDefault="00423715" w:rsidP="00EC2F2F">
      <w:pPr>
        <w:spacing w:line="276" w:lineRule="auto"/>
        <w:ind w:left="-567" w:right="-425"/>
        <w:rPr>
          <w:rFonts w:ascii="Acumin Pro" w:eastAsia="Calibri" w:hAnsi="Acumin Pro" w:cstheme="minorHAnsi"/>
          <w:sz w:val="22"/>
          <w:szCs w:val="22"/>
        </w:rPr>
      </w:pPr>
      <w:r>
        <w:rPr>
          <w:rFonts w:ascii="Acumin Pro" w:hAnsi="Acumin Pro"/>
          <w:sz w:val="22"/>
        </w:rPr>
        <w:t>As principais funções da polícia incluem prevenir, investigar, resolver e reduzir a criminalidade e os acidentes de trânsito. As funções da Polícia incluem:</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Manter a paz</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Manter a segurança pública</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Aplicação da lei</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Prevenção do crime</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Apoio e garantia à comunidade</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Segurança nacional</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Participação em atividades de policiamento fora da Nova Zelândia</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Gestão de emergências.</w:t>
      </w:r>
    </w:p>
    <w:p w14:paraId="524367B2" w14:textId="67824033" w:rsidR="004410F2" w:rsidRDefault="004410F2">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0AE5CC3B"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0CBDAC5A" w14:textId="2375C75C" w:rsidR="00423715" w:rsidRDefault="00391B09" w:rsidP="004410F2">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7B0B3B6B">
                <wp:simplePos x="0" y="0"/>
                <wp:positionH relativeFrom="margin">
                  <wp:posOffset>-570500</wp:posOffset>
                </wp:positionH>
                <wp:positionV relativeFrom="paragraph">
                  <wp:posOffset>81253</wp:posOffset>
                </wp:positionV>
                <wp:extent cx="6883400" cy="4368530"/>
                <wp:effectExtent l="38100" t="38100" r="31750" b="3238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36853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9pt;margin-top:6.4pt;width:542pt;height:344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368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" adj="-11796480,,5400" path="m311957,l6854961,v15706,,28439,12733,28439,28439l6883400,4056573v,172289,-139668,311957,-311957,311957l28439,4368530c12733,4368530,,4355797,,4340091l,311957c,139668,139668,,311957,xe" filled="f" strokecolor="#3a1335" strokeweight="6pt">
                <v:stroke joinstyle="miter"/>
                <v:formulas/>
                <v:path arrowok="t" o:connecttype="custom" o:connectlocs="311957,0;6854961,0;6883400,28439;6883400,4056573;6571443,4368530;28439,4368530;0,4340091;0,311957;311957,0" o:connectangles="0,0,0,0,0,0,0,0,0" textboxrect="0,0,6883400,4368530"/>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389BD1A" w14:textId="6ED60474" w:rsidR="00423715" w:rsidRDefault="00EC2F2F" w:rsidP="003B716B">
      <w:pPr>
        <w:ind w:left="-567" w:right="-1"/>
        <w:rPr>
          <w:rFonts w:ascii="Acumin Pro" w:eastAsia="Calibri" w:hAnsi="Acumin Pro" w:cstheme="minorHAnsi"/>
          <w:b/>
          <w:bCs/>
          <w:sz w:val="22"/>
          <w:szCs w:val="22"/>
        </w:rPr>
      </w:pPr>
      <w:r>
        <w:rPr>
          <w:noProof/>
        </w:rPr>
        <w:drawing>
          <wp:anchor distT="0" distB="0" distL="114300" distR="114300" simplePos="0" relativeHeight="251658253" behindDoc="1" locked="0" layoutInCell="1" allowOverlap="1" wp14:anchorId="325AB658" wp14:editId="5C429564">
            <wp:simplePos x="0" y="0"/>
            <wp:positionH relativeFrom="column">
              <wp:posOffset>-492028</wp:posOffset>
            </wp:positionH>
            <wp:positionV relativeFrom="paragraph">
              <wp:posOffset>-67457</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886E" w14:textId="2D22B21F" w:rsidR="00423715" w:rsidRDefault="00423715" w:rsidP="003B716B">
      <w:pPr>
        <w:ind w:left="-567" w:right="-1"/>
        <w:rPr>
          <w:rFonts w:ascii="Acumin Pro" w:eastAsia="Calibri" w:hAnsi="Acumin Pro" w:cstheme="minorHAnsi"/>
          <w:b/>
          <w:bCs/>
          <w:sz w:val="22"/>
          <w:szCs w:val="22"/>
        </w:rPr>
      </w:pPr>
    </w:p>
    <w:p w14:paraId="65352939" w14:textId="77777777" w:rsidR="00890707" w:rsidRDefault="00890707" w:rsidP="003B716B">
      <w:pPr>
        <w:ind w:left="-567" w:right="-1"/>
        <w:rPr>
          <w:rFonts w:ascii="Acumin Pro" w:eastAsia="Calibri" w:hAnsi="Acumin Pro" w:cstheme="minorHAnsi"/>
          <w:b/>
          <w:bCs/>
          <w:sz w:val="22"/>
          <w:szCs w:val="22"/>
        </w:rPr>
      </w:pPr>
    </w:p>
    <w:p w14:paraId="4C06B2B6" w14:textId="7888E6DE" w:rsidR="00423715" w:rsidRPr="00491622" w:rsidRDefault="00423715" w:rsidP="00EC2F2F">
      <w:pPr>
        <w:spacing w:line="276" w:lineRule="auto"/>
        <w:ind w:left="-426" w:right="-1"/>
        <w:rPr>
          <w:rFonts w:ascii="Acumin Pro" w:eastAsia="Calibri" w:hAnsi="Acumin Pro" w:cstheme="minorHAnsi"/>
          <w:b/>
          <w:bCs/>
          <w:sz w:val="22"/>
          <w:szCs w:val="22"/>
        </w:rPr>
      </w:pPr>
      <w:r>
        <w:rPr>
          <w:rFonts w:ascii="Acumin Pro" w:hAnsi="Acumin Pro"/>
          <w:b/>
          <w:sz w:val="22"/>
        </w:rPr>
        <w:t xml:space="preserve">Oficiais de Conexões Étnicas </w:t>
      </w:r>
      <w:r w:rsidRPr="00491622">
        <w:rPr>
          <w:rFonts w:ascii="Acumin Pro" w:hAnsi="Acumin Pro"/>
          <w:b/>
          <w:bCs/>
          <w:sz w:val="22"/>
          <w:szCs w:val="22"/>
        </w:rPr>
        <w:br/>
      </w:r>
      <w:r w:rsidRPr="00491622">
        <w:rPr>
          <w:rFonts w:ascii="Acumin Pro" w:hAnsi="Acumin Pro"/>
          <w:sz w:val="22"/>
          <w:szCs w:val="22"/>
        </w:rPr>
        <w:t xml:space="preserve">A polícia valoriza a diversidade e apoia as comunidades étnicas através de Oficiais de Conexões Étnicas por todo o país. Eles trabalham com as comunidades para ajudá-las a entender e acessar os serviços policiais, fornecer informações à polícia sobre as preocupações da comunidade e trabalhar com a polícia investigando e prevenindo crimes envolvendo comunidades étnicas. </w:t>
      </w:r>
    </w:p>
    <w:p w14:paraId="3802C649" w14:textId="77777777" w:rsidR="00423715" w:rsidRPr="00491622" w:rsidRDefault="00423715" w:rsidP="00EC2F2F">
      <w:pPr>
        <w:spacing w:line="276" w:lineRule="auto"/>
        <w:ind w:left="-426" w:right="-143"/>
        <w:rPr>
          <w:rFonts w:ascii="Acumin Pro" w:eastAsia="Calibri" w:hAnsi="Acumin Pro" w:cstheme="minorHAnsi"/>
          <w:sz w:val="22"/>
          <w:szCs w:val="22"/>
        </w:rPr>
      </w:pPr>
      <w:r>
        <w:rPr>
          <w:rFonts w:ascii="Acumin Pro" w:hAnsi="Acumin Pro"/>
          <w:sz w:val="22"/>
        </w:rPr>
        <w:t>Nossa equipe está sempre disposta a ouvir suas preocupações e a trabalhar com você para melhorar a segurança.</w:t>
      </w:r>
    </w:p>
    <w:p w14:paraId="5D7DB403" w14:textId="77777777" w:rsidR="00423715" w:rsidRPr="00491622" w:rsidRDefault="00423715" w:rsidP="00EC2F2F">
      <w:pPr>
        <w:spacing w:line="276" w:lineRule="auto"/>
        <w:ind w:left="-426" w:right="-1"/>
        <w:rPr>
          <w:rFonts w:ascii="Acumin Pro" w:eastAsia="Calibri" w:hAnsi="Acumin Pro" w:cstheme="minorHAnsi"/>
          <w:sz w:val="22"/>
          <w:szCs w:val="22"/>
        </w:rPr>
      </w:pPr>
      <w:r>
        <w:rPr>
          <w:rFonts w:ascii="Acumin Pro" w:hAnsi="Acumin Pro"/>
          <w:sz w:val="22"/>
        </w:rPr>
        <w:t>Caso seja ameaçado, pessoalmente ou on-line, e esteja com medo por você ou por outros, contacte a Polícia. Isso inclui qualquer incidente que possa ser motivado por hostilidade com base na raça, fé, orientação sexual, identidade de gênero, deficiência ou idade.</w:t>
      </w:r>
    </w:p>
    <w:p w14:paraId="3A6FBA98" w14:textId="77777777" w:rsidR="00423715" w:rsidRDefault="00423715" w:rsidP="00EC2F2F">
      <w:pPr>
        <w:spacing w:line="276" w:lineRule="auto"/>
        <w:ind w:left="-426" w:right="-1"/>
        <w:rPr>
          <w:rFonts w:ascii="Acumin Pro" w:eastAsia="Calibri" w:hAnsi="Acumin Pro" w:cstheme="minorBidi"/>
          <w:sz w:val="22"/>
          <w:szCs w:val="22"/>
        </w:rPr>
      </w:pPr>
      <w:r>
        <w:rPr>
          <w:rFonts w:ascii="Acumin Pro" w:hAnsi="Acumin Pro"/>
          <w:sz w:val="22"/>
        </w:rPr>
        <w:t>Todos os neozelandeses devem estar cientes do que os rodeia e comunicar comportamentos suspeitos ou incomuns às autoridades.</w:t>
      </w:r>
    </w:p>
    <w:p w14:paraId="6B563B73" w14:textId="6FB5F0EE" w:rsidR="00423715" w:rsidRDefault="00890707" w:rsidP="00EC2F2F">
      <w:pPr>
        <w:spacing w:line="276" w:lineRule="auto"/>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7DFEED9A">
                <wp:simplePos x="0" y="0"/>
                <wp:positionH relativeFrom="margin">
                  <wp:posOffset>-570500</wp:posOffset>
                </wp:positionH>
                <wp:positionV relativeFrom="paragraph">
                  <wp:posOffset>180948</wp:posOffset>
                </wp:positionV>
                <wp:extent cx="6842125" cy="4212887"/>
                <wp:effectExtent l="38100" t="38100" r="34925" b="3556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212887"/>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4.9pt;margin-top:14.25pt;width:538.75pt;height:331.7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2128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" adj="-11796480,,5400" path="m401362,l6842125,r,l6842125,3811525v,221666,-179696,401362,-401362,401362l,4212887r,l,401362c,179696,179696,,401362,xe" fillcolor="#c00000" strokecolor="#c00000" strokeweight="6pt">
                <v:fill opacity="11822f"/>
                <v:stroke joinstyle="miter"/>
                <v:formulas/>
                <v:path arrowok="t" o:connecttype="custom" o:connectlocs="401362,0;6842125,0;6842125,0;6842125,3811525;6440763,4212887;0,4212887;0,4212887;0,401362;401362,0" o:connectangles="0,0,0,0,0,0,0,0,0" textboxrect="0,0,6842125,4212887"/>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660247EE" w:rsidR="00423715" w:rsidRPr="001138B3" w:rsidRDefault="00FC50B7" w:rsidP="003B716B">
      <w:pPr>
        <w:ind w:left="-567" w:right="-1"/>
        <w:rPr>
          <w:rFonts w:ascii="Acumin Pro" w:eastAsia="Calibri" w:hAnsi="Acumin Pro" w:cstheme="minorBidi"/>
          <w:sz w:val="22"/>
          <w:szCs w:val="22"/>
        </w:rPr>
      </w:pPr>
      <w:r>
        <w:rPr>
          <w:rFonts w:ascii="Acumin Pro" w:hAnsi="Acumin Pro"/>
          <w:b/>
          <w:sz w:val="22"/>
        </w:rPr>
        <w:t xml:space="preserve">111 Emergência policial: </w:t>
      </w:r>
      <w:r w:rsidR="00423715" w:rsidRPr="00491622">
        <w:rPr>
          <w:rFonts w:ascii="Acumin Pro" w:hAnsi="Acumin Pro"/>
          <w:b/>
          <w:bCs/>
          <w:sz w:val="22"/>
          <w:szCs w:val="22"/>
        </w:rPr>
        <w:br/>
      </w:r>
      <w:r>
        <w:rPr>
          <w:rFonts w:ascii="Acumin Pro" w:hAnsi="Acumin Pro"/>
          <w:sz w:val="22"/>
        </w:rPr>
        <w:t>Ligue para o 111 e peça pela Polícia quando:</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Houver pessoas feridas ou em perigo; ou</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Houver um risco grave, imediato ou iminente à vida ou à propriedade; ou, um crime está acontecendo ou acabou de ser cometido e os infratores ainda estão no local ou acabaram de sair.</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105 Comunicação não urgente com a polícia:</w:t>
      </w:r>
      <w:r w:rsidRPr="00491622">
        <w:rPr>
          <w:rFonts w:ascii="Acumin Pro" w:hAnsi="Acumin Pro"/>
          <w:b/>
          <w:bCs/>
          <w:sz w:val="22"/>
          <w:szCs w:val="22"/>
        </w:rPr>
        <w:br/>
      </w:r>
      <w:r w:rsidRPr="00491622">
        <w:rPr>
          <w:rFonts w:ascii="Acumin Pro" w:hAnsi="Acumin Pro"/>
          <w:sz w:val="22"/>
          <w:szCs w:val="22"/>
        </w:rPr>
        <w:t>Se a informação não for crítica em termos de tempo, as pessoas podem comunicar comportamentos suspeitos ou incomuns à polícia local:</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Preenchendo uma denúncia on-line através do  </w:t>
      </w:r>
      <w:hyperlink r:id="rId18" w:history="1">
        <w:r>
          <w:rPr>
            <w:rStyle w:val="Hyperlink"/>
            <w:rFonts w:ascii="Acumin Pro" w:hAnsi="Acumin Pro"/>
            <w:sz w:val="22"/>
          </w:rPr>
          <w:t>105.police.govt.nz</w:t>
        </w:r>
      </w:hyperlink>
      <w:r>
        <w:rPr>
          <w:rFonts w:ascii="Acumin Pro" w:hAnsi="Acumin Pro"/>
          <w:sz w:val="22"/>
        </w:rPr>
        <w:t>  ou ligando para o  </w:t>
      </w:r>
      <w:hyperlink r:id="rId19" w:history="1">
        <w:r>
          <w:rPr>
            <w:rStyle w:val="Hyperlink"/>
            <w:rFonts w:ascii="Acumin Pro" w:hAnsi="Acumin Pro"/>
            <w:sz w:val="22"/>
          </w:rPr>
          <w:t>105</w:t>
        </w:r>
      </w:hyperlink>
      <w:r>
        <w:rPr>
          <w:rFonts w:ascii="Acumin Pro" w:hAnsi="Acumin Pro"/>
          <w:sz w:val="22"/>
        </w:rPr>
        <w:t xml:space="preserve"> número não emergencial da Polícia da Nova Zelândia</w:t>
      </w:r>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 xml:space="preserve">Visitando a  </w:t>
      </w:r>
      <w:hyperlink r:id="rId20" w:history="1">
        <w:r>
          <w:rPr>
            <w:rStyle w:val="Hyperlink"/>
            <w:rFonts w:ascii="Acumin Pro" w:hAnsi="Acumin Pro"/>
            <w:sz w:val="22"/>
          </w:rPr>
          <w:t>delegacia de polícia</w:t>
        </w:r>
      </w:hyperlink>
      <w:r>
        <w:rPr>
          <w:rFonts w:ascii="Acumin Pro" w:hAnsi="Acumin Pro"/>
          <w:sz w:val="22"/>
        </w:rPr>
        <w:t xml:space="preserve"> mais próxima</w:t>
      </w:r>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Ligando para o </w:t>
      </w:r>
      <w:hyperlink r:id="rId21" w:tgtFrame="_blank" w:history="1">
        <w:r>
          <w:rPr>
            <w:rStyle w:val="Hyperlink"/>
            <w:rFonts w:ascii="Acumin Pro" w:hAnsi="Acumin Pro"/>
            <w:sz w:val="22"/>
          </w:rPr>
          <w:t>Crime Stoppers</w:t>
        </w:r>
      </w:hyperlink>
      <w:r>
        <w:rPr>
          <w:rFonts w:ascii="Acumin Pro" w:hAnsi="Acumin Pro"/>
          <w:sz w:val="22"/>
        </w:rPr>
        <w:t> através do </w:t>
      </w:r>
      <w:hyperlink r:id="rId22" w:history="1">
        <w:r>
          <w:rPr>
            <w:rStyle w:val="Hyperlink"/>
            <w:rFonts w:ascii="Acumin Pro" w:hAnsi="Acumin Pro"/>
            <w:sz w:val="22"/>
          </w:rPr>
          <w:t>0800 555 111</w:t>
        </w:r>
      </w:hyperlink>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Caso precise falar com a polícia, ligue para o 105 de qualquer celular ou telefone fixo. Esse é um serviço nacional gratuito disponível 24 horas por dia, 7 dias por semana. Caso não consiga contactar o 105, entre em contato conosco </w:t>
      </w:r>
      <w:hyperlink r:id="rId23" w:history="1">
        <w:r>
          <w:rPr>
            <w:rStyle w:val="Hyperlink"/>
            <w:rFonts w:ascii="Acumin Pro" w:hAnsi="Acumin Pro"/>
            <w:sz w:val="22"/>
          </w:rPr>
          <w:t>on-line pelo site 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54374D4B" w14:textId="0959C30D" w:rsidR="00423715" w:rsidRDefault="00EC2F2F"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58247" behindDoc="1" locked="0" layoutInCell="1" allowOverlap="1" wp14:anchorId="15C796F6" wp14:editId="7AE7C6BF">
                <wp:simplePos x="0" y="0"/>
                <wp:positionH relativeFrom="margin">
                  <wp:posOffset>-453768</wp:posOffset>
                </wp:positionH>
                <wp:positionV relativeFrom="paragraph">
                  <wp:posOffset>-298126</wp:posOffset>
                </wp:positionV>
                <wp:extent cx="6591300" cy="9232360"/>
                <wp:effectExtent l="38100" t="38100" r="38100" b="4508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23236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5.75pt;margin-top:-23.45pt;width:519pt;height:726.9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232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" adj="-11796480,,5400" path="m627953,l6591300,r,l6591300,8604407v,346809,-281144,627953,-627953,627953l,9232360r,l,627953c,281144,281144,,627953,xe" filled="f" strokecolor="#3a1335" strokeweight="6pt">
                <v:stroke joinstyle="miter"/>
                <v:formulas/>
                <v:path arrowok="t" o:connecttype="custom" o:connectlocs="627953,0;6591300,0;6591300,0;6591300,8604407;5963347,9232360;0,9232360;0,9232360;0,627953;627953,0" o:connectangles="0,0,0,0,0,0,0,0,0" textboxrect="0,0,6591300,9232360"/>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621CA67A">
            <wp:simplePos x="0" y="0"/>
            <wp:positionH relativeFrom="column">
              <wp:posOffset>-456565</wp:posOffset>
            </wp:positionH>
            <wp:positionV relativeFrom="paragraph">
              <wp:posOffset>-119624</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6F814B01" w14:textId="77777777" w:rsidR="00423715" w:rsidRPr="00D25314" w:rsidRDefault="00423715" w:rsidP="00423715">
      <w:pPr>
        <w:spacing w:line="276" w:lineRule="auto"/>
        <w:ind w:left="-567"/>
        <w:rPr>
          <w:rFonts w:ascii="Acumin Pro" w:hAnsi="Acumin Pro" w:cs="Arial"/>
          <w:b/>
          <w:bCs/>
          <w:color w:val="00908B"/>
          <w:kern w:val="32"/>
          <w:sz w:val="48"/>
          <w:szCs w:val="48"/>
        </w:rPr>
      </w:pPr>
      <w:r>
        <w:rPr>
          <w:rFonts w:ascii="Acumin Pro" w:hAnsi="Acumin Pro"/>
          <w:sz w:val="22"/>
        </w:rPr>
        <w:t xml:space="preserve">O Serviço de Inteligência de Segurança da Nova Zelândia (NZSIS) é a agência de inteligência de segurança interna da Nova Zelândia. Sua missão é </w:t>
      </w:r>
      <w:r w:rsidRPr="00491622">
        <w:rPr>
          <w:rFonts w:ascii="Acumin Pro" w:hAnsi="Acumin Pro"/>
          <w:color w:val="212529"/>
          <w:sz w:val="22"/>
          <w:szCs w:val="22"/>
        </w:rPr>
        <w:t>manter a Nova Zelândia e todos os que vivem aqui seguros e protegidos.</w:t>
      </w:r>
      <w:r>
        <w:rPr>
          <w:rFonts w:ascii="Acumin Pro" w:hAnsi="Acumin Pro"/>
          <w:sz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O NZSIS é um departamento de serviço público que investiga ameaças à segurança nacional da Nova Zelândia. Isto significa proteger a </w:t>
      </w:r>
      <w:r w:rsidRPr="00491622">
        <w:rPr>
          <w:rFonts w:ascii="Acumin Pro" w:hAnsi="Acumin Pro"/>
          <w:color w:val="212529"/>
          <w:sz w:val="22"/>
          <w:szCs w:val="22"/>
        </w:rPr>
        <w:t>Nova Zelândia como uma sociedade livre, aberta e democrática. Ele também ajuda a proteger as relações internacionais e o bem-estar econômico da Nova Zelândia.</w:t>
      </w:r>
    </w:p>
    <w:p w14:paraId="53D5B272"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É a agência de segurança interna da Nova Zelândia e líder em inteligência humana.</w:t>
      </w:r>
      <w:r w:rsidRPr="00491622">
        <w:rPr>
          <w:rFonts w:ascii="Acumin Pro" w:hAnsi="Acumin Pro"/>
          <w:color w:val="212529"/>
          <w:sz w:val="22"/>
          <w:szCs w:val="22"/>
        </w:rPr>
        <w:t xml:space="preserve"> Isto significa que coleta </w:t>
      </w:r>
      <w:r>
        <w:rPr>
          <w:rFonts w:ascii="Acumin Pro" w:hAnsi="Acumin Pro"/>
          <w:sz w:val="22"/>
        </w:rPr>
        <w:t xml:space="preserve">informações conversando com uma variedade de pessoas. As informações produzidas pela NZSIS são fornecidas ao governo e a outros </w:t>
      </w:r>
      <w:r w:rsidRPr="00491622">
        <w:rPr>
          <w:rFonts w:ascii="Acumin Pro" w:hAnsi="Acumin Pro"/>
          <w:color w:val="212529"/>
          <w:sz w:val="22"/>
          <w:szCs w:val="22"/>
        </w:rPr>
        <w:t>formadores de políticas para apoiar a boa tomada de decisões.</w:t>
      </w:r>
      <w:r>
        <w:rPr>
          <w:rFonts w:ascii="Acumin Pro" w:hAnsi="Acumin Pro"/>
          <w:sz w:val="22"/>
        </w:rPr>
        <w:t xml:space="preserve"> </w:t>
      </w:r>
    </w:p>
    <w:p w14:paraId="482BA16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Outra função da NZSIS é ajudar agências governamentais e outras a proteger suas pessoas, informações e ativos contra ameaças à segurança nacional.</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As principais áreas de foco para a NZSIS são: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Interferência estrangeira, incluindo a perseguição de comunidades étnicas através de atividades coercivas de estados estrangeiros. </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Espionagem</w:t>
      </w:r>
    </w:p>
    <w:p w14:paraId="49B146FC"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Extremismo violento e terrorismo  </w:t>
      </w:r>
    </w:p>
    <w:p w14:paraId="7734A06D"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A NZSIS trabalha em estreita colaboração com parceiros nacionais, como a Polícia da Nova Zelândia e o Government Communications Security Bureau (GCSB).  Também trabalha com comunidades, iwi maori, governo local, setor educacional, empresas e organizações como parte de sua missão.</w:t>
      </w:r>
    </w:p>
    <w:p w14:paraId="38FB6F5B"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Ela opera sob uma lei chamada Lei de Inteligência e Segurança de 2017, que garante que a NZSIS atue legalmente, seja politicamente neutra e respeite as obrigações</w:t>
      </w:r>
      <w:r w:rsidRPr="00491622">
        <w:rPr>
          <w:rFonts w:ascii="Acumin Pro" w:hAnsi="Acumin Pro"/>
          <w:color w:val="000000" w:themeColor="text1"/>
          <w:sz w:val="22"/>
          <w:szCs w:val="22"/>
        </w:rPr>
        <w:t xml:space="preserve"> de direitos humanos.  A NZSIS deve trabalhar de acordo com as prioridades de inteligência estabelecidas pelo governo da Nova Zelândia.</w:t>
      </w:r>
    </w:p>
    <w:p w14:paraId="20EBD65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A NZSIS não pode prender ou deter ninguém, e </w:t>
      </w:r>
      <w:r>
        <w:rPr>
          <w:rFonts w:ascii="Acumin Pro" w:hAnsi="Acumin Pro"/>
          <w:sz w:val="22"/>
        </w:rPr>
        <w:t xml:space="preserve">não investiga pessoas por causa de sua fé, nacionalidade ou por se envolverem em atividades legais de protesto.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Como todos os departamentos de serviço público, a NZSIS </w:t>
      </w:r>
      <w:r w:rsidRPr="00491622">
        <w:rPr>
          <w:rFonts w:ascii="Acumin Pro" w:hAnsi="Acumin Pro"/>
          <w:color w:val="000000" w:themeColor="text1"/>
          <w:sz w:val="22"/>
          <w:szCs w:val="22"/>
        </w:rPr>
        <w:t xml:space="preserve">é responsável perante </w:t>
      </w:r>
      <w:r>
        <w:rPr>
          <w:rFonts w:ascii="Acumin Pro" w:hAnsi="Acumin Pro"/>
          <w:sz w:val="22"/>
        </w:rPr>
        <w:t>o Ombudsman, o Comissariado para a Privacidade, o Gabinete do Auditor-Geral e a Comissão de Serviço Público.</w:t>
      </w:r>
      <w:r w:rsidRPr="00491622">
        <w:rPr>
          <w:rFonts w:ascii="Acumin Pro" w:hAnsi="Acumin Pro"/>
          <w:color w:val="000000" w:themeColor="text1"/>
          <w:sz w:val="22"/>
          <w:szCs w:val="22"/>
        </w:rPr>
        <w:t xml:space="preserve"> </w:t>
      </w:r>
    </w:p>
    <w:p w14:paraId="6DB9290E"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color w:val="000000" w:themeColor="text1"/>
          <w:sz w:val="22"/>
        </w:rPr>
        <w:t xml:space="preserve">A NZSIS </w:t>
      </w:r>
      <w:r w:rsidRPr="00491622">
        <w:rPr>
          <w:rFonts w:ascii="Acumin Pro" w:hAnsi="Acumin Pro"/>
          <w:sz w:val="22"/>
          <w:szCs w:val="22"/>
        </w:rPr>
        <w:t>também está sujeita a uma supervisão robusta e independente do Inspetor-Geral de Informações e Segurança. Seu papel é investigar queixas e conduzir inquéritos sobre as agências de inteligência para garantir que elas atuem de forma legal e adequada. A NZSIS também presta contas ao parlamento e aos ministros da Nova Zelândia.</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518657AA" w:rsidR="004410F2" w:rsidRDefault="00423715" w:rsidP="00423715">
      <w:pPr>
        <w:spacing w:before="0" w:after="160" w:line="257" w:lineRule="auto"/>
        <w:ind w:left="-567"/>
      </w:pPr>
      <w:r>
        <w:rPr>
          <w:rFonts w:ascii="Acumin Pro" w:hAnsi="Acumin Pro"/>
          <w:b/>
          <w:bCs/>
          <w:sz w:val="22"/>
          <w:szCs w:val="22"/>
        </w:rPr>
        <w:br/>
      </w:r>
      <w:r>
        <w:rPr>
          <w:rFonts w:ascii="Acumin Pro" w:hAnsi="Acumin Pro"/>
          <w:b/>
          <w:sz w:val="22"/>
        </w:rPr>
        <w:t>Saiba mais em</w:t>
      </w:r>
      <w:r w:rsidRPr="00491622">
        <w:rPr>
          <w:rFonts w:ascii="Acumin Pro" w:hAnsi="Acumin Pro"/>
          <w:sz w:val="22"/>
          <w:szCs w:val="22"/>
        </w:rPr>
        <w:t xml:space="preserve"> </w:t>
      </w:r>
      <w:hyperlink r:id="rId25">
        <w:r w:rsidR="004410F2"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Mantenha-se informado</w:t>
      </w:r>
      <w:r w:rsidRPr="00491622">
        <w:rPr>
          <w:rFonts w:ascii="Acumin Pro" w:hAnsi="Acumin Pro"/>
          <w:sz w:val="22"/>
          <w:szCs w:val="22"/>
        </w:rPr>
        <w:t xml:space="preserve"> </w:t>
      </w:r>
      <w:hyperlink r:id="rId26">
        <w:r w:rsidR="004410F2" w:rsidRPr="00491622">
          <w:rPr>
            <w:rStyle w:val="Hyperlink"/>
            <w:rFonts w:ascii="Acumin Pro" w:eastAsia="Arial" w:hAnsi="Acumin Pro" w:cstheme="minorHAnsi"/>
            <w:color w:val="467886"/>
            <w:sz w:val="22"/>
            <w:szCs w:val="22"/>
          </w:rPr>
          <w:t>Engagement | New Zealand Security Intelligence Service</w:t>
        </w:r>
      </w:hyperlink>
      <w:r>
        <w:rPr>
          <w:rFonts w:ascii="Acumin Pro" w:hAnsi="Acumin Pro"/>
          <w:sz w:val="22"/>
          <w:szCs w:val="22"/>
        </w:rPr>
        <w:br/>
      </w:r>
      <w:r>
        <w:rPr>
          <w:rFonts w:ascii="Acumin Pro" w:hAnsi="Acumin Pro"/>
          <w:b/>
          <w:sz w:val="22"/>
        </w:rPr>
        <w:t xml:space="preserve">Relate uma preocupação </w:t>
      </w:r>
      <w:r w:rsidRPr="00491622">
        <w:rPr>
          <w:rFonts w:ascii="Acumin Pro" w:hAnsi="Acumin Pro"/>
          <w:sz w:val="22"/>
          <w:szCs w:val="22"/>
        </w:rPr>
        <w:t xml:space="preserve"> </w:t>
      </w:r>
      <w:bookmarkEnd w:id="1"/>
      <w:r w:rsidR="004410F2">
        <w:fldChar w:fldCharType="begin"/>
      </w:r>
      <w:r w:rsidR="004410F2">
        <w:instrText>HYPERLINK "https://providinginformation.nzsis.govt.nz/" \l "a0oqnn86a0h5j4obesc8udlij" \h</w:instrText>
      </w:r>
      <w:r w:rsidR="004410F2">
        <w:fldChar w:fldCharType="separate"/>
      </w:r>
      <w:r w:rsidR="004410F2" w:rsidRPr="00491622">
        <w:rPr>
          <w:rStyle w:val="Hyperlink"/>
          <w:rFonts w:ascii="Acumin Pro" w:eastAsia="Arial" w:hAnsi="Acumin Pro" w:cstheme="minorHAnsi"/>
          <w:color w:val="467886"/>
          <w:sz w:val="22"/>
          <w:szCs w:val="22"/>
        </w:rPr>
        <w:t>Reporting a national security concern</w:t>
      </w:r>
      <w:r w:rsidR="004410F2">
        <w:fldChar w:fldCharType="end"/>
      </w:r>
    </w:p>
    <w:p w14:paraId="0B0C8EB5" w14:textId="17C63709" w:rsidR="00423715" w:rsidRDefault="00391B09" w:rsidP="00391B09">
      <w:pPr>
        <w:spacing w:before="0" w:after="160" w:line="257"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space="1134"/>
          <w:titlePg/>
          <w:docGrid w:linePitch="360"/>
        </w:sectPr>
      </w:pPr>
      <w:r>
        <w:rPr>
          <w:noProof/>
        </w:rPr>
        <mc:AlternateContent>
          <mc:Choice Requires="wps">
            <w:drawing>
              <wp:anchor distT="0" distB="0" distL="114300" distR="114300" simplePos="0" relativeHeight="251658246" behindDoc="1" locked="0" layoutInCell="1" allowOverlap="1" wp14:anchorId="0A6F6FEC" wp14:editId="3DDA62D7">
                <wp:simplePos x="0" y="0"/>
                <wp:positionH relativeFrom="margin">
                  <wp:posOffset>-643201</wp:posOffset>
                </wp:positionH>
                <wp:positionV relativeFrom="paragraph">
                  <wp:posOffset>-259216</wp:posOffset>
                </wp:positionV>
                <wp:extent cx="6591300" cy="9232359"/>
                <wp:effectExtent l="38100" t="38100" r="38100" b="4508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23235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0.65pt;margin-top:-20.4pt;width:519pt;height:726.9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2323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" adj="-11796480,,5400" path="m627953,l6591300,r,l6591300,8604406v,346809,-281144,627953,-627953,627953l,9232359r,l,627953c,281144,281144,,627953,xe" filled="f" strokecolor="#3a1335" strokeweight="6pt">
                <v:stroke joinstyle="miter"/>
                <v:formulas/>
                <v:path arrowok="t" o:connecttype="custom" o:connectlocs="627953,0;6591300,0;6591300,0;6591300,8604406;5963347,9232359;0,9232359;0,9232359;0,627953;627953,0" o:connectangles="0,0,0,0,0,0,0,0,0" textboxrect="0,0,6591300,9232359"/>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60301" behindDoc="1" locked="0" layoutInCell="1" allowOverlap="1" wp14:anchorId="14850901" wp14:editId="663FA625">
            <wp:simplePos x="0" y="0"/>
            <wp:positionH relativeFrom="column">
              <wp:posOffset>-618084</wp:posOffset>
            </wp:positionH>
            <wp:positionV relativeFrom="paragraph">
              <wp:posOffset>-205349</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15">
        <w:rPr>
          <w:rFonts w:ascii="Acumin Pro" w:hAnsi="Acumin Pro"/>
          <w:b/>
          <w:color w:val="3A1335"/>
          <w:kern w:val="32"/>
          <w:sz w:val="32"/>
        </w:rPr>
        <w:t xml:space="preserve"> </w:t>
      </w:r>
      <w:r w:rsidR="00423715">
        <w:rPr>
          <w:rFonts w:ascii="Acumin Pro" w:hAnsi="Acumin Pro"/>
          <w:b/>
          <w:color w:val="3A1335"/>
          <w:kern w:val="32"/>
          <w:sz w:val="32"/>
          <w:szCs w:val="32"/>
        </w:rPr>
        <w:br/>
      </w:r>
      <w:r w:rsidR="00423715" w:rsidRPr="00722772">
        <w:rPr>
          <w:rFonts w:ascii="Acumin Pro" w:hAnsi="Acumin Pro"/>
          <w:sz w:val="22"/>
          <w:szCs w:val="22"/>
        </w:rPr>
        <w:br/>
      </w:r>
      <w:bookmarkStart w:id="2" w:name="_Hlk199169935"/>
    </w:p>
    <w:p w14:paraId="479356F5" w14:textId="77777777" w:rsidR="00423715" w:rsidRPr="00D5054C" w:rsidRDefault="00423715" w:rsidP="004410F2">
      <w:pPr>
        <w:spacing w:line="276" w:lineRule="auto"/>
        <w:ind w:left="-567"/>
        <w:rPr>
          <w:rFonts w:ascii="Acumin Pro" w:hAnsi="Acumin Pro"/>
          <w:sz w:val="22"/>
          <w:szCs w:val="22"/>
        </w:rPr>
      </w:pPr>
      <w:r>
        <w:rPr>
          <w:rFonts w:ascii="Acumin Pro" w:hAnsi="Acumin Pro"/>
          <w:sz w:val="22"/>
        </w:rPr>
        <w:t>O Government Communications Security Bureau (GCSB) é a principal agência da Nova</w:t>
      </w:r>
      <w:r w:rsidRPr="00ED2618">
        <w:rPr>
          <w:rFonts w:ascii="Arial" w:hAnsi="Arial"/>
          <w:sz w:val="22"/>
          <w:szCs w:val="22"/>
        </w:rPr>
        <w:t> </w:t>
      </w:r>
      <w:r>
        <w:rPr>
          <w:rFonts w:ascii="Acumin Pro" w:hAnsi="Acumin Pro"/>
          <w:sz w:val="22"/>
        </w:rPr>
        <w:t>Zelândia para inteligência de sinais. Isso significa informações obtidas a partir das comunicações eletrônicas.  </w:t>
      </w:r>
    </w:p>
    <w:p w14:paraId="7A7BC5B3" w14:textId="77777777" w:rsidR="00423715" w:rsidRPr="00EC2F2F" w:rsidRDefault="00423715" w:rsidP="00423715">
      <w:pPr>
        <w:spacing w:line="276" w:lineRule="auto"/>
        <w:ind w:left="-567"/>
        <w:rPr>
          <w:rFonts w:ascii="Acumin Pro" w:hAnsi="Acumin Pro"/>
          <w:spacing w:val="-2"/>
          <w:sz w:val="22"/>
          <w:szCs w:val="22"/>
        </w:rPr>
      </w:pPr>
      <w:r w:rsidRPr="00EC2F2F">
        <w:rPr>
          <w:rFonts w:ascii="Acumin Pro" w:hAnsi="Acumin Pro"/>
          <w:spacing w:val="-2"/>
          <w:sz w:val="22"/>
        </w:rPr>
        <w:t>Estas informações são fornecidas a agências governamentais para apoiar suas operações e tomadas de decisões. O GCSB também recebe informações de parceiros estrangeiros, particularmente Austrália, Estados Unidos, Reino Unido e Canadá. Essa combinação do GCSB com a inteligência no exterior ajuda a Nova Zelândia a entender o mundo e a gerenciar ameaças à segurança nacional. </w:t>
      </w:r>
    </w:p>
    <w:p w14:paraId="795C55EA" w14:textId="77777777" w:rsidR="00423715" w:rsidRDefault="00423715" w:rsidP="00423715">
      <w:pPr>
        <w:spacing w:line="276" w:lineRule="auto"/>
        <w:ind w:left="-567"/>
        <w:rPr>
          <w:rFonts w:ascii="Acumin Pro" w:hAnsi="Acumin Pro"/>
          <w:sz w:val="22"/>
          <w:szCs w:val="22"/>
        </w:rPr>
      </w:pPr>
      <w:r>
        <w:rPr>
          <w:rFonts w:ascii="Acumin Pro" w:hAnsi="Acumin Pro"/>
          <w:sz w:val="22"/>
        </w:rPr>
        <w:t>O GCSB também é a principal agência operacional para a cibersegurança através do Centro Nacional de Cibersegurança (NCSC), que é uma unidade de negócios dentro do GCSB. O NCSC fornece serviços de segurança cibernética para toda a Nova Zelândia - desde indivíduos a pequenas e médias empresas e organizações, grandes empresas, governo e organizações de importância nacional. </w:t>
      </w:r>
    </w:p>
    <w:p w14:paraId="6658F5CE" w14:textId="77777777" w:rsidR="00423715" w:rsidRPr="006002B2" w:rsidRDefault="00423715" w:rsidP="00423715">
      <w:pPr>
        <w:spacing w:line="276" w:lineRule="auto"/>
        <w:ind w:left="-567"/>
        <w:rPr>
          <w:rFonts w:ascii="Acumin Pro" w:hAnsi="Acumin Pro"/>
          <w:sz w:val="22"/>
          <w:szCs w:val="22"/>
        </w:rPr>
      </w:pPr>
      <w:hyperlink r:id="rId28" w:tgtFrame="_blank" w:history="1">
        <w:r>
          <w:rPr>
            <w:rStyle w:val="Hyperlink"/>
            <w:rFonts w:ascii="Acumin Pro" w:hAnsi="Acumin Pro"/>
            <w:sz w:val="22"/>
            <w:u w:val="none"/>
          </w:rPr>
          <w:t>Own Your Online</w:t>
        </w:r>
      </w:hyperlink>
      <w:r>
        <w:rPr>
          <w:rFonts w:ascii="Acumin Pro" w:hAnsi="Acumin Pro"/>
          <w:sz w:val="22"/>
        </w:rPr>
        <w:t xml:space="preserve"> é o site do NCSC focado em fornecer conselhos e orientações de cibersegurança para indivíduos e pequenas e médias empresas. Para comunicar um incidente de cibersegurança, visite </w:t>
      </w:r>
      <w:hyperlink r:id="rId29" w:tgtFrame="_blank" w:history="1">
        <w:r>
          <w:rPr>
            <w:rStyle w:val="Hyperlink"/>
            <w:rFonts w:ascii="Acumin Pro" w:hAnsi="Acumin Pro"/>
            <w:sz w:val="22"/>
            <w:u w:val="none"/>
          </w:rPr>
          <w:t>Own Your Online</w:t>
        </w:r>
      </w:hyperlink>
      <w:r>
        <w:rPr>
          <w:rFonts w:ascii="Acumin Pro" w:hAnsi="Acumin Pro"/>
          <w:sz w:val="22"/>
        </w:rPr>
        <w:t xml:space="preserve"> ou o </w:t>
      </w:r>
      <w:hyperlink r:id="rId30" w:tgtFrame="_blank" w:history="1">
        <w:r>
          <w:rPr>
            <w:rStyle w:val="Hyperlink"/>
            <w:rFonts w:ascii="Acumin Pro" w:hAnsi="Acumin Pro"/>
            <w:sz w:val="22"/>
            <w:u w:val="none"/>
          </w:rPr>
          <w:t>Centro Nacional de Cibersegurança</w:t>
        </w:r>
      </w:hyperlink>
      <w:r>
        <w:rPr>
          <w:rFonts w:ascii="Acumin Pro" w:hAnsi="Acumin Pro"/>
          <w:sz w:val="22"/>
        </w:rPr>
        <w:t>. </w:t>
      </w:r>
    </w:p>
    <w:p w14:paraId="7DDACD27" w14:textId="1FB792F8" w:rsidR="00423715" w:rsidRDefault="00423715" w:rsidP="00423715">
      <w:pPr>
        <w:spacing w:line="276" w:lineRule="auto"/>
        <w:ind w:left="-567"/>
        <w:rPr>
          <w:rFonts w:ascii="Acumin Pro" w:hAnsi="Acumin Pro"/>
          <w:sz w:val="22"/>
          <w:szCs w:val="22"/>
        </w:rPr>
      </w:pPr>
    </w:p>
    <w:p w14:paraId="4DFD51E5" w14:textId="77777777" w:rsidR="00423715" w:rsidRDefault="00423715" w:rsidP="00423715">
      <w:pPr>
        <w:spacing w:line="276" w:lineRule="auto"/>
        <w:ind w:left="-567"/>
        <w:rPr>
          <w:rFonts w:ascii="Acumin Pro" w:hAnsi="Acumin Pro"/>
          <w:sz w:val="22"/>
          <w:szCs w:val="22"/>
        </w:rPr>
      </w:pPr>
    </w:p>
    <w:p w14:paraId="0A3B9A6F" w14:textId="0CEF0386" w:rsidR="00423715" w:rsidRPr="00491622" w:rsidRDefault="00423715" w:rsidP="00423715">
      <w:pPr>
        <w:spacing w:line="276" w:lineRule="auto"/>
        <w:ind w:left="-567"/>
        <w:rPr>
          <w:rFonts w:ascii="Acumin Pro" w:hAnsi="Acumin Pro"/>
          <w:sz w:val="22"/>
          <w:szCs w:val="22"/>
        </w:rPr>
      </w:pPr>
      <w:r>
        <w:rPr>
          <w:rFonts w:ascii="Acumin Pro" w:hAnsi="Acumin Pro"/>
          <w:sz w:val="22"/>
        </w:rPr>
        <w:lastRenderedPageBreak/>
        <w:t>O GCSB trabalha em estreita colaboração com o Serviço de Informações de Segurança da Nova Zelândia (NZSIS). A NZSIS investiga ameaças à segurança nacional da Nova Zelândia, incluindo a proteção da democracia neozelandesa, ameaças de interferência estrangeira e o direito de todas as pessoas a viver e falar livremente. </w:t>
      </w:r>
    </w:p>
    <w:p w14:paraId="2BA03871"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Existem muitas salvaguardas que garantem que o GCSB atue sempre de acordo com a legislação neozelandesa e as obrigações dos direitos humanos. </w:t>
      </w:r>
    </w:p>
    <w:p w14:paraId="3CA20FA8"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O GCSB desempenha suas funções sob a Lei de Inteligência e Segurança de 2017, uma lei que protege a Nova Zelândia como uma sociedade livre, aberta e democrática.  </w:t>
      </w:r>
    </w:p>
    <w:p w14:paraId="77CC69E4" w14:textId="77777777" w:rsidR="00391B09" w:rsidRDefault="00423715" w:rsidP="00423715">
      <w:pPr>
        <w:spacing w:line="276" w:lineRule="auto"/>
        <w:ind w:left="-567"/>
        <w:rPr>
          <w:rFonts w:ascii="Acumin Pro" w:hAnsi="Acumin Pro"/>
          <w:spacing w:val="-4"/>
          <w:sz w:val="22"/>
        </w:rPr>
      </w:pPr>
      <w:r w:rsidRPr="00EC2F2F">
        <w:rPr>
          <w:rFonts w:ascii="Acumin Pro" w:hAnsi="Acumin Pro"/>
          <w:spacing w:val="-4"/>
          <w:sz w:val="22"/>
        </w:rPr>
        <w:t>O GCSB é um departamento de serviço público e, como todas as agências governamentais, é responsável perante o Ombudsman, o Comissário para a Privacidade, o Gabinete do Auditor-Geral e a Comissão de Serviço Público.</w:t>
      </w:r>
      <w:r w:rsidRPr="00EC2F2F">
        <w:rPr>
          <w:rFonts w:ascii="Arial" w:hAnsi="Arial"/>
          <w:spacing w:val="-4"/>
          <w:sz w:val="22"/>
          <w:szCs w:val="22"/>
        </w:rPr>
        <w:t> </w:t>
      </w:r>
      <w:r w:rsidRPr="00EC2F2F">
        <w:rPr>
          <w:rFonts w:ascii="Acumin Pro" w:hAnsi="Acumin Pro"/>
          <w:spacing w:val="-4"/>
          <w:sz w:val="22"/>
        </w:rPr>
        <w:t xml:space="preserve"> O GCSB está também sujeito a uma supervisão robusta e independente do Inspetor-Geral de Informações e Segurança.</w:t>
      </w:r>
      <w:r w:rsidRPr="00EC2F2F">
        <w:rPr>
          <w:rFonts w:ascii="Arial" w:hAnsi="Arial"/>
          <w:spacing w:val="-4"/>
          <w:sz w:val="22"/>
          <w:szCs w:val="22"/>
        </w:rPr>
        <w:t> </w:t>
      </w:r>
      <w:r w:rsidRPr="00EC2F2F">
        <w:rPr>
          <w:rFonts w:ascii="Acumin Pro" w:hAnsi="Acumin Pro"/>
          <w:spacing w:val="-4"/>
          <w:sz w:val="22"/>
        </w:rPr>
        <w:t xml:space="preserve"> O Inspetor-Geral investiga as queixas contra os serviços de informações e conduz revisões e inquéritos para verificar se estes agem de forma legal e adequada. O GCSB também presta contas ao parlamento e aos ministros da Nova Zelândia.  </w:t>
      </w:r>
    </w:p>
    <w:p w14:paraId="0E41910A" w14:textId="5195B84E" w:rsidR="004410F2" w:rsidRDefault="00423715" w:rsidP="00423715">
      <w:pPr>
        <w:spacing w:line="276" w:lineRule="auto"/>
        <w:ind w:left="-567"/>
        <w:rPr>
          <w:rFonts w:ascii="Acumin Pro" w:hAnsi="Acumin Pro"/>
          <w:sz w:val="22"/>
        </w:rPr>
      </w:pPr>
      <w:r>
        <w:rPr>
          <w:rFonts w:ascii="Acumin Pro" w:hAnsi="Acumin Pro"/>
          <w:sz w:val="22"/>
        </w:rPr>
        <w:t>Cerca de 600 funcionários trabalham para o GCSB. Eles são provenientes de toda a sociedade da Nova</w:t>
      </w:r>
      <w:r w:rsidRPr="00491622">
        <w:rPr>
          <w:rFonts w:ascii="Arial" w:hAnsi="Arial"/>
          <w:sz w:val="22"/>
          <w:szCs w:val="22"/>
        </w:rPr>
        <w:t> </w:t>
      </w:r>
      <w:r>
        <w:rPr>
          <w:rFonts w:ascii="Acumin Pro" w:hAnsi="Acumin Pro"/>
          <w:sz w:val="22"/>
        </w:rPr>
        <w:t xml:space="preserve">Zelândia e trabalham em uma variedade de papéis. O GCSB tem um site público </w:t>
      </w:r>
      <w:hyperlink r:id="rId31" w:tgtFrame="_blank" w:history="1">
        <w:r>
          <w:rPr>
            <w:rStyle w:val="Hyperlink"/>
            <w:rFonts w:ascii="Acumin Pro" w:hAnsi="Acumin Pro"/>
            <w:sz w:val="22"/>
          </w:rPr>
          <w:t>www.gcsb.govt.nz</w:t>
        </w:r>
      </w:hyperlink>
      <w:r>
        <w:rPr>
          <w:rFonts w:ascii="Acumin Pro" w:hAnsi="Acumin Pro"/>
          <w:sz w:val="22"/>
        </w:rPr>
        <w:t xml:space="preserve"> que explica mais sobre o seu trabalho</w:t>
      </w:r>
      <w:bookmarkEnd w:id="2"/>
      <w:r>
        <w:rPr>
          <w:rFonts w:ascii="Acumin Pro" w:hAnsi="Acumin Pro"/>
          <w:sz w:val="22"/>
        </w:rPr>
        <w:t>. </w:t>
      </w:r>
    </w:p>
    <w:p w14:paraId="0F1B923F" w14:textId="7777777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0465F16C" w14:textId="5C98B0BD" w:rsidR="00423715" w:rsidRDefault="00EC2F2F"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4273E0DF">
                <wp:simplePos x="0" y="0"/>
                <wp:positionH relativeFrom="margin">
                  <wp:posOffset>-652929</wp:posOffset>
                </wp:positionH>
                <wp:positionV relativeFrom="paragraph">
                  <wp:posOffset>-152211</wp:posOffset>
                </wp:positionV>
                <wp:extent cx="6685280" cy="8911347"/>
                <wp:effectExtent l="38100" t="38100" r="39370" b="4254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911347"/>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1.4pt;margin-top:-12pt;width:526.4pt;height:701.7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9113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" adj="-11796480,,5400" path="m864273,l6685280,r,l6685280,8047074v,477325,-386948,864273,-864273,864273l,8911347r,l,864273c,386948,386948,,864273,xe" filled="f" strokecolor="#3a1335" strokeweight="6pt">
                <v:stroke joinstyle="miter"/>
                <v:formulas/>
                <v:path arrowok="t" o:connecttype="custom" o:connectlocs="864273,0;6685280,0;6685280,0;6685280,8047074;5821007,8911347;0,8911347;0,8911347;0,864273;864273,0" o:connectangles="0,0,0,0,0,0,0,0,0" textboxrect="0,0,6685280,8911347"/>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1AEC9D20">
            <wp:simplePos x="0" y="0"/>
            <wp:positionH relativeFrom="column">
              <wp:posOffset>-653317</wp:posOffset>
            </wp:positionH>
            <wp:positionV relativeFrom="paragraph">
              <wp:posOffset>-62767</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B65F8" w14:textId="12C4A023" w:rsidR="00423715" w:rsidRDefault="00423715" w:rsidP="00423715">
      <w:pPr>
        <w:spacing w:line="276" w:lineRule="auto"/>
        <w:ind w:left="-567"/>
        <w:rPr>
          <w:rFonts w:ascii="Acumin Pro" w:hAnsi="Acumin Pro" w:cs="Arial"/>
          <w:b/>
          <w:bCs/>
          <w:color w:val="00908B"/>
          <w:kern w:val="32"/>
          <w:sz w:val="32"/>
          <w:szCs w:val="32"/>
        </w:rPr>
      </w:pPr>
      <w:bookmarkStart w:id="3" w:name="_Hlk199169998"/>
    </w:p>
    <w:bookmarkEnd w:id="3"/>
    <w:p w14:paraId="42B3BB9A" w14:textId="3F451F05" w:rsidR="00423715" w:rsidRDefault="00423715" w:rsidP="00423715">
      <w:pPr>
        <w:spacing w:line="276" w:lineRule="auto"/>
        <w:jc w:val="center"/>
        <w:rPr>
          <w:rFonts w:ascii="Acumin Pro" w:hAnsi="Acumin Pro" w:cs="Arial"/>
          <w:b/>
          <w:bCs/>
          <w:color w:val="00908B"/>
          <w:kern w:val="32"/>
          <w:sz w:val="32"/>
          <w:szCs w:val="32"/>
        </w:rPr>
      </w:pPr>
    </w:p>
    <w:p w14:paraId="0430DAFD" w14:textId="77777777" w:rsidR="00423715" w:rsidRDefault="00423715" w:rsidP="00423715">
      <w:pPr>
        <w:ind w:left="-426"/>
        <w:rPr>
          <w:rFonts w:ascii="Acumin Pro"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4" w:name="_Hlk199170008"/>
    </w:p>
    <w:p w14:paraId="614DDFCB" w14:textId="47710F3B" w:rsidR="00423715" w:rsidRPr="00D42655" w:rsidRDefault="00423715" w:rsidP="00EC2F2F">
      <w:pPr>
        <w:spacing w:line="276" w:lineRule="auto"/>
        <w:ind w:left="-426"/>
        <w:rPr>
          <w:rFonts w:ascii="Acumin Pro" w:hAnsi="Acumin Pro" w:cstheme="minorHAnsi"/>
          <w:sz w:val="22"/>
          <w:szCs w:val="22"/>
        </w:rPr>
      </w:pPr>
      <w:r>
        <w:rPr>
          <w:rFonts w:ascii="Acumin Pro" w:hAnsi="Acumin Pro"/>
          <w:sz w:val="22"/>
        </w:rPr>
        <w:t>A Comissão de Direitos Humanos Te Kāhui Tika Tangata é a instituição nacional de direitos humanos (NHRI) da Nova Zelândia. "He whakamana tangata. Uma vida digna para todos" é o nosso lema e o incorporamos protegendo e fortalecendo os direitos humanos de todos os neozelandeses e garantindo que Te Tiriti o Waitangi esteja incorporado em tudo o que fazemos.</w:t>
      </w:r>
    </w:p>
    <w:p w14:paraId="038F5E51" w14:textId="0AB21E0B" w:rsidR="00423715" w:rsidRPr="00D42655" w:rsidRDefault="00423715" w:rsidP="00EC2F2F">
      <w:pPr>
        <w:spacing w:line="276" w:lineRule="auto"/>
        <w:ind w:left="-425"/>
        <w:rPr>
          <w:rFonts w:ascii="Acumin Pro" w:hAnsi="Acumin Pro" w:cstheme="minorHAnsi"/>
          <w:sz w:val="22"/>
          <w:szCs w:val="22"/>
        </w:rPr>
      </w:pPr>
      <w:r>
        <w:rPr>
          <w:rFonts w:ascii="Acumin Pro" w:hAnsi="Acumin Pro"/>
          <w:sz w:val="22"/>
        </w:rPr>
        <w:t>A Comissão de Direitos Humanos tem quatro comissários, um parceiro de governança dos direitos indígenas e aproximadamente 60 funcionários localizados em Auckland, Wellington e Christchurch.</w:t>
      </w:r>
    </w:p>
    <w:p w14:paraId="2E220EA9" w14:textId="77777777" w:rsidR="00423715" w:rsidRPr="00D42655" w:rsidRDefault="00423715" w:rsidP="00EC2F2F">
      <w:pPr>
        <w:spacing w:line="276" w:lineRule="auto"/>
        <w:ind w:left="-425"/>
        <w:rPr>
          <w:rFonts w:ascii="Acumin Pro" w:eastAsia="Aptos" w:hAnsi="Acumin Pro" w:cstheme="minorHAnsi"/>
          <w:sz w:val="22"/>
          <w:szCs w:val="22"/>
        </w:rPr>
      </w:pPr>
      <w:r>
        <w:rPr>
          <w:rFonts w:ascii="Acumin Pro" w:hAnsi="Acumin Pro"/>
          <w:sz w:val="22"/>
        </w:rPr>
        <w:t>Promovemos e protegemos os direitos humanos de muitas formas.  Uma delas é através dos nossos serviços gratuitos e confidenciais para ajudar o público a tratar queixas sobre discriminação ilegal sob a Lei dos Direitos Humanos de 1993.</w:t>
      </w:r>
    </w:p>
    <w:p w14:paraId="6B993CF0" w14:textId="77777777" w:rsidR="00423715" w:rsidRDefault="00423715" w:rsidP="00EC2F2F">
      <w:pPr>
        <w:spacing w:line="276" w:lineRule="auto"/>
        <w:ind w:left="-425"/>
        <w:rPr>
          <w:rFonts w:ascii="Acumin Pro" w:eastAsia="Aptos" w:hAnsi="Acumin Pro" w:cstheme="minorHAnsi"/>
          <w:sz w:val="22"/>
          <w:szCs w:val="22"/>
        </w:rPr>
      </w:pPr>
      <w:r>
        <w:rPr>
          <w:rFonts w:ascii="Acumin Pro" w:hAnsi="Acumin Pro"/>
          <w:sz w:val="22"/>
        </w:rPr>
        <w:t xml:space="preserve">Nossos conselheiros e mediadores trabalham com as pessoas para fornecer informações, apoiar a resolução antecipada e oferecer serviços de resolução de disputas. Nossos serviços são gratuitos e confidenciais. Não investigamos queixas nem determinamos se a lei foi violada. </w:t>
      </w:r>
    </w:p>
    <w:p w14:paraId="728418C1" w14:textId="77777777" w:rsidR="00890707" w:rsidRDefault="00890707" w:rsidP="00EC2F2F">
      <w:pPr>
        <w:spacing w:line="276" w:lineRule="auto"/>
        <w:ind w:left="-425"/>
        <w:rPr>
          <w:rFonts w:ascii="Acumin Pro" w:eastAsia="Aptos" w:hAnsi="Acumin Pro" w:cstheme="minorHAnsi"/>
          <w:sz w:val="22"/>
          <w:szCs w:val="22"/>
        </w:rPr>
      </w:pPr>
    </w:p>
    <w:p w14:paraId="776E60D3" w14:textId="77777777" w:rsidR="00890707" w:rsidRDefault="00890707" w:rsidP="00EC2F2F">
      <w:pPr>
        <w:spacing w:line="276" w:lineRule="auto"/>
        <w:rPr>
          <w:rFonts w:ascii="Acumin Pro" w:eastAsia="Aptos" w:hAnsi="Acumin Pro" w:cstheme="minorHAnsi"/>
          <w:sz w:val="22"/>
          <w:szCs w:val="22"/>
        </w:rPr>
      </w:pPr>
    </w:p>
    <w:p w14:paraId="70C3B154" w14:textId="55820108" w:rsidR="00423715" w:rsidRPr="00D42655" w:rsidRDefault="00423715" w:rsidP="00EC2F2F">
      <w:pPr>
        <w:spacing w:line="276" w:lineRule="auto"/>
        <w:ind w:left="-426"/>
        <w:rPr>
          <w:rFonts w:ascii="Acumin Pro" w:eastAsia="Aptos" w:hAnsi="Acumin Pro" w:cstheme="minorHAnsi"/>
          <w:sz w:val="22"/>
          <w:szCs w:val="22"/>
        </w:rPr>
      </w:pPr>
      <w:r>
        <w:rPr>
          <w:rFonts w:ascii="Acumin Pro" w:hAnsi="Acumin Pro"/>
          <w:sz w:val="22"/>
        </w:rPr>
        <w:t xml:space="preserve">Você pode apresentar uma queixa se achar que foi vítima de discriminação devido à </w:t>
      </w:r>
      <w:r>
        <w:rPr>
          <w:rFonts w:ascii="Acumin Pro" w:hAnsi="Acumin Pro"/>
          <w:sz w:val="22"/>
          <w:szCs w:val="22"/>
        </w:rPr>
        <w:br/>
      </w:r>
      <w:r>
        <w:rPr>
          <w:rFonts w:ascii="Acumin Pro" w:hAnsi="Acumin Pro"/>
          <w:sz w:val="22"/>
        </w:rPr>
        <w:t xml:space="preserve">sua raça, religião, gênero, expressão de gênero, orientação sexual, deficiência ou outra característica pessoal. </w:t>
      </w:r>
    </w:p>
    <w:p w14:paraId="1E76E452" w14:textId="77777777" w:rsidR="00423715" w:rsidRPr="00D42655" w:rsidRDefault="00423715" w:rsidP="00EC2F2F">
      <w:pPr>
        <w:spacing w:line="276" w:lineRule="auto"/>
        <w:ind w:left="-426"/>
        <w:rPr>
          <w:rFonts w:ascii="Acumin Pro" w:eastAsia="Aptos" w:hAnsi="Acumin Pro" w:cstheme="minorHAnsi"/>
          <w:sz w:val="22"/>
          <w:szCs w:val="22"/>
        </w:rPr>
      </w:pPr>
      <w:r>
        <w:rPr>
          <w:rFonts w:ascii="Acumin Pro" w:hAnsi="Acumin Pro"/>
          <w:sz w:val="22"/>
        </w:rPr>
        <w:t xml:space="preserve">Também pode apresentar uma queixa se tiver sido vítima de assédio sexual, comportamento sexual indesejado ou se alguém estiver tentando alterar a sua orientação sexual ou expressão de gênero. </w:t>
      </w:r>
    </w:p>
    <w:p w14:paraId="5221DA8E" w14:textId="1CBB0486" w:rsidR="00423715" w:rsidRPr="00D42655" w:rsidRDefault="00423715" w:rsidP="00EC2F2F">
      <w:pPr>
        <w:spacing w:line="276" w:lineRule="auto"/>
        <w:ind w:left="-426"/>
        <w:rPr>
          <w:rFonts w:ascii="Acumin Pro" w:eastAsia="Aptos" w:hAnsi="Acumin Pro" w:cstheme="minorBidi"/>
          <w:sz w:val="22"/>
          <w:szCs w:val="22"/>
        </w:rPr>
      </w:pPr>
      <w:r>
        <w:rPr>
          <w:rFonts w:ascii="Acumin Pro" w:hAnsi="Acumin Pro"/>
          <w:sz w:val="22"/>
        </w:rPr>
        <w:t xml:space="preserve">A discriminação pode vir de um indivíduo, como um empregador, um comerciante, um professor, ou de uma organização ou serviço, como um restaurante ou uma organização governamental. </w:t>
      </w:r>
    </w:p>
    <w:p w14:paraId="77CA5F56" w14:textId="2674376B" w:rsidR="00423715" w:rsidRPr="00D42655" w:rsidRDefault="00423715" w:rsidP="00EC2F2F">
      <w:pPr>
        <w:spacing w:line="276" w:lineRule="auto"/>
        <w:ind w:left="-426"/>
        <w:rPr>
          <w:rFonts w:ascii="Acumin Pro" w:hAnsi="Acumin Pro" w:cstheme="minorHAnsi"/>
          <w:sz w:val="22"/>
          <w:szCs w:val="22"/>
        </w:rPr>
      </w:pPr>
      <w:r>
        <w:rPr>
          <w:rFonts w:ascii="Acumin Pro" w:hAnsi="Acumin Pro"/>
          <w:sz w:val="22"/>
        </w:rPr>
        <w:t xml:space="preserve">É gratuito e confidencial apresentar uma queixa à Comissão dos Direitos Humanos. Para saber mais sobre como fazer uma reclamação, visite nosso site </w:t>
      </w:r>
      <w:hyperlink r:id="rId33">
        <w:r>
          <w:rPr>
            <w:rStyle w:val="Hyperlink"/>
            <w:rFonts w:ascii="Acumin Pro" w:hAnsi="Acumin Pro"/>
            <w:sz w:val="22"/>
          </w:rPr>
          <w:t>tikatangata.org.nz</w:t>
        </w:r>
      </w:hyperlink>
      <w:r>
        <w:rPr>
          <w:rFonts w:ascii="Acumin Pro" w:hAnsi="Acumin Pro"/>
          <w:sz w:val="22"/>
        </w:rPr>
        <w:t>.</w:t>
      </w:r>
    </w:p>
    <w:p w14:paraId="29B859B5" w14:textId="4DA95149" w:rsidR="00423715" w:rsidRPr="00D42655" w:rsidRDefault="00423715" w:rsidP="00EC2F2F">
      <w:pPr>
        <w:spacing w:line="276" w:lineRule="auto"/>
        <w:ind w:left="-426"/>
        <w:rPr>
          <w:rFonts w:ascii="Acumin Pro" w:eastAsia="Aptos" w:hAnsi="Acumin Pro" w:cstheme="minorHAnsi"/>
          <w:sz w:val="22"/>
          <w:szCs w:val="22"/>
        </w:rPr>
      </w:pPr>
      <w:hyperlink r:id="rId34">
        <w:r>
          <w:rPr>
            <w:rStyle w:val="Hyperlink"/>
            <w:rFonts w:ascii="Acumin Pro" w:hAnsi="Acumin Pro"/>
            <w:sz w:val="22"/>
          </w:rPr>
          <w:t>As informações estão disponíveis</w:t>
        </w:r>
      </w:hyperlink>
      <w:r>
        <w:rPr>
          <w:rFonts w:ascii="Acumin Pro" w:hAnsi="Acumin Pro"/>
          <w:sz w:val="22"/>
        </w:rPr>
        <w:t xml:space="preserve"> em te reo maori, samoano, tonganês, chinês tradicional, chinês simplificado e hindi, bem como formatos acessíveis como Easy Read, </w:t>
      </w:r>
      <w:r w:rsidR="00015922">
        <w:rPr>
          <w:rFonts w:ascii="Acumin Pro" w:hAnsi="Acumin Pro"/>
          <w:sz w:val="22"/>
          <w:szCs w:val="22"/>
        </w:rPr>
        <w:br/>
      </w:r>
      <w:r>
        <w:rPr>
          <w:rFonts w:ascii="Acumin Pro" w:hAnsi="Acumin Pro"/>
          <w:sz w:val="22"/>
        </w:rPr>
        <w:t>arquivo Braille, letras grandes e áudio.</w:t>
      </w:r>
    </w:p>
    <w:p w14:paraId="20564B26" w14:textId="5673FA4F" w:rsidR="004410F2" w:rsidRDefault="00423715" w:rsidP="00EC2F2F">
      <w:pPr>
        <w:spacing w:line="276" w:lineRule="auto"/>
        <w:ind w:left="-426"/>
        <w:rPr>
          <w:rFonts w:ascii="Acumin Pro" w:hAnsi="Acumin Pro"/>
          <w:sz w:val="22"/>
        </w:rPr>
      </w:pPr>
      <w:r>
        <w:rPr>
          <w:rFonts w:ascii="Acumin Pro" w:hAnsi="Acumin Pro"/>
          <w:sz w:val="22"/>
        </w:rPr>
        <w:t xml:space="preserve">He whakamana tangata. </w:t>
      </w:r>
      <w:r>
        <w:rPr>
          <w:rFonts w:ascii="Acumin Pro" w:hAnsi="Acumin Pro"/>
          <w:sz w:val="22"/>
          <w:szCs w:val="22"/>
        </w:rPr>
        <w:br/>
      </w:r>
      <w:r>
        <w:rPr>
          <w:rFonts w:ascii="Acumin Pro" w:hAnsi="Acumin Pro"/>
          <w:sz w:val="22"/>
        </w:rPr>
        <w:t>Uma vida digna para todos.</w:t>
      </w:r>
    </w:p>
    <w:p w14:paraId="3A569DD0" w14:textId="77777777" w:rsidR="004410F2" w:rsidRDefault="004410F2">
      <w:pPr>
        <w:keepLines w:val="0"/>
        <w:rPr>
          <w:rFonts w:ascii="Acumin Pro" w:hAnsi="Acumin Pro"/>
          <w:sz w:val="22"/>
        </w:rPr>
      </w:pPr>
      <w:r>
        <w:rPr>
          <w:rFonts w:ascii="Acumin Pro" w:hAnsi="Acumin Pro"/>
          <w:sz w:val="22"/>
        </w:rPr>
        <w:br w:type="page"/>
      </w:r>
    </w:p>
    <w:p w14:paraId="4AAFD465" w14:textId="77777777" w:rsidR="00423715" w:rsidRDefault="00423715" w:rsidP="00EC2F2F">
      <w:pPr>
        <w:spacing w:line="276" w:lineRule="auto"/>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p>
    <w:p w14:paraId="2AEEE85E" w14:textId="07EE0394" w:rsidR="002E3079" w:rsidRPr="002E3079" w:rsidRDefault="004410F2" w:rsidP="00EC2F2F">
      <w:pPr>
        <w:tabs>
          <w:tab w:val="left" w:pos="6520"/>
        </w:tabs>
        <w:spacing w:line="276" w:lineRule="auto"/>
        <w:rPr>
          <w:rFonts w:ascii="Acumin Pro" w:hAnsi="Acumin Pro" w:cstheme="minorBidi"/>
          <w:sz w:val="22"/>
          <w:szCs w:val="22"/>
        </w:rPr>
      </w:pPr>
      <w:bookmarkStart w:id="5" w:name="_Hlk199169959"/>
      <w:r>
        <w:rPr>
          <w:noProof/>
        </w:rPr>
        <w:lastRenderedPageBreak/>
        <mc:AlternateContent>
          <mc:Choice Requires="wps">
            <w:drawing>
              <wp:anchor distT="0" distB="0" distL="114300" distR="114300" simplePos="0" relativeHeight="251658245" behindDoc="1" locked="0" layoutInCell="1" allowOverlap="1" wp14:anchorId="76BEC269" wp14:editId="47E5F707">
                <wp:simplePos x="0" y="0"/>
                <wp:positionH relativeFrom="page">
                  <wp:posOffset>398023</wp:posOffset>
                </wp:positionH>
                <wp:positionV relativeFrom="paragraph">
                  <wp:posOffset>-84117</wp:posOffset>
                </wp:positionV>
                <wp:extent cx="6832600" cy="8911347"/>
                <wp:effectExtent l="38100" t="38100" r="44450" b="42545"/>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911347"/>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1.35pt;margin-top:-6.6pt;width:538pt;height:701.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9113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" adj="-11796480,,5400" path="m910171,l6832600,r,l6832600,8001176v,502674,-407497,910171,-910171,910171l,8911347r,l,910171c,407497,407497,,910171,xe" filled="f" strokecolor="#3a1335" strokeweight="6pt">
                <v:stroke joinstyle="miter"/>
                <v:formulas/>
                <v:path arrowok="t" o:connecttype="custom" o:connectlocs="910171,0;6832600,0;6832600,0;6832600,8001176;5922429,8911347;0,8911347;0,8911347;0,910171;910171,0" o:connectangles="0,0,0,0,0,0,0,0,0" textboxrect="0,0,6832600,8911347"/>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6B6DCFB2">
            <wp:simplePos x="0" y="0"/>
            <wp:positionH relativeFrom="column">
              <wp:posOffset>-334010</wp:posOffset>
            </wp:positionH>
            <wp:positionV relativeFrom="paragraph">
              <wp:posOffset>345489</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3079">
        <w:rPr>
          <w:rFonts w:ascii="Acumin Pro" w:hAnsi="Acumin Pro"/>
          <w:sz w:val="22"/>
          <w:szCs w:val="22"/>
        </w:rPr>
        <w:tab/>
      </w:r>
    </w:p>
    <w:bookmarkEnd w:id="5"/>
    <w:p w14:paraId="3C5F733F" w14:textId="06BFD228" w:rsidR="00423715" w:rsidRDefault="00423715" w:rsidP="00EC2F2F">
      <w:pPr>
        <w:spacing w:line="276" w:lineRule="auto"/>
        <w:ind w:left="-567"/>
        <w:jc w:val="center"/>
        <w:rPr>
          <w:rFonts w:ascii="Acumin Pro" w:eastAsia="Calibri" w:hAnsi="Acumin Pro" w:cstheme="minorHAnsi"/>
          <w:sz w:val="22"/>
          <w:szCs w:val="22"/>
        </w:rPr>
      </w:pPr>
    </w:p>
    <w:p w14:paraId="796C4789" w14:textId="119AB5CA" w:rsidR="00890707" w:rsidRDefault="00890707" w:rsidP="00423715">
      <w:pPr>
        <w:rPr>
          <w:rFonts w:ascii="Acumin Pro" w:eastAsia="Calibri" w:hAnsi="Acumin Pro" w:cstheme="minorHAnsi"/>
          <w:sz w:val="22"/>
          <w:szCs w:val="22"/>
        </w:rPr>
      </w:pPr>
    </w:p>
    <w:p w14:paraId="6E82EDD1" w14:textId="77777777" w:rsidR="00423715" w:rsidRDefault="00423715" w:rsidP="00EC2F2F">
      <w:pPr>
        <w:rPr>
          <w:rFonts w:ascii="Acumin Pro" w:eastAsia="Calibri"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6" w:name="_Hlk199169967"/>
    </w:p>
    <w:p w14:paraId="34DED4CE" w14:textId="77777777" w:rsidR="00391B09" w:rsidRDefault="00391B09" w:rsidP="004410F2">
      <w:pPr>
        <w:ind w:left="-567"/>
        <w:rPr>
          <w:rFonts w:ascii="Acumin Pro" w:hAnsi="Acumin Pro"/>
          <w:sz w:val="22"/>
        </w:rPr>
      </w:pPr>
    </w:p>
    <w:p w14:paraId="4B59ADFC" w14:textId="7286B51B" w:rsidR="00423715" w:rsidRPr="00491622" w:rsidRDefault="00423715" w:rsidP="004410F2">
      <w:pPr>
        <w:ind w:left="-567"/>
        <w:rPr>
          <w:rFonts w:ascii="Acumin Pro" w:eastAsia="Calibri" w:hAnsi="Acumin Pro" w:cstheme="minorHAnsi"/>
          <w:sz w:val="22"/>
          <w:szCs w:val="22"/>
        </w:rPr>
      </w:pPr>
      <w:r>
        <w:rPr>
          <w:rFonts w:ascii="Acumin Pro" w:hAnsi="Acumin Pro"/>
          <w:sz w:val="22"/>
        </w:rPr>
        <w:t xml:space="preserve">O Ombudsman pode ajudar quando as pessoas têm problemas com agências governamentais, incluindo a administração central e a administração local. Por exemplo, o Ministério do Desenvolvimento Social, a Imigração da Nova Zelândia, a escola do seu filho e o conselho local.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A apresentação de um pedido de informação ou queixa ao Ombudsman é gratuita e está disponível para todos.</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Você pode apresentar uma queixa ao Ombusdman caso considere que uma agência governamental tenha agido ou tomado decisões que não lhe agradem, que considere injustas, irrazoáveis ou erradas. Sua reclamação será cuidadosamente analisada. O Ombusdman pode solicitar que apresente primeiro uma queixa à agência e pode aconselhá-lo sobre como fazer. O Ombusdman pode informá-lo sobre quaisquer outras formas de manifestar as suas preocupações. O Ombusdman também pode ajudar a resolver a sua queixa ou a investigá-la. </w:t>
      </w:r>
    </w:p>
    <w:p w14:paraId="6FF63706"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Você também pode apresentar uma queixa ao Ombusdman caso uma agência governamental se recuse a lhe fornecer informações. </w:t>
      </w:r>
    </w:p>
    <w:p w14:paraId="32A379FC" w14:textId="77777777" w:rsidR="00890707" w:rsidRDefault="00890707" w:rsidP="00423715">
      <w:pPr>
        <w:ind w:left="-567"/>
        <w:rPr>
          <w:rFonts w:ascii="Acumin Pro" w:eastAsia="Calibri" w:hAnsi="Acumin Pro" w:cstheme="minorHAnsi"/>
          <w:sz w:val="22"/>
          <w:szCs w:val="22"/>
        </w:rPr>
      </w:pPr>
    </w:p>
    <w:p w14:paraId="3A9E0493" w14:textId="77777777" w:rsidR="00890707" w:rsidRDefault="00890707" w:rsidP="00423715">
      <w:pPr>
        <w:ind w:left="-567"/>
        <w:rPr>
          <w:rFonts w:ascii="Acumin Pro" w:eastAsia="Calibri" w:hAnsi="Acumin Pro" w:cstheme="minorHAnsi"/>
          <w:sz w:val="22"/>
          <w:szCs w:val="22"/>
        </w:rPr>
      </w:pPr>
    </w:p>
    <w:p w14:paraId="737F0C3B" w14:textId="77777777" w:rsidR="00890707" w:rsidRDefault="00890707" w:rsidP="00423715">
      <w:pPr>
        <w:ind w:left="-567"/>
        <w:rPr>
          <w:rFonts w:ascii="Acumin Pro" w:eastAsia="Calibri" w:hAnsi="Acumin Pro" w:cstheme="minorHAnsi"/>
          <w:sz w:val="22"/>
          <w:szCs w:val="22"/>
        </w:rPr>
      </w:pPr>
    </w:p>
    <w:p w14:paraId="1EF9A19F" w14:textId="77777777" w:rsidR="00890707" w:rsidRDefault="00890707" w:rsidP="00423715">
      <w:pPr>
        <w:ind w:left="-567"/>
        <w:rPr>
          <w:rFonts w:ascii="Acumin Pro" w:eastAsia="Calibri" w:hAnsi="Acumin Pro" w:cstheme="minorHAnsi"/>
          <w:sz w:val="22"/>
          <w:szCs w:val="22"/>
        </w:rPr>
      </w:pPr>
    </w:p>
    <w:p w14:paraId="22D0CC59" w14:textId="77777777" w:rsidR="00890707" w:rsidRDefault="00890707" w:rsidP="00423715">
      <w:pPr>
        <w:ind w:left="-567"/>
        <w:rPr>
          <w:rFonts w:ascii="Acumin Pro" w:eastAsia="Calibri" w:hAnsi="Acumin Pro" w:cstheme="minorHAnsi"/>
          <w:sz w:val="22"/>
          <w:szCs w:val="22"/>
        </w:rPr>
      </w:pPr>
    </w:p>
    <w:p w14:paraId="045D6707" w14:textId="4B90974C" w:rsidR="00890707" w:rsidRDefault="00890707" w:rsidP="00423715">
      <w:pPr>
        <w:ind w:left="-567"/>
        <w:rPr>
          <w:rFonts w:ascii="Acumin Pro" w:eastAsia="Calibri" w:hAnsi="Acumin Pro" w:cstheme="minorHAnsi"/>
          <w:sz w:val="22"/>
          <w:szCs w:val="22"/>
        </w:rPr>
      </w:pPr>
    </w:p>
    <w:p w14:paraId="53A9D0E6" w14:textId="6E8C90B1" w:rsidR="00423715" w:rsidRPr="00491622" w:rsidRDefault="00423715" w:rsidP="004410F2">
      <w:pPr>
        <w:ind w:left="-567"/>
        <w:rPr>
          <w:rFonts w:ascii="Acumin Pro" w:eastAsia="Calibri" w:hAnsi="Acumin Pro" w:cstheme="minorHAnsi"/>
          <w:sz w:val="22"/>
          <w:szCs w:val="22"/>
        </w:rPr>
      </w:pPr>
      <w:r>
        <w:rPr>
          <w:rFonts w:ascii="Acumin Pro" w:hAnsi="Acumin Pro"/>
          <w:sz w:val="22"/>
        </w:rPr>
        <w:t>O Ombusdman também ajuda pessoas que pretendem denunciar irregularidades graves no seu local de trabalho ou que necessitem de aconselhamento sobre a forma como serão protegidas ao fazer uma denúncia. O Ombusdman pode investigar as denúncias ou encaminhá-las a uma "autoridade competente" para análise.</w:t>
      </w:r>
    </w:p>
    <w:p w14:paraId="250AAFCC"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Você não terá problemas em contactar o Ombudsman. O Ombudsman não deve divulgar sua preocupação a mais ninguém, a menos que isso seja necessário para ajudar a resolvê-la. </w:t>
      </w:r>
    </w:p>
    <w:p w14:paraId="2606F8BB" w14:textId="77777777" w:rsidR="00423715" w:rsidRPr="00491622" w:rsidRDefault="00423715" w:rsidP="00423715">
      <w:pPr>
        <w:ind w:left="-567"/>
        <w:rPr>
          <w:rFonts w:ascii="Acumin Pro" w:eastAsia="Calibri" w:hAnsi="Acumin Pro" w:cstheme="minorBidi"/>
          <w:sz w:val="22"/>
          <w:szCs w:val="22"/>
        </w:rPr>
      </w:pPr>
      <w:r>
        <w:rPr>
          <w:rFonts w:ascii="Acumin Pro" w:hAnsi="Acumin Pro"/>
          <w:sz w:val="22"/>
        </w:rPr>
        <w:t>O Ombudsman é independente e não presta aconselhamento jurídico nem atua como advogado ou agente.</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Entre em contato</w:t>
      </w:r>
      <w:r w:rsidRPr="00ED2618">
        <w:t xml:space="preserve"> </w:t>
      </w:r>
      <w:r w:rsidRPr="00491622">
        <w:rPr>
          <w:rFonts w:ascii="Acumin Pro" w:hAnsi="Acumin Pro"/>
          <w:b/>
          <w:sz w:val="22"/>
          <w:szCs w:val="22"/>
        </w:rPr>
        <w:br/>
      </w:r>
      <w:r w:rsidRPr="00491622">
        <w:rPr>
          <w:rFonts w:ascii="Acumin Pro" w:hAnsi="Acumin Pro"/>
          <w:sz w:val="22"/>
          <w:szCs w:val="22"/>
        </w:rPr>
        <w:t>Você pode contactar o Ombudsman caso tenha dúvidas ou queira apresentar uma queixa.</w:t>
      </w:r>
    </w:p>
    <w:p w14:paraId="1104CBBF" w14:textId="77777777" w:rsidR="00423715" w:rsidRPr="00EC2F2F" w:rsidRDefault="00423715" w:rsidP="00EC2F2F">
      <w:pPr>
        <w:pStyle w:val="ListParagraph"/>
        <w:numPr>
          <w:ilvl w:val="0"/>
          <w:numId w:val="24"/>
        </w:numPr>
        <w:ind w:right="-284"/>
        <w:rPr>
          <w:rFonts w:ascii="Acumin Pro" w:eastAsia="Calibri" w:hAnsi="Acumin Pro" w:cstheme="minorHAnsi"/>
          <w:spacing w:val="-2"/>
          <w:sz w:val="22"/>
          <w:szCs w:val="22"/>
        </w:rPr>
      </w:pPr>
      <w:r w:rsidRPr="00EC2F2F">
        <w:rPr>
          <w:rFonts w:ascii="Acumin Pro" w:hAnsi="Acumin Pro"/>
          <w:b/>
          <w:spacing w:val="-2"/>
          <w:sz w:val="22"/>
        </w:rPr>
        <w:t>Telefone gratuito: 0800 802 602</w:t>
      </w:r>
      <w:r w:rsidRPr="00EC2F2F">
        <w:rPr>
          <w:rFonts w:ascii="Acumin Pro" w:hAnsi="Acumin Pro"/>
          <w:spacing w:val="-2"/>
          <w:sz w:val="22"/>
          <w:szCs w:val="22"/>
        </w:rPr>
        <w:t xml:space="preserve"> </w:t>
      </w:r>
    </w:p>
    <w:p w14:paraId="00090DAC" w14:textId="772EEEBA" w:rsidR="00423715" w:rsidRPr="00EC2F2F" w:rsidRDefault="00423715" w:rsidP="00EC2F2F">
      <w:pPr>
        <w:pStyle w:val="ListParagraph"/>
        <w:numPr>
          <w:ilvl w:val="0"/>
          <w:numId w:val="24"/>
        </w:numPr>
        <w:ind w:right="-284"/>
        <w:rPr>
          <w:rFonts w:ascii="Acumin Pro" w:eastAsia="Calibri" w:hAnsi="Acumin Pro" w:cstheme="minorHAnsi"/>
          <w:spacing w:val="-2"/>
          <w:sz w:val="22"/>
          <w:szCs w:val="22"/>
        </w:rPr>
      </w:pPr>
      <w:r w:rsidRPr="00EC2F2F">
        <w:rPr>
          <w:rFonts w:ascii="Acumin Pro" w:hAnsi="Acumin Pro"/>
          <w:b/>
          <w:spacing w:val="-2"/>
          <w:sz w:val="22"/>
        </w:rPr>
        <w:t>On-line através do formulário de reclamação no website do Ombudsman</w:t>
      </w:r>
      <w:r w:rsidRPr="00EC2F2F">
        <w:rPr>
          <w:rFonts w:ascii="Acumin Pro" w:hAnsi="Acumin Pro"/>
          <w:spacing w:val="-2"/>
          <w:sz w:val="22"/>
          <w:szCs w:val="22"/>
          <w:u w:val="single"/>
        </w:rPr>
        <w:br/>
      </w:r>
      <w:r w:rsidRPr="00EC2F2F">
        <w:rPr>
          <w:rFonts w:ascii="Acumin Pro" w:hAnsi="Acumin Pro"/>
          <w:spacing w:val="-2"/>
          <w:sz w:val="22"/>
          <w:szCs w:val="22"/>
        </w:rPr>
        <w:t xml:space="preserve">Visite: </w:t>
      </w:r>
      <w:hyperlink r:id="rId36" w:history="1">
        <w:r w:rsidRPr="00EC2F2F">
          <w:rPr>
            <w:rStyle w:val="Hyperlink"/>
            <w:rFonts w:ascii="Acumin Pro" w:hAnsi="Acumin Pro"/>
            <w:spacing w:val="-2"/>
            <w:sz w:val="22"/>
          </w:rPr>
          <w:t xml:space="preserve"> https://www.ombudsman.parliament.nz/</w:t>
        </w:r>
      </w:hyperlink>
      <w:r w:rsidR="00EC2F2F" w:rsidRPr="00EC2F2F">
        <w:rPr>
          <w:spacing w:val="-2"/>
        </w:rPr>
        <w:t xml:space="preserve"> </w:t>
      </w:r>
      <w:r w:rsidRPr="00EC2F2F">
        <w:rPr>
          <w:rFonts w:ascii="Acumin Pro" w:hAnsi="Acumin Pro"/>
          <w:spacing w:val="-2"/>
          <w:sz w:val="22"/>
          <w:szCs w:val="22"/>
        </w:rPr>
        <w:t>e clique em "Obter ajuda (para o público)"</w:t>
      </w:r>
    </w:p>
    <w:p w14:paraId="765E2432" w14:textId="0769F4F1" w:rsidR="00423715" w:rsidRPr="00EC2F2F" w:rsidRDefault="00423715" w:rsidP="00EC2F2F">
      <w:pPr>
        <w:pStyle w:val="ListParagraph"/>
        <w:numPr>
          <w:ilvl w:val="0"/>
          <w:numId w:val="24"/>
        </w:numPr>
        <w:ind w:right="-284"/>
        <w:rPr>
          <w:rFonts w:ascii="Acumin Pro" w:eastAsia="Calibri" w:hAnsi="Acumin Pro" w:cstheme="minorHAnsi"/>
          <w:spacing w:val="-2"/>
          <w:sz w:val="22"/>
          <w:szCs w:val="22"/>
          <w:u w:val="single"/>
        </w:rPr>
      </w:pPr>
      <w:r w:rsidRPr="00EC2F2F">
        <w:rPr>
          <w:rFonts w:ascii="Acumin Pro" w:hAnsi="Acumin Pro"/>
          <w:b/>
          <w:spacing w:val="-2"/>
          <w:sz w:val="22"/>
        </w:rPr>
        <w:t>E-mail:  </w:t>
      </w:r>
      <w:r w:rsidR="00EC2F2F" w:rsidRPr="00EC2F2F">
        <w:rPr>
          <w:rFonts w:ascii="Acumin Pro" w:hAnsi="Acumin Pro"/>
          <w:b/>
          <w:spacing w:val="-2"/>
          <w:sz w:val="22"/>
        </w:rPr>
        <w:br/>
      </w:r>
      <w:hyperlink r:id="rId37" w:history="1">
        <w:r w:rsidR="00EC2F2F" w:rsidRPr="00EC2F2F">
          <w:rPr>
            <w:rStyle w:val="Hyperlink"/>
            <w:rFonts w:ascii="Acumin Pro" w:hAnsi="Acumin Pro"/>
            <w:b/>
            <w:spacing w:val="-2"/>
            <w:sz w:val="22"/>
          </w:rPr>
          <w:t>info@ombudsman.parliament.nz</w:t>
        </w:r>
      </w:hyperlink>
    </w:p>
    <w:p w14:paraId="149F9285" w14:textId="77777777" w:rsidR="00423715" w:rsidRPr="00EC2F2F" w:rsidRDefault="00423715" w:rsidP="00EC2F2F">
      <w:pPr>
        <w:pStyle w:val="ListParagraph"/>
        <w:numPr>
          <w:ilvl w:val="0"/>
          <w:numId w:val="24"/>
        </w:numPr>
        <w:ind w:right="-284"/>
        <w:rPr>
          <w:rFonts w:ascii="Acumin Pro" w:eastAsia="Calibri" w:hAnsi="Acumin Pro" w:cstheme="minorHAnsi"/>
          <w:spacing w:val="-2"/>
          <w:sz w:val="22"/>
          <w:szCs w:val="22"/>
        </w:rPr>
      </w:pPr>
      <w:r w:rsidRPr="00EC2F2F">
        <w:rPr>
          <w:rFonts w:ascii="Acumin Pro" w:hAnsi="Acumin Pro"/>
          <w:b/>
          <w:spacing w:val="-2"/>
          <w:sz w:val="22"/>
        </w:rPr>
        <w:t>Postal: Ombudsman, PO Box 10152, Wellington 6143</w:t>
      </w:r>
    </w:p>
    <w:p w14:paraId="3EEABACB" w14:textId="5E4AA027" w:rsidR="00423715" w:rsidRDefault="00423715" w:rsidP="00EC2F2F">
      <w:pPr>
        <w:spacing w:line="276" w:lineRule="auto"/>
        <w:ind w:left="-567"/>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szCs w:val="22"/>
        </w:rPr>
        <w:lastRenderedPageBreak/>
        <w:br/>
      </w:r>
      <w:r>
        <w:rPr>
          <w:rFonts w:ascii="Acumin Pro" w:hAnsi="Acumin Pro"/>
          <w:sz w:val="22"/>
        </w:rPr>
        <w:t xml:space="preserve">Uma série de recursos e publicações úteis em várias línguas e formatos está disponível no </w:t>
      </w:r>
      <w:hyperlink r:id="rId38" w:history="1">
        <w:r>
          <w:rPr>
            <w:rStyle w:val="Hyperlink"/>
            <w:rFonts w:ascii="Acumin Pro" w:hAnsi="Acumin Pro"/>
            <w:sz w:val="22"/>
          </w:rPr>
          <w:t>website do Ombudsman</w:t>
        </w:r>
      </w:hyperlink>
      <w:r>
        <w:rPr>
          <w:rFonts w:ascii="Acumin Pro" w:hAnsi="Acumin Pro"/>
          <w:sz w:val="22"/>
        </w:rPr>
        <w:t>.</w:t>
      </w:r>
      <w:bookmarkEnd w:id="4"/>
      <w:bookmarkEnd w:id="6"/>
    </w:p>
    <w:p w14:paraId="19DB8B97" w14:textId="42E30081" w:rsidR="00E34170" w:rsidRPr="00EC2F2F" w:rsidRDefault="00E34170" w:rsidP="00423715">
      <w:pPr>
        <w:rPr>
          <w:sz w:val="2"/>
          <w:szCs w:val="2"/>
        </w:rPr>
      </w:pPr>
    </w:p>
    <w:sectPr w:rsidR="00E34170" w:rsidRPr="00EC2F2F"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4F6A" w14:textId="77777777" w:rsidR="00700AE5" w:rsidRDefault="00700AE5">
      <w:r>
        <w:separator/>
      </w:r>
    </w:p>
    <w:p w14:paraId="534392A3" w14:textId="77777777" w:rsidR="00700AE5" w:rsidRDefault="00700AE5"/>
    <w:p w14:paraId="625D5E17" w14:textId="77777777" w:rsidR="00700AE5" w:rsidRDefault="00700AE5"/>
  </w:endnote>
  <w:endnote w:type="continuationSeparator" w:id="0">
    <w:p w14:paraId="293E7FD8" w14:textId="77777777" w:rsidR="00700AE5" w:rsidRDefault="00700AE5">
      <w:r>
        <w:continuationSeparator/>
      </w:r>
    </w:p>
    <w:p w14:paraId="5DBB4427" w14:textId="77777777" w:rsidR="00700AE5" w:rsidRDefault="00700AE5"/>
    <w:p w14:paraId="74327F54" w14:textId="77777777" w:rsidR="00700AE5" w:rsidRDefault="00700AE5"/>
  </w:endnote>
  <w:endnote w:type="continuationNotice" w:id="1">
    <w:p w14:paraId="052BED7E" w14:textId="77777777" w:rsidR="00700AE5" w:rsidRDefault="00700A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7A193511" w:rsidR="00423715" w:rsidRPr="00EC2F2F" w:rsidRDefault="00423715" w:rsidP="00EC2F2F">
    <w:pPr>
      <w:pStyle w:val="Footer"/>
      <w:jc w:val="center"/>
      <w:rPr>
        <w:rFonts w:ascii="Acumin Pro" w:hAnsi="Acumin Pro"/>
        <w:i w:val="0"/>
        <w:iCs/>
        <w:sz w:val="22"/>
        <w:szCs w:val="22"/>
      </w:rPr>
    </w:pPr>
    <w:r>
      <w:rPr>
        <w:rFonts w:ascii="Acumin Pro" w:hAnsi="Acumin Pro"/>
        <w:b/>
        <w:i w:val="0"/>
        <w:sz w:val="22"/>
      </w:rPr>
      <w:t>Informações sobre agências governamentais da Nova Zelândia</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3EB7839D"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Informações sobre agências governamentais da Nova Zelândia</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Informações sobre agências governamentais da Nova Zelândia</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Informações sobre agências governamentais da Nova Zelândia</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C895" w14:textId="77777777" w:rsidR="00700AE5" w:rsidRDefault="00700AE5" w:rsidP="00FB1990">
      <w:pPr>
        <w:pStyle w:val="Spacer"/>
      </w:pPr>
      <w:r>
        <w:separator/>
      </w:r>
    </w:p>
    <w:p w14:paraId="25E8ABB6" w14:textId="77777777" w:rsidR="00700AE5" w:rsidRDefault="00700AE5" w:rsidP="00FB1990">
      <w:pPr>
        <w:pStyle w:val="Spacer"/>
      </w:pPr>
    </w:p>
  </w:footnote>
  <w:footnote w:type="continuationSeparator" w:id="0">
    <w:p w14:paraId="08835A43" w14:textId="77777777" w:rsidR="00700AE5" w:rsidRDefault="00700AE5">
      <w:r>
        <w:continuationSeparator/>
      </w:r>
    </w:p>
    <w:p w14:paraId="322A7716" w14:textId="77777777" w:rsidR="00700AE5" w:rsidRDefault="00700AE5"/>
    <w:p w14:paraId="22274A0E" w14:textId="77777777" w:rsidR="00700AE5" w:rsidRDefault="00700AE5"/>
  </w:footnote>
  <w:footnote w:type="continuationNotice" w:id="1">
    <w:p w14:paraId="2D8A165A" w14:textId="77777777" w:rsidR="00700AE5" w:rsidRDefault="00700A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6759F"/>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D5151"/>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09"/>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10F2"/>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0AE5"/>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4E1"/>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14BB"/>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2F2F"/>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pt-PT"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pt-PT"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pt-PT"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pt-PT"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pt-PT"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pt-PT"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pt-PT"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pt-PT"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pt-PT"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pt-PT"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pt-PT" w:eastAsia="en-US"/>
    </w:rPr>
  </w:style>
  <w:style w:type="character" w:customStyle="1" w:styleId="FooterChar">
    <w:name w:val="Footer Char"/>
    <w:basedOn w:val="DefaultParagraphFont"/>
    <w:link w:val="Footer"/>
    <w:uiPriority w:val="99"/>
    <w:rsid w:val="00065F18"/>
    <w:rPr>
      <w:rFonts w:eastAsiaTheme="minorHAnsi"/>
      <w:i/>
      <w:sz w:val="20"/>
      <w:lang w:val="pt-PT"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pt-PT"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pt-PT"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pt-PT"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pt-PT"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ZHNFQZVQ3Y4V-1257920297-5517</_dlc_DocId>
    <_dlc_DocIdUrl xmlns="f241499f-97c4-44af-badf-d067f056cf3c">
      <Url>https://azurediagovt.sharepoint.com/sites/ECMS-CMT-ETC-PLM-PLI-FI/_layouts/15/DocIdRedir.aspx?ID=ZHNFQZVQ3Y4V-1257920297-5517</Url>
      <Description>ZHNFQZVQ3Y4V-1257920297-5517</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1603939A-F13E-424E-B355-73A08E92C222}"/>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8758C8E2-8214-469D-8CAE-E86D678111A8}"/>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12572</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14499</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2025-07-11T03:58:00Z</dcterms:created>
  <dcterms:modified xsi:type="dcterms:W3CDTF">2025-07-11T03:58:00Z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14aeab07-2a4c-44d4-b658-9b750bc70600</vt:lpwstr>
  </property>
</Properties>
</file>