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B3DC" w14:textId="7C372E51" w:rsidR="0011154D" w:rsidRPr="003443E9" w:rsidRDefault="001C1FEF" w:rsidP="00782BA3">
      <w:pPr>
        <w:tabs>
          <w:tab w:val="left" w:pos="1029"/>
        </w:tabs>
        <w:spacing w:before="100" w:beforeAutospacing="1" w:after="120"/>
        <w:rPr>
          <w:rFonts w:ascii="Arial unicode" w:hAnsi="Arial unicode" w:cs="Acumin Pro"/>
          <w:b/>
          <w:bCs/>
          <w:color w:val="00908B"/>
          <w:kern w:val="32"/>
          <w:sz w:val="52"/>
          <w:szCs w:val="52"/>
          <w:cs/>
          <w:lang w:bidi="si-LK"/>
        </w:rPr>
      </w:pPr>
      <w:r>
        <w:rPr>
          <w:rFonts w:ascii="Acumin Pro" w:hAnsi="Acumin Pro"/>
          <w:b/>
          <w:bCs/>
          <w:noProof/>
          <w:color w:val="00908B"/>
          <w:kern w:val="32"/>
          <w:sz w:val="48"/>
          <w:szCs w:val="48"/>
          <w:lang w:val="en-US" w:bidi="pa-IN"/>
        </w:rPr>
        <w:drawing>
          <wp:anchor distT="0" distB="0" distL="114300" distR="114300" simplePos="0" relativeHeight="251658244" behindDoc="1" locked="0" layoutInCell="1" allowOverlap="1" wp14:anchorId="3E95CC6F" wp14:editId="55EFD956">
            <wp:simplePos x="0" y="0"/>
            <wp:positionH relativeFrom="margin">
              <wp:posOffset>-120650</wp:posOffset>
            </wp:positionH>
            <wp:positionV relativeFrom="paragraph">
              <wp:posOffset>-247650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9A">
        <w:rPr>
          <w:rStyle w:val="Heading1Char"/>
          <w:rFonts w:ascii="Acumin Pro" w:hAnsi="Acumin Pro" w:cs="Acumin Pro"/>
          <w:color w:val="00908B"/>
          <w:sz w:val="48"/>
          <w:szCs w:val="48"/>
          <w:cs/>
          <w:lang w:bidi="si-LK"/>
        </w:rPr>
        <w:tab/>
      </w:r>
      <w:r w:rsidR="00782BA3">
        <w:rPr>
          <w:rStyle w:val="Heading1Char"/>
          <w:rFonts w:ascii="Acumin Pro" w:hAnsi="Acumin Pro" w:cs="Acumin Pro"/>
          <w:color w:val="00908B"/>
          <w:sz w:val="48"/>
          <w:szCs w:val="48"/>
          <w:cs/>
          <w:lang w:bidi="si-LK"/>
        </w:rPr>
        <w:br/>
      </w:r>
      <w:r w:rsidR="00782BA3">
        <w:rPr>
          <w:rStyle w:val="Heading1Char"/>
          <w:rFonts w:ascii="Acumin Pro" w:hAnsi="Acumin Pro" w:cs="Acumin Pro"/>
          <w:color w:val="00908B"/>
          <w:sz w:val="62"/>
          <w:szCs w:val="62"/>
          <w:cs/>
          <w:lang w:bidi="si-LK"/>
        </w:rPr>
        <w:br/>
      </w:r>
      <w:r w:rsidRPr="0040678E">
        <w:rPr>
          <w:rStyle w:val="Heading1Char"/>
          <w:rFonts w:ascii="Nirmala UI" w:hAnsi="Nirmala UI" w:cs="Nirmala UI" w:hint="cs"/>
          <w:color w:val="00908B"/>
          <w:sz w:val="48"/>
          <w:szCs w:val="48"/>
          <w:cs/>
          <w:lang w:bidi="si-LK"/>
        </w:rPr>
        <w:t>නවසීලන්තයේ</w:t>
      </w:r>
      <w:r w:rsidRPr="0040678E">
        <w:rPr>
          <w:rStyle w:val="Heading1Char"/>
          <w:rFonts w:ascii="Arial unicode" w:hAnsi="Arial unicode" w:cs="Acumin Pro"/>
          <w:color w:val="00908B"/>
          <w:sz w:val="50"/>
          <w:szCs w:val="48"/>
          <w:cs/>
          <w:lang w:bidi="si-LK"/>
        </w:rPr>
        <w:t xml:space="preserve"> </w:t>
      </w:r>
      <w:r w:rsidRPr="0040678E">
        <w:rPr>
          <w:rStyle w:val="Heading1Char"/>
          <w:rFonts w:ascii="Nirmala UI" w:hAnsi="Nirmala UI" w:cs="Nirmala UI" w:hint="cs"/>
          <w:color w:val="00908B"/>
          <w:sz w:val="48"/>
          <w:szCs w:val="48"/>
          <w:cs/>
          <w:lang w:bidi="si-LK"/>
        </w:rPr>
        <w:t>විදේශ</w:t>
      </w:r>
      <w:r w:rsidR="00C8608D" w:rsidRPr="0040678E">
        <w:rPr>
          <w:rStyle w:val="Heading1Char"/>
          <w:rFonts w:ascii="Arial unicode" w:hAnsi="Arial unicode" w:cs="Acumin Pro"/>
          <w:color w:val="00908B"/>
          <w:sz w:val="50"/>
          <w:szCs w:val="48"/>
          <w:cs/>
          <w:lang w:bidi="si-LK"/>
        </w:rPr>
        <w:t xml:space="preserve"> </w:t>
      </w:r>
      <w:r w:rsidRPr="0040678E">
        <w:rPr>
          <w:rStyle w:val="Heading1Char"/>
          <w:rFonts w:ascii="Nirmala UI" w:hAnsi="Nirmala UI" w:cs="Nirmala UI" w:hint="cs"/>
          <w:color w:val="00908B"/>
          <w:sz w:val="48"/>
          <w:szCs w:val="48"/>
          <w:cs/>
          <w:lang w:bidi="si-LK"/>
        </w:rPr>
        <w:t>මැදිහත්වීම්</w:t>
      </w:r>
    </w:p>
    <w:p w14:paraId="731D26E5" w14:textId="173BBA4A" w:rsidR="001E1F6B" w:rsidRPr="009B236A" w:rsidRDefault="00701A9B" w:rsidP="001E1F6B">
      <w:pPr>
        <w:rPr>
          <w:rFonts w:ascii="Acumin Pro" w:hAnsi="Acumin Pro" w:cs="Acumin Pro"/>
          <w:b/>
          <w:bCs/>
          <w:color w:val="00908B"/>
          <w:sz w:val="28"/>
          <w:szCs w:val="28"/>
          <w:cs/>
          <w:lang w:bidi="si-LK"/>
        </w:rPr>
      </w:pPr>
      <w:r>
        <w:rPr>
          <w:noProof/>
          <w:lang w:val="en-US" w:bidi="pa-IN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3B24EE1" wp14:editId="076ECA34">
                <wp:simplePos x="0" y="0"/>
                <wp:positionH relativeFrom="margin">
                  <wp:posOffset>-119380</wp:posOffset>
                </wp:positionH>
                <wp:positionV relativeFrom="paragraph">
                  <wp:posOffset>351155</wp:posOffset>
                </wp:positionV>
                <wp:extent cx="6102350" cy="2655736"/>
                <wp:effectExtent l="19050" t="19050" r="31750" b="30480"/>
                <wp:wrapNone/>
                <wp:docPr id="1983189020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2655736"/>
                        </a:xfrm>
                        <a:prstGeom prst="round2DiagRect">
                          <a:avLst>
                            <a:gd name="adj1" fmla="val 14419"/>
                            <a:gd name="adj2" fmla="val 0"/>
                          </a:avLst>
                        </a:prstGeom>
                        <a:solidFill>
                          <a:srgbClr val="AED5DA"/>
                        </a:solidFill>
                        <a:ln w="57150">
                          <a:solidFill>
                            <a:srgbClr val="00747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87410" w14:textId="758DB52A" w:rsidR="00701A9B" w:rsidRPr="003443E9" w:rsidRDefault="00701A9B" w:rsidP="00701A9B">
                            <w:pPr>
                              <w:spacing w:line="276" w:lineRule="auto"/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</w:pPr>
                            <w:r w:rsidRPr="003443E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නවසීලන්ත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ආරක්ෂක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බුද්ධි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සේවය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(NZSIS)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විසින්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විදේශ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මැදිහත්වීම්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යනු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විදේශීය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රාජ්යයක්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විසින්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සිදු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කරන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ක්රියාවක්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ලෙස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අර්ථ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දක්වන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අතර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,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එය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බොහෝ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විට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වෙනත්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පාර්ශවයක්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හරහා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ක්රියා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කරන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අතර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,</w:t>
                            </w:r>
                            <w:r w:rsidR="0060348D" w:rsidRPr="0013053F">
                              <w:rPr>
                                <w:rFonts w:ascii="Arial unicode" w:hAnsi="Arial unicode" w:cs="Acumin Pro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="0060348D" w:rsidRPr="0013053F">
                              <w:rPr>
                                <w:rFonts w:ascii="Nirmala UI" w:hAnsi="Nirmala UI" w:cs="Nirmala UI" w:hint="cs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එමගින්</w:t>
                            </w:r>
                            <w:r w:rsidR="0060348D" w:rsidRPr="0013053F">
                              <w:rPr>
                                <w:rFonts w:ascii="Arial unicode" w:hAnsi="Arial unicode" w:cs="Iskoola Pota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නවසීලන්තයේ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ජාතික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අවශ්යතාවලට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රැවටිලිකාර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,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දූෂිත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හෝ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බලහත්කාර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ක්රම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මගින්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බලපෑම්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කිරීමට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,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බාධා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කිරීමට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හෝ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කඩාකප්පල්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කිරීමට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අදහස්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කරයි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.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සාමාන්ය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රාජ්ය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තාන්ත්රික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ක්රියාකාරකම්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,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බලපෑම්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කිරීම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සහ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බලපෑම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ලබා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ගැනීමට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කරන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වෙනත්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අව්යාජ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,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විවෘත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උත්සාහයන්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බාධා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කිරීම්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ලෙස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නොසැලකේ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.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br/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br/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මෙම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තොරතුරු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පත්රිකාවේ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“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විදේශ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රාජ්යය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”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යන්නෙන්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නවසීලන්තය</w:t>
                            </w:r>
                            <w:r w:rsidRPr="000E6E6D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0E6E6D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හැර</w:t>
                            </w:r>
                            <w:r w:rsidRPr="000E6E6D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0E6E6D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වෙනත්</w:t>
                            </w:r>
                            <w:r w:rsidRPr="000E6E6D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0E6E6D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ඕනෑම</w:t>
                            </w:r>
                            <w:r w:rsidRPr="000E6E6D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0E6E6D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රටක්</w:t>
                            </w:r>
                            <w:r w:rsidRPr="000E6E6D">
                              <w:rPr>
                                <w:rFonts w:ascii="Arial unicode" w:hAnsi="Arial unicode" w:cs="Acumin Pro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අදහස්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වේ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.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මෙය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නවසීලන්තයෙන්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පිටත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රටවල්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හැඳින්වීමට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භාවිතා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 xml:space="preserve"> </w:t>
                            </w:r>
                            <w:r w:rsidRPr="003443E9">
                              <w:rPr>
                                <w:rFonts w:ascii="Nirmala UI" w:hAnsi="Nirmala UI" w:cs="Nirmala UI" w:hint="cs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කෙරේ</w:t>
                            </w:r>
                            <w:r w:rsidRPr="003443E9">
                              <w:rPr>
                                <w:rFonts w:ascii="Arial unicode" w:hAnsi="Arial unicode" w:cs="Acumin Pro"/>
                                <w:color w:val="000000" w:themeColor="text1"/>
                                <w:sz w:val="21"/>
                                <w:szCs w:val="21"/>
                                <w:cs/>
                                <w:lang w:bidi="si-L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4EE1" id="Rectangle: Diagonal Corners Rounded 2" o:spid="_x0000_s1026" style="position:absolute;margin-left:-9.4pt;margin-top:27.65pt;width:480.5pt;height:209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02350,26557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" adj="-11796480,,5400" path="m382931,l6102350,r,l6102350,2272805v,211487,-171444,382931,-382931,382931l,2655736r,l,382931c,171444,171444,,382931,xe" fillcolor="#aed5da" strokecolor="#007472" strokeweight="4.5pt">
                <v:stroke joinstyle="miter"/>
                <v:formulas/>
                <v:path arrowok="t" o:connecttype="custom" o:connectlocs="382931,0;6102350,0;6102350,0;6102350,2272805;5719419,2655736;0,2655736;0,2655736;0,382931;382931,0" o:connectangles="0,0,0,0,0,0,0,0,0" textboxrect="0,0,6102350,2655736"/>
                <v:textbox>
                  <w:txbxContent>
                    <w:p w14:paraId="59187410" w14:textId="758DB52A" w:rsidR="00701A9B" w:rsidRPr="003443E9" w:rsidRDefault="00701A9B" w:rsidP="00701A9B">
                      <w:pPr>
                        <w:spacing w:line="276" w:lineRule="auto"/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</w:pPr>
                      <w:r w:rsidRPr="003443E9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නවසීලන්ත</w:t>
                      </w:r>
                      <w:r w:rsidRPr="003443E9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ආරක්ෂක</w:t>
                      </w:r>
                      <w:r w:rsidRPr="003443E9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බුද්ධි</w:t>
                      </w:r>
                      <w:r w:rsidRPr="003443E9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සේවය</w:t>
                      </w:r>
                      <w:r w:rsidRPr="003443E9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(NZSIS) </w:t>
                      </w:r>
                      <w:r w:rsidRPr="003443E9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විසින්</w:t>
                      </w:r>
                      <w:r w:rsidRPr="003443E9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විදේශ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මැදිහත්වීම්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යනු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විදේශීය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රාජ්යයක්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විසින්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සිදු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කරන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ක්රියාවක්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ලෙස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අර්ථ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දක්වන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අතර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,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එය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බොහෝ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විට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වෙනත්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පාර්ශවයක්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හරහා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ක්රියා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කරන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අතර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,</w:t>
                      </w:r>
                      <w:r w:rsidR="0060348D" w:rsidRPr="0013053F">
                        <w:rPr>
                          <w:rFonts w:ascii="Arial unicode" w:hAnsi="Arial unicode" w:cs="Acumin Pro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="0060348D" w:rsidRPr="0013053F">
                        <w:rPr>
                          <w:rFonts w:ascii="Nirmala UI" w:hAnsi="Nirmala UI" w:cs="Nirmala UI" w:hint="cs"/>
                          <w:sz w:val="21"/>
                          <w:szCs w:val="21"/>
                          <w:cs/>
                          <w:lang w:bidi="si-LK"/>
                        </w:rPr>
                        <w:t>එමගින්</w:t>
                      </w:r>
                      <w:r w:rsidR="0060348D" w:rsidRPr="0013053F">
                        <w:rPr>
                          <w:rFonts w:ascii="Arial unicode" w:hAnsi="Arial unicode" w:cs="Iskoola Pota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නවසීලන්තයේ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ජාතික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අවශ්යතාවලට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රැවටිලිකාර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,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දූෂිත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හෝ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බලහත්කාර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ක්රම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මගින්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බලපෑම්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කිරීමට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,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බාධා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කිරීමට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හෝ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කඩාකප්පල්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කිරීමට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අදහස්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කරයි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.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සාමාන්ය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රාජ්ය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තාන්ත්රික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ක්රියාකාරකම්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,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බලපෑම්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කිරීම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සහ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බලපෑම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ලබා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ගැනීමට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කරන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වෙනත්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අව්යාජ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,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විවෘත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උත්සාහයන්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බාධා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කිරීම්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ලෙස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නොසැලකේ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.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br/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br/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මෙම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තොරතුරු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පත්රිකාවේ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“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විදේශ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රාජ්යය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”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යන්නෙන්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නවසීලන්තය</w:t>
                      </w:r>
                      <w:r w:rsidRPr="000E6E6D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0E6E6D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හැර</w:t>
                      </w:r>
                      <w:r w:rsidRPr="000E6E6D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0E6E6D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වෙනත්</w:t>
                      </w:r>
                      <w:r w:rsidRPr="000E6E6D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0E6E6D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ඕනෑම</w:t>
                      </w:r>
                      <w:r w:rsidRPr="000E6E6D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0E6E6D">
                        <w:rPr>
                          <w:rFonts w:ascii="Nirmala UI" w:hAnsi="Nirmala UI" w:cs="Nirmala UI" w:hint="cs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රටක්</w:t>
                      </w:r>
                      <w:r w:rsidRPr="000E6E6D">
                        <w:rPr>
                          <w:rFonts w:ascii="Arial unicode" w:hAnsi="Arial unicode" w:cs="Acumin Pro"/>
                          <w:b/>
                          <w:bCs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අදහස්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වේ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.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මෙය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නවසීලන්තයෙන්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පිටත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රටවල්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හැඳින්වීමට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භාවිතා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 xml:space="preserve"> </w:t>
                      </w:r>
                      <w:r w:rsidRPr="003443E9">
                        <w:rPr>
                          <w:rFonts w:ascii="Nirmala UI" w:hAnsi="Nirmala UI" w:cs="Nirmala UI" w:hint="cs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කෙරේ</w:t>
                      </w:r>
                      <w:r w:rsidRPr="003443E9">
                        <w:rPr>
                          <w:rFonts w:ascii="Arial unicode" w:hAnsi="Arial unicode" w:cs="Acumin Pro"/>
                          <w:color w:val="000000" w:themeColor="text1"/>
                          <w:sz w:val="21"/>
                          <w:szCs w:val="21"/>
                          <w:cs/>
                          <w:lang w:bidi="si-LK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95EE5" w14:textId="6E6E4436" w:rsidR="001A7A32" w:rsidRDefault="001A7A32" w:rsidP="001A7A32">
      <w:pPr>
        <w:spacing w:after="180"/>
        <w:rPr>
          <w:rFonts w:cs="Calibri"/>
          <w:b/>
          <w:bCs/>
          <w:sz w:val="22"/>
          <w:szCs w:val="22"/>
          <w:cs/>
          <w:lang w:bidi="si-LK"/>
        </w:rPr>
      </w:pPr>
    </w:p>
    <w:p w14:paraId="0759125B" w14:textId="408E7D32" w:rsidR="00E6621C" w:rsidRDefault="00E6621C" w:rsidP="001A7A32">
      <w:pPr>
        <w:spacing w:after="180"/>
        <w:rPr>
          <w:rFonts w:cs="Calibri"/>
          <w:b/>
          <w:bCs/>
          <w:sz w:val="22"/>
          <w:szCs w:val="22"/>
          <w:cs/>
          <w:lang w:bidi="si-LK"/>
        </w:rPr>
      </w:pPr>
    </w:p>
    <w:p w14:paraId="4FBB8FF2" w14:textId="72E3AF0E" w:rsidR="00E6621C" w:rsidRDefault="00E6621C" w:rsidP="001A7A32">
      <w:pPr>
        <w:spacing w:after="180"/>
        <w:rPr>
          <w:rFonts w:cs="Calibri"/>
          <w:b/>
          <w:bCs/>
          <w:sz w:val="22"/>
          <w:szCs w:val="22"/>
          <w:cs/>
          <w:lang w:bidi="si-LK"/>
        </w:rPr>
      </w:pPr>
    </w:p>
    <w:p w14:paraId="084E2300" w14:textId="013BEF7A" w:rsidR="00E6621C" w:rsidRDefault="00E6621C" w:rsidP="001A7A32">
      <w:pPr>
        <w:spacing w:after="180"/>
        <w:rPr>
          <w:rFonts w:cs="Calibri"/>
          <w:b/>
          <w:bCs/>
          <w:sz w:val="22"/>
          <w:szCs w:val="22"/>
          <w:cs/>
          <w:lang w:bidi="si-LK"/>
        </w:rPr>
      </w:pPr>
    </w:p>
    <w:p w14:paraId="2139F61E" w14:textId="606F3946" w:rsidR="00E6621C" w:rsidRPr="00415846" w:rsidRDefault="00E6621C" w:rsidP="001A7A32">
      <w:pPr>
        <w:spacing w:after="180"/>
        <w:rPr>
          <w:rFonts w:cs="Calibri"/>
          <w:b/>
          <w:bCs/>
          <w:sz w:val="22"/>
          <w:szCs w:val="22"/>
          <w:cs/>
          <w:lang w:bidi="si-LK"/>
        </w:rPr>
      </w:pPr>
    </w:p>
    <w:p w14:paraId="71EAD1B5" w14:textId="48697B35" w:rsidR="00E6621C" w:rsidRDefault="00E6621C" w:rsidP="00B17CDD">
      <w:pPr>
        <w:spacing w:after="180"/>
        <w:rPr>
          <w:rFonts w:cs="Calibri"/>
          <w:b/>
          <w:bCs/>
          <w:cs/>
          <w:lang w:bidi="si-LK"/>
        </w:rPr>
      </w:pPr>
    </w:p>
    <w:p w14:paraId="5EE830D7" w14:textId="7B5E9A82" w:rsidR="007329D7" w:rsidRDefault="007329D7" w:rsidP="00B17CDD">
      <w:pPr>
        <w:spacing w:after="180"/>
        <w:rPr>
          <w:rFonts w:ascii="Acumin Pro" w:hAnsi="Acumin Pro" w:cs="Acumin Pro"/>
          <w:b/>
          <w:bCs/>
          <w:sz w:val="26"/>
          <w:szCs w:val="26"/>
          <w:cs/>
          <w:lang w:bidi="si-LK"/>
        </w:rPr>
      </w:pPr>
    </w:p>
    <w:p w14:paraId="046A9E72" w14:textId="3B9444D6" w:rsidR="00A74EFB" w:rsidRDefault="00BC7D0B" w:rsidP="00B17CDD">
      <w:pPr>
        <w:spacing w:after="180"/>
        <w:rPr>
          <w:rFonts w:ascii="Acumin Pro" w:hAnsi="Acumin Pro" w:cs="Acumin Pro"/>
          <w:b/>
          <w:bCs/>
          <w:color w:val="00908B"/>
          <w:sz w:val="36"/>
          <w:szCs w:val="36"/>
          <w:cs/>
          <w:lang w:bidi="si-LK"/>
        </w:rPr>
      </w:pPr>
      <w:r>
        <w:rPr>
          <w:rFonts w:ascii="Acumin Pro" w:hAnsi="Acumin Pro" w:cs="Acumin Pro"/>
          <w:b/>
          <w:bCs/>
          <w:color w:val="00908B"/>
          <w:sz w:val="28"/>
          <w:szCs w:val="28"/>
          <w:cs/>
          <w:lang w:bidi="si-LK"/>
        </w:rPr>
        <w:br/>
      </w:r>
    </w:p>
    <w:p w14:paraId="47DCFE6A" w14:textId="78B659F4" w:rsidR="00A24DBB" w:rsidRPr="003443E9" w:rsidRDefault="00BF6B5E" w:rsidP="00B17CDD">
      <w:pPr>
        <w:spacing w:after="180"/>
        <w:rPr>
          <w:rFonts w:ascii="Arial unicode" w:hAnsi="Arial unicode" w:cs="Acumin Pro"/>
          <w:b/>
          <w:bCs/>
          <w:color w:val="00908B"/>
          <w:sz w:val="26"/>
          <w:szCs w:val="26"/>
          <w:cs/>
          <w:lang w:bidi="si-LK"/>
        </w:rPr>
      </w:pPr>
      <w:r>
        <w:rPr>
          <w:rFonts w:ascii="Acumin Pro" w:hAnsi="Acumin Pro" w:cs="Acumin Pro"/>
          <w:b/>
          <w:bCs/>
          <w:color w:val="00908B"/>
          <w:sz w:val="38"/>
          <w:szCs w:val="38"/>
          <w:cs/>
          <w:lang w:bidi="si-LK"/>
        </w:rPr>
        <w:br/>
      </w:r>
      <w:r w:rsidR="00A24DBB" w:rsidRPr="005126D4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විදේශීය</w:t>
      </w:r>
      <w:r w:rsidR="00A24DBB" w:rsidRPr="005126D4">
        <w:rPr>
          <w:rFonts w:ascii="Arial unicode" w:hAnsi="Arial unicode" w:cs="Acumin Pro"/>
          <w:b/>
          <w:bCs/>
          <w:color w:val="00908B"/>
          <w:sz w:val="36"/>
          <w:szCs w:val="36"/>
          <w:cs/>
          <w:lang w:bidi="si-LK"/>
        </w:rPr>
        <w:t xml:space="preserve"> </w:t>
      </w:r>
      <w:r w:rsidR="00A24DBB" w:rsidRPr="005126D4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මැදිහත්වීම්</w:t>
      </w:r>
      <w:r w:rsidR="00A24DBB" w:rsidRPr="005126D4">
        <w:rPr>
          <w:rFonts w:ascii="Arial unicode" w:hAnsi="Arial unicode" w:cs="Acumin Pro"/>
          <w:b/>
          <w:bCs/>
          <w:color w:val="00908B"/>
          <w:sz w:val="36"/>
          <w:szCs w:val="36"/>
          <w:cs/>
          <w:lang w:bidi="si-LK"/>
        </w:rPr>
        <w:t xml:space="preserve"> </w:t>
      </w:r>
      <w:r w:rsidR="00A24DBB" w:rsidRPr="005126D4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ජනවාර්ගික</w:t>
      </w:r>
      <w:r w:rsidR="00A24DBB" w:rsidRPr="005126D4">
        <w:rPr>
          <w:rFonts w:ascii="Arial unicode" w:hAnsi="Arial unicode" w:cs="Acumin Pro"/>
          <w:b/>
          <w:bCs/>
          <w:color w:val="00908B"/>
          <w:sz w:val="36"/>
          <w:szCs w:val="36"/>
          <w:cs/>
          <w:lang w:bidi="si-LK"/>
        </w:rPr>
        <w:t xml:space="preserve"> </w:t>
      </w:r>
      <w:r w:rsidR="00A24DBB" w:rsidRPr="005126D4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ප්රජාවන්ගේ</w:t>
      </w:r>
      <w:r w:rsidR="00A24DBB" w:rsidRPr="005126D4">
        <w:rPr>
          <w:rFonts w:ascii="Arial unicode" w:hAnsi="Arial unicode" w:cs="Acumin Pro"/>
          <w:b/>
          <w:bCs/>
          <w:color w:val="00908B"/>
          <w:sz w:val="36"/>
          <w:szCs w:val="36"/>
          <w:cs/>
          <w:lang w:bidi="si-LK"/>
        </w:rPr>
        <w:t xml:space="preserve"> </w:t>
      </w:r>
      <w:r w:rsidR="00A24DBB" w:rsidRPr="005126D4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අයිතිවාසිකම්</w:t>
      </w:r>
      <w:r w:rsidR="00A24DBB" w:rsidRPr="005126D4">
        <w:rPr>
          <w:rFonts w:ascii="Arial unicode" w:hAnsi="Arial unicode" w:cs="Acumin Pro"/>
          <w:b/>
          <w:bCs/>
          <w:color w:val="00908B"/>
          <w:sz w:val="36"/>
          <w:szCs w:val="36"/>
          <w:cs/>
          <w:lang w:bidi="si-LK"/>
        </w:rPr>
        <w:t xml:space="preserve"> </w:t>
      </w:r>
      <w:r w:rsidR="00A24DBB" w:rsidRPr="005126D4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සහ</w:t>
      </w:r>
      <w:r w:rsidR="00A24DBB" w:rsidRPr="005126D4">
        <w:rPr>
          <w:rFonts w:ascii="Arial unicode" w:hAnsi="Arial unicode" w:cs="Acumin Pro"/>
          <w:b/>
          <w:bCs/>
          <w:color w:val="00908B"/>
          <w:sz w:val="36"/>
          <w:szCs w:val="36"/>
          <w:cs/>
          <w:lang w:bidi="si-LK"/>
        </w:rPr>
        <w:t xml:space="preserve"> </w:t>
      </w:r>
      <w:r w:rsidR="00A24DBB" w:rsidRPr="005126D4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නිදහසට</w:t>
      </w:r>
      <w:r w:rsidR="00A24DBB" w:rsidRPr="005126D4">
        <w:rPr>
          <w:rFonts w:ascii="Arial unicode" w:hAnsi="Arial unicode" w:cs="Acumin Pro"/>
          <w:b/>
          <w:bCs/>
          <w:color w:val="00908B"/>
          <w:sz w:val="36"/>
          <w:szCs w:val="36"/>
          <w:cs/>
          <w:lang w:bidi="si-LK"/>
        </w:rPr>
        <w:t xml:space="preserve"> </w:t>
      </w:r>
      <w:r w:rsidR="00A24DBB" w:rsidRPr="005126D4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හානි</w:t>
      </w:r>
      <w:r w:rsidR="00A24DBB" w:rsidRPr="005126D4">
        <w:rPr>
          <w:rFonts w:ascii="Arial unicode" w:hAnsi="Arial unicode" w:cs="Acumin Pro"/>
          <w:b/>
          <w:bCs/>
          <w:color w:val="00908B"/>
          <w:sz w:val="36"/>
          <w:szCs w:val="36"/>
          <w:cs/>
          <w:lang w:bidi="si-LK"/>
        </w:rPr>
        <w:t xml:space="preserve"> </w:t>
      </w:r>
      <w:r w:rsidR="00A24DBB" w:rsidRPr="005126D4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කරයි</w:t>
      </w:r>
    </w:p>
    <w:p w14:paraId="3E338BFE" w14:textId="36176B97" w:rsidR="00810F27" w:rsidRPr="003443E9" w:rsidRDefault="00C81D04" w:rsidP="00810F27">
      <w:pPr>
        <w:spacing w:before="0" w:after="0" w:line="276" w:lineRule="auto"/>
        <w:rPr>
          <w:rFonts w:ascii="Arial unicode" w:hAnsi="Arial unicode" w:cs="Acumin Pro"/>
          <w:sz w:val="21"/>
          <w:szCs w:val="21"/>
          <w:cs/>
          <w:lang w:bidi="si-LK"/>
        </w:rPr>
      </w:pP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මැදිහත්වීම්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ලෙස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රාජ්යයන්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තමන්ගේම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අරමුණු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සාක්ෂාත්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කර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ගැනීම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සඳහා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නවසීලන්තයට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බාධා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කිරීමට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උත්සාහ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කිරීම්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හඳුන්වයි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.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මෙම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රාජ්යයන්ට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නවසීලන්ත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සමාජය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,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අවශ්යතා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සහ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හැසිරීම්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පාලනය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කිරීමට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සහ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වෙනස්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කිරීමට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අවශ්ය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වේ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.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ඔවුන්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මෙය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කරන්නේ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ඔවුන්ට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වැඩි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බලපෑමක්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සහ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පාලනයක්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ලබාගැනීමටයි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>.</w:t>
      </w:r>
    </w:p>
    <w:p w14:paraId="23101E78" w14:textId="77777777" w:rsidR="00810F27" w:rsidRPr="003443E9" w:rsidRDefault="00810F27" w:rsidP="00810F27">
      <w:pPr>
        <w:spacing w:before="0" w:after="0" w:line="276" w:lineRule="auto"/>
        <w:rPr>
          <w:rFonts w:ascii="Arial unicode" w:hAnsi="Arial unicode" w:cs="Acumin Pro"/>
          <w:sz w:val="21"/>
          <w:szCs w:val="21"/>
          <w:cs/>
          <w:lang w:bidi="si-LK"/>
        </w:rPr>
      </w:pPr>
    </w:p>
    <w:p w14:paraId="2F7EF1C7" w14:textId="0AAD7B69" w:rsidR="0011154D" w:rsidRPr="003443E9" w:rsidRDefault="00C81D04" w:rsidP="00810F27">
      <w:pPr>
        <w:spacing w:before="0" w:after="0" w:line="276" w:lineRule="auto"/>
        <w:rPr>
          <w:rFonts w:ascii="Arial unicode" w:hAnsi="Arial unicode" w:cs="Acumin Pro"/>
          <w:sz w:val="21"/>
          <w:szCs w:val="21"/>
          <w:cs/>
          <w:lang w:bidi="si-LK"/>
        </w:rPr>
      </w:pP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විදේශ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මැදිහත්වීම්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නවසීලන්තයේ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ස්වාධීනත්වයට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,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ප්රජාතන්ත්රවාදයට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,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ආර්ථිකයට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,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කීර්ති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නාමයට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සහ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ප්රජාවන්ට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හානි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කරයි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.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නවසීලන්තයේ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ජනවාර්ගික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ප්රජාවන්ට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රාජ්යයන්ගෙන්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අනවශ්ය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අවධානයක්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ලැබිය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හැකි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අතර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,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එමඟින්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ඔවුන්ට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අනාරක්ෂිත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බවක්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දැනෙන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අතර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ඔවුන්ගේ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අයිතිවාසිකම්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සහ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නිදහසට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හානි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සිදු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වේ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.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රටවල්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අතර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සාමාන්ය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රාජ්ය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තාන්ත්රික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කටයුතු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විදේශ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බාධාකිරීම්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1"/>
          <w:szCs w:val="21"/>
          <w:cs/>
          <w:lang w:bidi="si-LK"/>
        </w:rPr>
        <w:t>නොවේ</w:t>
      </w:r>
      <w:r w:rsidRPr="003443E9">
        <w:rPr>
          <w:rFonts w:ascii="Arial unicode" w:hAnsi="Arial unicode" w:cs="Acumin Pro"/>
          <w:sz w:val="21"/>
          <w:szCs w:val="21"/>
          <w:cs/>
          <w:lang w:bidi="si-LK"/>
        </w:rPr>
        <w:t xml:space="preserve">. </w:t>
      </w:r>
    </w:p>
    <w:p w14:paraId="4B3AEEA5" w14:textId="5ECE90B0" w:rsidR="0011154D" w:rsidRPr="007329D7" w:rsidRDefault="007329D7">
      <w:pPr>
        <w:keepLines w:val="0"/>
        <w:rPr>
          <w:rFonts w:ascii="Acumin Pro" w:hAnsi="Acumin Pro" w:cs="Acumin Pro"/>
          <w:sz w:val="22"/>
          <w:szCs w:val="22"/>
          <w:cs/>
          <w:lang w:bidi="si-LK"/>
        </w:rPr>
      </w:pPr>
      <w:r>
        <w:rPr>
          <w:rFonts w:ascii="Acumin Pro" w:hAnsi="Acumin Pro" w:cs="Acumin Pro"/>
          <w:sz w:val="22"/>
          <w:szCs w:val="22"/>
          <w:cs/>
          <w:lang w:bidi="si-LK"/>
        </w:rPr>
        <w:br w:type="page"/>
      </w:r>
    </w:p>
    <w:p w14:paraId="6CA91E91" w14:textId="38C9F895" w:rsidR="00C81D04" w:rsidRPr="003443E9" w:rsidRDefault="00EB49DC" w:rsidP="00EB49DC">
      <w:pPr>
        <w:spacing w:before="360" w:after="180"/>
        <w:rPr>
          <w:rFonts w:ascii="Arial unicode" w:hAnsi="Arial unicode" w:cs="Acumin Pro"/>
          <w:b/>
          <w:bCs/>
          <w:color w:val="00908B"/>
          <w:sz w:val="36"/>
          <w:szCs w:val="36"/>
          <w:cs/>
          <w:lang w:bidi="si-LK"/>
        </w:rPr>
      </w:pPr>
      <w:r>
        <w:rPr>
          <w:rFonts w:ascii="Nirmala UI" w:hAnsi="Nirmala UI" w:cs="Nirmala UI"/>
          <w:b/>
          <w:bCs/>
          <w:color w:val="00908B"/>
          <w:sz w:val="40"/>
          <w:szCs w:val="40"/>
          <w:lang w:bidi="si-LK"/>
        </w:rPr>
        <w:lastRenderedPageBreak/>
        <w:br/>
      </w:r>
      <w:r w:rsidR="00701A9B" w:rsidRPr="00D52B6A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ජනවාර්ගික</w:t>
      </w:r>
      <w:r w:rsidR="00701A9B" w:rsidRPr="00D52B6A">
        <w:rPr>
          <w:rFonts w:ascii="Arial unicode" w:hAnsi="Arial unicode" w:cs="Acumin Pro"/>
          <w:b/>
          <w:bCs/>
          <w:color w:val="00908B"/>
          <w:sz w:val="38"/>
          <w:szCs w:val="36"/>
          <w:cs/>
          <w:lang w:bidi="si-LK"/>
        </w:rPr>
        <w:t xml:space="preserve"> </w:t>
      </w:r>
      <w:r w:rsidR="00701A9B" w:rsidRPr="00D52B6A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ප්රජාවන්ට</w:t>
      </w:r>
      <w:r w:rsidR="00701A9B" w:rsidRPr="00D52B6A">
        <w:rPr>
          <w:rFonts w:ascii="Arial unicode" w:hAnsi="Arial unicode" w:cs="Acumin Pro"/>
          <w:b/>
          <w:bCs/>
          <w:color w:val="00908B"/>
          <w:sz w:val="38"/>
          <w:szCs w:val="36"/>
          <w:cs/>
          <w:lang w:bidi="si-LK"/>
        </w:rPr>
        <w:t xml:space="preserve"> </w:t>
      </w:r>
      <w:r w:rsidR="00701A9B" w:rsidRPr="00D52B6A">
        <w:rPr>
          <w:rFonts w:ascii="Arial unicode" w:hAnsi="Arial unicode"/>
          <w:noProof/>
          <w:sz w:val="26"/>
          <w:lang w:val="en-US" w:bidi="pa-IN"/>
        </w:rPr>
        <w:drawing>
          <wp:anchor distT="0" distB="0" distL="114300" distR="114300" simplePos="0" relativeHeight="251658241" behindDoc="1" locked="0" layoutInCell="1" allowOverlap="1" wp14:anchorId="4CAA71FF" wp14:editId="784B229C">
            <wp:simplePos x="0" y="0"/>
            <wp:positionH relativeFrom="column">
              <wp:posOffset>-544195</wp:posOffset>
            </wp:positionH>
            <wp:positionV relativeFrom="paragraph">
              <wp:posOffset>-649605</wp:posOffset>
            </wp:positionV>
            <wp:extent cx="540789" cy="508000"/>
            <wp:effectExtent l="0" t="0" r="0" b="0"/>
            <wp:wrapNone/>
            <wp:docPr id="55585009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A9B" w:rsidRPr="00D52B6A">
        <w:rPr>
          <w:rFonts w:ascii="Arial unicode" w:hAnsi="Arial unicode"/>
          <w:noProof/>
          <w:sz w:val="22"/>
          <w:szCs w:val="22"/>
          <w:lang w:val="en-US" w:bidi="pa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DF6964" wp14:editId="377F5A04">
                <wp:simplePos x="0" y="0"/>
                <wp:positionH relativeFrom="margin">
                  <wp:posOffset>-308610</wp:posOffset>
                </wp:positionH>
                <wp:positionV relativeFrom="paragraph">
                  <wp:posOffset>-3316</wp:posOffset>
                </wp:positionV>
                <wp:extent cx="6275705" cy="8902700"/>
                <wp:effectExtent l="38100" t="38100" r="29845" b="31750"/>
                <wp:wrapNone/>
                <wp:docPr id="6936542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705" cy="8902700"/>
                        </a:xfrm>
                        <a:prstGeom prst="round2DiagRect">
                          <a:avLst>
                            <a:gd name="adj1" fmla="val 6637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747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C78C2" w14:textId="649629DF" w:rsidR="00701A9B" w:rsidRPr="00A03E82" w:rsidRDefault="00701A9B" w:rsidP="00701A9B">
                            <w:pPr>
                              <w:spacing w:line="276" w:lineRule="auto"/>
                              <w:rPr>
                                <w:rFonts w:ascii="Acumin Pro" w:hAnsi="Acumin Pro" w:cs="Acumin Pro"/>
                                <w:color w:val="000000" w:themeColor="text1"/>
                                <w:sz w:val="22"/>
                                <w:szCs w:val="22"/>
                                <w:cs/>
                                <w:lang w:bidi="si-L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F6964" id="_x0000_s1027" style="position:absolute;margin-left:-24.3pt;margin-top:-.25pt;width:494.15pt;height:70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75705,8902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" adj="-11796480,,5400" path="m416519,l6275705,r,l6275705,8486181v,230037,-186482,416519,-416519,416519l,8902700r,l,416519c,186482,186482,,416519,xe" fillcolor="white [3212]" strokecolor="#007472" strokeweight="6pt">
                <v:stroke joinstyle="miter"/>
                <v:formulas/>
                <v:path arrowok="t" o:connecttype="custom" o:connectlocs="416519,0;6275705,0;6275705,0;6275705,8486181;5859186,8902700;0,8902700;0,8902700;0,416519;416519,0" o:connectangles="0,0,0,0,0,0,0,0,0" textboxrect="0,0,6275705,8902700"/>
                <v:textbox>
                  <w:txbxContent>
                    <w:p w14:paraId="75EC78C2" w14:textId="649629DF" w:rsidR="00701A9B" w:rsidRPr="00A03E82" w:rsidRDefault="00701A9B" w:rsidP="00701A9B">
                      <w:pPr>
                        <w:spacing w:line="276" w:lineRule="auto"/>
                        <w:rPr>
                          <w:rFonts w:ascii="Acumin Pro" w:hAnsi="Acumin Pro" w:cs="Acumin Pro"/>
                          <w:color w:val="000000" w:themeColor="text1"/>
                          <w:sz w:val="22"/>
                          <w:szCs w:val="22"/>
                          <w:cs/>
                          <w:lang w:bidi="si-L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A9B" w:rsidRPr="00D52B6A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විදේශීය</w:t>
      </w:r>
      <w:r w:rsidR="00701A9B" w:rsidRPr="00D52B6A">
        <w:rPr>
          <w:rFonts w:ascii="Arial unicode" w:hAnsi="Arial unicode" w:cs="Acumin Pro"/>
          <w:b/>
          <w:bCs/>
          <w:color w:val="00908B"/>
          <w:sz w:val="38"/>
          <w:szCs w:val="36"/>
          <w:cs/>
          <w:lang w:bidi="si-LK"/>
        </w:rPr>
        <w:t xml:space="preserve"> </w:t>
      </w:r>
      <w:r w:rsidR="00701A9B" w:rsidRPr="00D52B6A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මැදිහත්වීම්</w:t>
      </w:r>
      <w:r w:rsidR="00701A9B" w:rsidRPr="00D52B6A">
        <w:rPr>
          <w:rFonts w:ascii="Arial unicode" w:hAnsi="Arial unicode" w:cs="Acumin Pro"/>
          <w:b/>
          <w:bCs/>
          <w:color w:val="00908B"/>
          <w:sz w:val="38"/>
          <w:szCs w:val="36"/>
          <w:cs/>
          <w:lang w:bidi="si-LK"/>
        </w:rPr>
        <w:t xml:space="preserve"> </w:t>
      </w:r>
      <w:r w:rsidR="00BC7D0B" w:rsidRPr="00D52B6A">
        <w:rPr>
          <w:rFonts w:ascii="Arial unicode" w:hAnsi="Arial unicode" w:cs="Acumin Pro"/>
          <w:b/>
          <w:bCs/>
          <w:color w:val="00908B"/>
          <w:sz w:val="38"/>
          <w:szCs w:val="36"/>
          <w:cs/>
          <w:lang w:bidi="si-LK"/>
        </w:rPr>
        <w:br/>
      </w:r>
      <w:r w:rsidR="00701A9B" w:rsidRPr="00D52B6A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සිදුවිය</w:t>
      </w:r>
      <w:r w:rsidR="00701A9B" w:rsidRPr="00D52B6A">
        <w:rPr>
          <w:rFonts w:ascii="Arial unicode" w:hAnsi="Arial unicode" w:cs="Acumin Pro"/>
          <w:b/>
          <w:bCs/>
          <w:color w:val="00908B"/>
          <w:sz w:val="38"/>
          <w:szCs w:val="36"/>
          <w:cs/>
          <w:lang w:bidi="si-LK"/>
        </w:rPr>
        <w:t xml:space="preserve"> </w:t>
      </w:r>
      <w:r w:rsidR="00701A9B" w:rsidRPr="00D52B6A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හැක්කේ</w:t>
      </w:r>
      <w:r w:rsidR="00701A9B" w:rsidRPr="00D52B6A">
        <w:rPr>
          <w:rFonts w:ascii="Arial unicode" w:hAnsi="Arial unicode" w:cs="Acumin Pro"/>
          <w:b/>
          <w:bCs/>
          <w:color w:val="00908B"/>
          <w:sz w:val="38"/>
          <w:szCs w:val="36"/>
          <w:cs/>
          <w:lang w:bidi="si-LK"/>
        </w:rPr>
        <w:t xml:space="preserve"> </w:t>
      </w:r>
      <w:r w:rsidR="00701A9B" w:rsidRPr="00D52B6A">
        <w:rPr>
          <w:rFonts w:ascii="Nirmala UI" w:hAnsi="Nirmala UI" w:cs="Nirmala UI" w:hint="cs"/>
          <w:b/>
          <w:bCs/>
          <w:color w:val="00908B"/>
          <w:sz w:val="36"/>
          <w:szCs w:val="36"/>
          <w:cs/>
          <w:lang w:bidi="si-LK"/>
        </w:rPr>
        <w:t>කෙසේද</w:t>
      </w:r>
      <w:r w:rsidR="00701A9B" w:rsidRPr="00D52B6A">
        <w:rPr>
          <w:rFonts w:ascii="Arial unicode" w:hAnsi="Arial unicode" w:cs="Acumin Pro"/>
          <w:b/>
          <w:bCs/>
          <w:color w:val="00908B"/>
          <w:sz w:val="38"/>
          <w:szCs w:val="36"/>
          <w:cs/>
          <w:lang w:bidi="si-LK"/>
        </w:rPr>
        <w:t>?</w:t>
      </w:r>
    </w:p>
    <w:p w14:paraId="2F0689CD" w14:textId="2DEE3192" w:rsidR="00C81D04" w:rsidRPr="003443E9" w:rsidRDefault="00C81D04" w:rsidP="007329D7">
      <w:pPr>
        <w:spacing w:line="276" w:lineRule="auto"/>
        <w:rPr>
          <w:rFonts w:ascii="Arial unicode" w:hAnsi="Arial unicode" w:cs="Acumin Pro"/>
          <w:b/>
          <w:bCs/>
          <w:sz w:val="22"/>
          <w:szCs w:val="22"/>
          <w:cs/>
          <w:lang w:bidi="si-LK"/>
        </w:rPr>
      </w:pP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ජනවාර්ගික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ප්රජාවන්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අත්විඳින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මැදිහත්වීම්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84317C">
        <w:rPr>
          <w:rFonts w:ascii="Nirmala UI" w:hAnsi="Nirmala UI" w:cs="Nirmala UI"/>
          <w:sz w:val="22"/>
          <w:szCs w:val="22"/>
          <w:cs/>
          <w:lang w:bidi="si-LK"/>
        </w:rPr>
        <w:t>ප්රසිද්ධ</w:t>
      </w:r>
      <w:r w:rsidRPr="0084317C">
        <w:rPr>
          <w:rFonts w:ascii="Arial unicode" w:hAnsi="Arial unicode" w:cs="Iskoola Pota"/>
          <w:sz w:val="22"/>
          <w:szCs w:val="22"/>
          <w:cs/>
          <w:lang w:bidi="si-LK"/>
        </w:rPr>
        <w:t xml:space="preserve"> </w:t>
      </w:r>
      <w:r w:rsidRPr="0084317C">
        <w:rPr>
          <w:rFonts w:ascii="Nirmala UI" w:hAnsi="Nirmala UI" w:cs="Nirmala UI"/>
          <w:sz w:val="22"/>
          <w:szCs w:val="22"/>
          <w:cs/>
          <w:lang w:bidi="si-LK"/>
        </w:rPr>
        <w:t>නොවීමට</w:t>
      </w:r>
      <w:r w:rsidRPr="0013053F">
        <w:rPr>
          <w:rFonts w:ascii="Arial unicode" w:hAnsi="Arial unicode" w:cs="Iskoola Pota"/>
          <w:color w:val="FF0000"/>
          <w:sz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ඉඩ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ඇත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.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රාජ්යයක්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හෝ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නවසීලන්තයේ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ඔවුන්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වෙනුවෙන්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මැදිහත්වීම්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කරන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කෙනෙකු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විසින්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කරන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ලද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මැදිහත්වීම්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ක්රියාකාරකම්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පිළිබඳ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උදාහරණ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කිහිපයක්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>:</w:t>
      </w:r>
      <w:r w:rsidR="00B25F91" w:rsidRPr="003443E9">
        <w:rPr>
          <w:rFonts w:ascii="Arial unicode" w:hAnsi="Arial unicode" w:cs="Acumin Pro"/>
          <w:sz w:val="22"/>
          <w:szCs w:val="22"/>
          <w:cs/>
          <w:lang w:bidi="si-LK"/>
        </w:rPr>
        <w:br/>
      </w:r>
    </w:p>
    <w:p w14:paraId="0C059D88" w14:textId="77777777" w:rsidR="00BC7D0B" w:rsidRPr="003443E9" w:rsidRDefault="00BC7D0B" w:rsidP="00BF6B5E">
      <w:pPr>
        <w:rPr>
          <w:rFonts w:ascii="Arial unicode" w:hAnsi="Arial unicode" w:cs="Iskoola Pota"/>
          <w:sz w:val="22"/>
          <w:szCs w:val="22"/>
          <w:cs/>
          <w:lang w:bidi="si-LK"/>
        </w:rPr>
        <w:sectPr w:rsidR="00BC7D0B" w:rsidRPr="003443E9" w:rsidSect="00EE0B9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418" w:right="1418" w:bottom="992" w:left="1418" w:header="425" w:footer="635" w:gutter="0"/>
          <w:cols w:space="708"/>
          <w:titlePg/>
          <w:docGrid w:linePitch="360"/>
        </w:sectPr>
      </w:pPr>
    </w:p>
    <w:p w14:paraId="28E15152" w14:textId="20F24264" w:rsidR="00C81D04" w:rsidRPr="003443E9" w:rsidRDefault="00C81D04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Arial unicode" w:hAnsi="Arial unicode" w:cs="Acumin Pro"/>
          <w:sz w:val="22"/>
          <w:szCs w:val="22"/>
          <w:cs/>
          <w:lang w:bidi="si-LK"/>
        </w:rPr>
      </w:pPr>
      <w:r w:rsidRPr="003443E9">
        <w:rPr>
          <w:rFonts w:ascii="Arial unicode" w:hAnsi="Arial unicode" w:cs="Nirmala UI"/>
          <w:sz w:val="22"/>
          <w:szCs w:val="22"/>
          <w:cs/>
          <w:lang w:bidi="si-LK"/>
        </w:rPr>
        <w:t>ප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්රජාවන්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හෝ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ප්රජා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සංවිධාන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/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කණ්ඩායම්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පාලනය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සහ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බිය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ගැන්වීමට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උත්සාහ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</w:p>
    <w:p w14:paraId="66F97414" w14:textId="08E9C010" w:rsidR="00C81D04" w:rsidRPr="003443E9" w:rsidRDefault="00C81D04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Arial unicode" w:hAnsi="Arial unicode" w:cs="Acumin Pro"/>
          <w:sz w:val="22"/>
          <w:szCs w:val="22"/>
          <w:cs/>
          <w:lang w:bidi="si-LK"/>
        </w:rPr>
      </w:pP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ප්රජාවන්ට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සහ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ඔවුන්ගේ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ක්රියාවන්ට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හිරිහැර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,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බිය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ගැන්වීම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සහ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පාලනය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කිරීමේ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අදහසින්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නිල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ලේඛන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සැකසීමට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හෝ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නිකුත්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ප්රතික්ෂේප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</w:p>
    <w:p w14:paraId="0AE71370" w14:textId="5EBC5A89" w:rsidR="00C81D04" w:rsidRPr="0093415D" w:rsidRDefault="00C81D04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Nirmala UI" w:hAnsi="Nirmala UI" w:cs="Nirmala UI"/>
          <w:sz w:val="22"/>
          <w:szCs w:val="22"/>
          <w:cs/>
          <w:lang w:bidi="si-LK"/>
        </w:rPr>
      </w:pPr>
      <w:r w:rsidRPr="0093415D">
        <w:rPr>
          <w:rFonts w:ascii="Nirmala UI" w:hAnsi="Nirmala UI" w:cs="Nirmala UI"/>
          <w:sz w:val="22"/>
          <w:szCs w:val="22"/>
          <w:cs/>
          <w:lang w:bidi="si-LK"/>
        </w:rPr>
        <w:t>නවසීලන්තයේ සිටින පුද්ගලයින්ගේ වීසා</w:t>
      </w:r>
      <w:r w:rsidRPr="0093415D">
        <w:rPr>
          <w:rFonts w:ascii="Nirmala UI" w:hAnsi="Nirmala UI" w:cs="Nirmala UI"/>
          <w:sz w:val="22"/>
          <w:szCs w:val="22"/>
          <w:rtl/>
          <w:cs/>
        </w:rPr>
        <w:t xml:space="preserve">, </w:t>
      </w:r>
      <w:r w:rsidRPr="0093415D">
        <w:rPr>
          <w:rFonts w:ascii="Nirmala UI" w:hAnsi="Nirmala UI" w:cs="Nirmala UI"/>
          <w:sz w:val="22"/>
          <w:szCs w:val="22"/>
          <w:cs/>
          <w:lang w:bidi="si-LK"/>
        </w:rPr>
        <w:t>විදේශ ගමන් බලපත්ර හෝ වෙනත් නිල ලේඛන පැහැර ගැනීම හෝ පැහැර ගැනීමට තර්ජනය කිරීම</w:t>
      </w:r>
      <w:r w:rsidR="0093415D">
        <w:rPr>
          <w:rFonts w:ascii="Nirmala UI" w:hAnsi="Nirmala UI" w:cs="Nirmala UI"/>
          <w:sz w:val="22"/>
          <w:szCs w:val="22"/>
        </w:rPr>
        <w:t xml:space="preserve">, </w:t>
      </w:r>
      <w:r w:rsidRPr="0093415D">
        <w:rPr>
          <w:rFonts w:ascii="Nirmala UI" w:hAnsi="Nirmala UI" w:cs="Nirmala UI"/>
          <w:sz w:val="22"/>
          <w:szCs w:val="22"/>
          <w:cs/>
          <w:lang w:bidi="si-LK"/>
        </w:rPr>
        <w:t>ප්රජාවන්ට සහ ඔවුන්ගේ ක්රියාවන්ට හිරිහැර කිරීම</w:t>
      </w:r>
      <w:r w:rsidRPr="0093415D">
        <w:rPr>
          <w:rFonts w:ascii="Nirmala UI" w:hAnsi="Nirmala UI" w:cs="Nirmala UI"/>
          <w:sz w:val="22"/>
          <w:szCs w:val="22"/>
          <w:rtl/>
          <w:cs/>
        </w:rPr>
        <w:t>,</w:t>
      </w:r>
      <w:r w:rsidR="0093415D">
        <w:rPr>
          <w:rFonts w:ascii="Nirmala UI" w:hAnsi="Nirmala UI" w:cs="Nirmala UI"/>
          <w:sz w:val="22"/>
          <w:szCs w:val="22"/>
          <w:lang w:bidi="si-LK"/>
        </w:rPr>
        <w:t xml:space="preserve"> </w:t>
      </w:r>
      <w:r w:rsidR="0093415D" w:rsidRPr="0093415D">
        <w:rPr>
          <w:rFonts w:ascii="Nirmala UI" w:hAnsi="Nirmala UI" w:cs="Nirmala UI"/>
          <w:sz w:val="22"/>
          <w:szCs w:val="22"/>
          <w:cs/>
          <w:lang w:bidi="si-LK"/>
        </w:rPr>
        <w:t>බිය</w:t>
      </w:r>
      <w:r w:rsidRPr="0093415D">
        <w:rPr>
          <w:rFonts w:ascii="Nirmala UI" w:hAnsi="Nirmala UI" w:cs="Nirmala UI"/>
          <w:sz w:val="22"/>
          <w:szCs w:val="22"/>
          <w:cs/>
          <w:lang w:bidi="si-LK"/>
        </w:rPr>
        <w:t xml:space="preserve"> ගැන්වීම සහ පාලනය කිරීම </w:t>
      </w:r>
    </w:p>
    <w:p w14:paraId="5DE15FF1" w14:textId="7C198D3B" w:rsidR="00C81D04" w:rsidRPr="003443E9" w:rsidRDefault="00810F27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Arial unicode" w:hAnsi="Arial unicode" w:cs="Acumin Pro"/>
          <w:sz w:val="22"/>
          <w:szCs w:val="22"/>
          <w:cs/>
          <w:lang w:bidi="si-LK"/>
        </w:rPr>
      </w:pP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නවසීලන්තයේ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සිටින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පුද්ගලයින්ට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හෝ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විදේශයන්හි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ජීවත්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ඔවුන්ගේ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පවුල්වලට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තර්ජනය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(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සමාජ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මාධ්ය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හරහා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තර්ජන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සහ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හිරිහැර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ඇතුළුව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) </w:t>
      </w:r>
    </w:p>
    <w:p w14:paraId="75BB5DE5" w14:textId="7B4BFF79" w:rsidR="00BF6B5E" w:rsidRPr="003443E9" w:rsidRDefault="0040678E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Arial unicode" w:hAnsi="Arial unicode" w:cs="Acumin Pro"/>
          <w:sz w:val="22"/>
          <w:szCs w:val="22"/>
          <w:cs/>
          <w:lang w:bidi="si-LK"/>
        </w:rPr>
      </w:pPr>
      <w:r w:rsidRPr="003443E9">
        <w:rPr>
          <w:rFonts w:ascii="Arial unicode" w:hAnsi="Arial unicode"/>
          <w:noProof/>
          <w:lang w:val="en-US" w:bidi="pa-IN"/>
        </w:rPr>
        <w:drawing>
          <wp:anchor distT="0" distB="0" distL="114300" distR="114300" simplePos="0" relativeHeight="251658242" behindDoc="1" locked="0" layoutInCell="1" allowOverlap="1" wp14:anchorId="09FE3CEF" wp14:editId="02E4CF5A">
            <wp:simplePos x="0" y="0"/>
            <wp:positionH relativeFrom="margin">
              <wp:posOffset>1125220</wp:posOffset>
            </wp:positionH>
            <wp:positionV relativeFrom="paragraph">
              <wp:posOffset>409575</wp:posOffset>
            </wp:positionV>
            <wp:extent cx="3479800" cy="2294759"/>
            <wp:effectExtent l="0" t="0" r="0" b="0"/>
            <wp:wrapNone/>
            <wp:docPr id="771386204" name="Picture 1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86204" name="Picture 1" descr="A group of people standing togeth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29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ජනතාවට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තම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කැමැත්තට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එරෙහිව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තම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උපන්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රටට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ආපසු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යාමට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බල</w:t>
      </w:r>
      <w:r w:rsidR="00C81D04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C81D04"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</w:p>
    <w:p w14:paraId="72F58996" w14:textId="734D365F" w:rsidR="000E6E6D" w:rsidRPr="0093415D" w:rsidRDefault="009558DC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Arial unicode" w:hAnsi="Arial unicode" w:cs="Acumin Pro"/>
          <w:sz w:val="22"/>
          <w:szCs w:val="22"/>
          <w:lang w:bidi="si-LK"/>
        </w:rPr>
      </w:pPr>
      <w:r w:rsidRPr="000E6E6D">
        <w:rPr>
          <w:rFonts w:ascii="Acumin Pro" w:hAnsi="Acumin Pro" w:cs="Acumin Pro"/>
          <w:sz w:val="22"/>
          <w:szCs w:val="22"/>
          <w:cs/>
          <w:lang w:bidi="si-LK"/>
        </w:rPr>
        <w:br w:type="column"/>
      </w:r>
      <w:r w:rsidR="000E6E6D" w:rsidRPr="003443E9">
        <w:rPr>
          <w:rFonts w:ascii="Arial unicode" w:hAnsi="Arial unicode" w:cs="Nirmala UI"/>
          <w:sz w:val="22"/>
          <w:szCs w:val="22"/>
          <w:cs/>
          <w:lang w:bidi="si-LK"/>
        </w:rPr>
        <w:t>ව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ිදේශීය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රාජ්යයක්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විසින්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ජනතාවට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තර්ජනය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හෝ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බිය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ගැන්වීම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සඳහා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අනවසරයෙන්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ප්රජාව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නිරීක්ෂණය</w:t>
      </w:r>
      <w:r w:rsidR="000E6E6D"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="000E6E6D"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</w:p>
    <w:p w14:paraId="7958A2FD" w14:textId="742BC25C" w:rsidR="00BC7D0B" w:rsidRPr="003443E9" w:rsidRDefault="00BF6B5E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Arial unicode" w:hAnsi="Arial unicode" w:cs="Acumin Pro"/>
          <w:sz w:val="22"/>
          <w:szCs w:val="22"/>
          <w:cs/>
          <w:lang w:bidi="si-LK"/>
        </w:rPr>
      </w:pPr>
      <w:r w:rsidRPr="003443E9">
        <w:rPr>
          <w:rFonts w:ascii="Arial unicode" w:hAnsi="Arial unicode" w:cs="Nirmala UI"/>
          <w:sz w:val="22"/>
          <w:szCs w:val="22"/>
          <w:cs/>
          <w:lang w:bidi="si-LK"/>
        </w:rPr>
        <w:t>ත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ර්ජන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හෝ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බිය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ගැන්වීම්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භාවිතා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කරමින්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,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ඇතැම්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කණ්ඩායම්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හෝ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ප්රජාවන්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රාජ්යයේ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අදහස්වලට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වඩා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වෙනස්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අදහස්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හෝ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මත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විවෘතව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බෙදා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ගැනීමෙන්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වැළැක්වීමට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උත්සාහ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>.</w:t>
      </w:r>
    </w:p>
    <w:p w14:paraId="5871C7A2" w14:textId="4DCC3A55" w:rsidR="00BC7D0B" w:rsidRPr="008B49FD" w:rsidRDefault="00BC7D0B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Nirmala UI" w:hAnsi="Nirmala UI" w:cs="Nirmala UI"/>
          <w:sz w:val="22"/>
          <w:szCs w:val="22"/>
          <w:cs/>
          <w:lang w:bidi="si-LK"/>
        </w:rPr>
      </w:pP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විදේශීය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රාජ්යයක්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එකඟ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නොවන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අදහස්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හෝ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විශ්වාසයන්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ජනතාව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ප්රකාශ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කිරීමෙන්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වැළැක්වීම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සඳහා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නවසීලන්තයේ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සිදුවන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සිදුවීම්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නැවැත්වීමට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උත්සාහ</w:t>
      </w:r>
      <w:r w:rsidRPr="008B49FD">
        <w:rPr>
          <w:rFonts w:ascii="Nirmala UI" w:hAnsi="Nirmala UI" w:cs="Nirmala UI"/>
          <w:sz w:val="22"/>
          <w:szCs w:val="22"/>
          <w:cs/>
          <w:lang w:bidi="si-LK"/>
        </w:rPr>
        <w:t xml:space="preserve"> </w:t>
      </w:r>
      <w:r w:rsidRPr="008B49FD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</w:p>
    <w:p w14:paraId="29B7AF0B" w14:textId="2EE6B2E9" w:rsidR="00BC0EFD" w:rsidRPr="003443E9" w:rsidRDefault="00C81D04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Arial unicode" w:hAnsi="Arial unicode" w:cs="Acumin Pro"/>
          <w:sz w:val="22"/>
          <w:szCs w:val="22"/>
          <w:cs/>
          <w:lang w:bidi="si-LK"/>
        </w:rPr>
      </w:pP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නවසීලන්තයේ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ප්රජාවට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විදේශීය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රාජ්යයකින්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තර්ජන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යොමුකිරීම</w:t>
      </w:r>
    </w:p>
    <w:p w14:paraId="24C801F5" w14:textId="77777777" w:rsidR="009558DC" w:rsidRDefault="00BC0EFD" w:rsidP="0093415D">
      <w:pPr>
        <w:pStyle w:val="ListParagraph"/>
        <w:numPr>
          <w:ilvl w:val="0"/>
          <w:numId w:val="25"/>
        </w:numPr>
        <w:spacing w:after="120"/>
        <w:ind w:left="714" w:hanging="357"/>
        <w:rPr>
          <w:rFonts w:ascii="Acumin Pro" w:hAnsi="Acumin Pro" w:cs="Iskoola Pota"/>
          <w:sz w:val="22"/>
          <w:szCs w:val="22"/>
          <w:cs/>
          <w:lang w:bidi="si-LK"/>
        </w:rPr>
        <w:sectPr w:rsidR="009558DC" w:rsidSect="00BC7D0B"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මැතිවරණ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සහ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අනෙකුත්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ප්රජාතන්ත්රවාදී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ක්රියාවලීන්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071208">
        <w:rPr>
          <w:rFonts w:ascii="Nirmala UI" w:hAnsi="Nirmala UI" w:cs="Nirmala UI"/>
          <w:sz w:val="22"/>
          <w:szCs w:val="22"/>
          <w:cs/>
          <w:lang w:bidi="si-LK"/>
        </w:rPr>
        <w:t xml:space="preserve">ක්රියාත්මක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වන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ආකාරය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වෙනස්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කිරීමට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උත්සාහ</w:t>
      </w:r>
      <w:r w:rsidRPr="003443E9">
        <w:rPr>
          <w:rFonts w:ascii="Arial unicode" w:hAnsi="Arial unicode" w:cs="Acumin Pro"/>
          <w:sz w:val="22"/>
          <w:szCs w:val="22"/>
          <w:cs/>
          <w:lang w:bidi="si-LK"/>
        </w:rPr>
        <w:t xml:space="preserve"> </w:t>
      </w:r>
      <w:r w:rsidRPr="003443E9">
        <w:rPr>
          <w:rFonts w:ascii="Nirmala UI" w:hAnsi="Nirmala UI" w:cs="Nirmala UI" w:hint="cs"/>
          <w:sz w:val="22"/>
          <w:szCs w:val="22"/>
          <w:cs/>
          <w:lang w:bidi="si-LK"/>
        </w:rPr>
        <w:t>කිරීම</w:t>
      </w:r>
    </w:p>
    <w:p w14:paraId="19DB8B97" w14:textId="318F401A" w:rsidR="00E34170" w:rsidRPr="001E1F6B" w:rsidRDefault="00E34170" w:rsidP="001E1F6B">
      <w:pPr>
        <w:keepLines w:val="0"/>
        <w:rPr>
          <w:rFonts w:ascii="Acumin Pro" w:hAnsi="Acumin Pro" w:cs="Acumin Pro"/>
          <w:sz w:val="22"/>
          <w:szCs w:val="22"/>
          <w:cs/>
          <w:lang w:bidi="si-LK"/>
        </w:rPr>
      </w:pPr>
    </w:p>
    <w:sectPr w:rsidR="00E34170" w:rsidRPr="001E1F6B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61AC" w14:textId="77777777" w:rsidR="00670A8F" w:rsidRDefault="00670A8F">
      <w:pPr>
        <w:rPr>
          <w:rFonts w:cs="Calibri"/>
          <w:cs/>
          <w:lang w:bidi="si-LK"/>
        </w:rPr>
      </w:pPr>
      <w:r>
        <w:separator/>
      </w:r>
    </w:p>
    <w:p w14:paraId="7F2401A9" w14:textId="77777777" w:rsidR="00670A8F" w:rsidRDefault="00670A8F">
      <w:pPr>
        <w:rPr>
          <w:rFonts w:cs="Calibri"/>
          <w:cs/>
          <w:lang w:bidi="si-LK"/>
        </w:rPr>
      </w:pPr>
    </w:p>
    <w:p w14:paraId="2360AC1A" w14:textId="77777777" w:rsidR="00670A8F" w:rsidRDefault="00670A8F">
      <w:pPr>
        <w:rPr>
          <w:rFonts w:cs="Calibri"/>
          <w:cs/>
          <w:lang w:bidi="si-LK"/>
        </w:rPr>
      </w:pPr>
    </w:p>
  </w:endnote>
  <w:endnote w:type="continuationSeparator" w:id="0">
    <w:p w14:paraId="65C9386E" w14:textId="77777777" w:rsidR="00670A8F" w:rsidRDefault="00670A8F">
      <w:pPr>
        <w:rPr>
          <w:rFonts w:cs="Calibri"/>
          <w:cs/>
          <w:lang w:bidi="si-LK"/>
        </w:rPr>
      </w:pPr>
      <w:r>
        <w:continuationSeparator/>
      </w:r>
    </w:p>
    <w:p w14:paraId="7386D44F" w14:textId="77777777" w:rsidR="00670A8F" w:rsidRDefault="00670A8F">
      <w:pPr>
        <w:rPr>
          <w:rFonts w:cs="Calibri"/>
          <w:cs/>
          <w:lang w:bidi="si-LK"/>
        </w:rPr>
      </w:pPr>
    </w:p>
    <w:p w14:paraId="168BE0AD" w14:textId="77777777" w:rsidR="00670A8F" w:rsidRDefault="00670A8F">
      <w:pPr>
        <w:rPr>
          <w:rFonts w:cs="Calibri"/>
          <w:cs/>
          <w:lang w:bidi="si-LK"/>
        </w:rPr>
      </w:pPr>
    </w:p>
  </w:endnote>
  <w:endnote w:type="continuationNotice" w:id="1">
    <w:p w14:paraId="4AC6D0D3" w14:textId="77777777" w:rsidR="00670A8F" w:rsidRDefault="00670A8F">
      <w:pPr>
        <w:spacing w:before="0" w:after="0"/>
        <w:rPr>
          <w:rFonts w:cs="Calibri"/>
          <w:cs/>
          <w:lang w:bidi="si-L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">
    <w:altName w:val="Times New Roman"/>
    <w:panose1 w:val="00000000000000000000"/>
    <w:charset w:val="00"/>
    <w:family w:val="roman"/>
    <w:notTrueType/>
    <w:pitch w:val="default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C973" w14:textId="77777777" w:rsidR="00071208" w:rsidRDefault="00071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AA9A" w14:textId="77777777" w:rsidR="00071208" w:rsidRDefault="00071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B9A8" w14:textId="49E926AC" w:rsidR="00810F27" w:rsidRPr="00810F27" w:rsidRDefault="00810F27" w:rsidP="00810F27">
    <w:pPr>
      <w:rPr>
        <w:rFonts w:ascii="Acumin Pro" w:hAnsi="Acumin Pro" w:cs="Acumin Pro"/>
        <w:b/>
        <w:bCs/>
        <w:color w:val="000000" w:themeColor="text1"/>
        <w:sz w:val="18"/>
        <w:szCs w:val="18"/>
        <w:cs/>
        <w:lang w:bidi="si-LK"/>
      </w:rPr>
    </w:pPr>
    <w:r>
      <w:rPr>
        <w:rFonts w:ascii="Acumin Pro" w:hAnsi="Acumin Pro" w:cs="Acumin Pro"/>
        <w:sz w:val="18"/>
        <w:szCs w:val="18"/>
        <w:cs/>
        <w:lang w:bidi="si-LK"/>
      </w:rPr>
      <w:t>*</w:t>
    </w:r>
    <w:r w:rsidRPr="003443E9">
      <w:rPr>
        <w:rFonts w:ascii="Nirmala UI" w:hAnsi="Nirmala UI" w:cs="Nirmala UI" w:hint="cs"/>
        <w:sz w:val="18"/>
        <w:szCs w:val="18"/>
        <w:cs/>
        <w:lang w:bidi="si-LK"/>
      </w:rPr>
      <w:t>මෙම</w:t>
    </w:r>
    <w:r w:rsidRPr="003443E9">
      <w:rPr>
        <w:rFonts w:ascii="Arial unicode" w:hAnsi="Arial unicode" w:cs="Acumin Pro"/>
        <w:sz w:val="18"/>
        <w:szCs w:val="18"/>
        <w:cs/>
        <w:lang w:bidi="si-LK"/>
      </w:rPr>
      <w:t xml:space="preserve"> </w:t>
    </w:r>
    <w:r w:rsidRPr="003443E9">
      <w:rPr>
        <w:rFonts w:ascii="Nirmala UI" w:hAnsi="Nirmala UI" w:cs="Nirmala UI" w:hint="cs"/>
        <w:sz w:val="18"/>
        <w:szCs w:val="18"/>
        <w:cs/>
        <w:lang w:bidi="si-LK"/>
      </w:rPr>
      <w:t>අන්තර්ගතය</w:t>
    </w:r>
    <w:r w:rsidRPr="003443E9">
      <w:rPr>
        <w:rFonts w:ascii="Arial unicode" w:hAnsi="Arial unicode" w:cs="Acumin Pro"/>
        <w:sz w:val="18"/>
        <w:szCs w:val="18"/>
        <w:cs/>
        <w:lang w:bidi="si-LK"/>
      </w:rPr>
      <w:t xml:space="preserve"> </w:t>
    </w:r>
    <w:hyperlink r:id="rId1" w:history="1">
      <w:r w:rsidR="00071208" w:rsidRPr="0011154D">
        <w:rPr>
          <w:rStyle w:val="Hyperlink"/>
          <w:rFonts w:ascii="Acumin Pro" w:hAnsi="Acumin Pro"/>
          <w:b/>
          <w:bCs/>
          <w:sz w:val="18"/>
          <w:szCs w:val="18"/>
        </w:rPr>
        <w:t>NZSIS’s 2024 report: New Zealand’s Security Threat Environment</w:t>
      </w:r>
    </w:hyperlink>
    <w:r w:rsidR="00071208" w:rsidRPr="0011154D">
      <w:rPr>
        <w:rFonts w:ascii="Acumin Pro" w:hAnsi="Acumin Pro"/>
        <w:b/>
        <w:bCs/>
        <w:sz w:val="18"/>
        <w:szCs w:val="18"/>
      </w:rPr>
      <w:t xml:space="preserve"> </w:t>
    </w:r>
    <w:r w:rsidR="00071208" w:rsidRPr="00071208">
      <w:rPr>
        <w:rFonts w:ascii="Nirmala UI" w:hAnsi="Nirmala UI" w:cs="Nirmala UI"/>
        <w:sz w:val="18"/>
        <w:szCs w:val="18"/>
        <w:lang w:bidi="si-LK"/>
      </w:rPr>
      <w:t>(</w:t>
    </w:r>
    <w:hyperlink r:id="rId2" w:history="1">
      <w:r w:rsidR="000E6E6D" w:rsidRPr="00071208">
        <w:rPr>
          <w:rFonts w:ascii="Nirmala UI" w:hAnsi="Nirmala UI" w:cs="Nirmala UI"/>
          <w:sz w:val="18"/>
          <w:szCs w:val="18"/>
        </w:rPr>
        <w:t xml:space="preserve">NZSIS </w:t>
      </w:r>
      <w:r w:rsidR="000E6E6D" w:rsidRPr="00071208">
        <w:rPr>
          <w:rFonts w:ascii="Nirmala UI" w:hAnsi="Nirmala UI" w:cs="Nirmala UI"/>
          <w:sz w:val="18"/>
          <w:szCs w:val="18"/>
          <w:cs/>
        </w:rPr>
        <w:t xml:space="preserve">හි 2024 වාර්තාවෙන් අනුවර්තනය කර ඇත: </w:t>
      </w:r>
      <w:r w:rsidR="000E6E6D" w:rsidRPr="00071208">
        <w:rPr>
          <w:rFonts w:ascii="Nirmala UI" w:hAnsi="Nirmala UI" w:cs="Nirmala UI"/>
          <w:sz w:val="18"/>
          <w:szCs w:val="18"/>
        </w:rPr>
        <w:t>New Zealand’s Security Threat Environment (</w:t>
      </w:r>
      <w:r w:rsidR="000E6E6D" w:rsidRPr="00071208">
        <w:rPr>
          <w:rFonts w:ascii="Nirmala UI" w:hAnsi="Nirmala UI" w:cs="Nirmala UI"/>
          <w:sz w:val="18"/>
          <w:szCs w:val="18"/>
          <w:cs/>
        </w:rPr>
        <w:t>නවසීලන්තයේ ආරක්ෂක තර්ජන පරිසරය)</w:t>
      </w:r>
    </w:hyperlink>
    <w:r w:rsidR="00071208" w:rsidRPr="00071208">
      <w:rPr>
        <w:rFonts w:ascii="Nirmala UI" w:hAnsi="Nirmala UI" w:cs="Nirmala UI"/>
        <w:sz w:val="18"/>
        <w:szCs w:val="18"/>
        <w:lang w:bidi="si-L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603B" w14:textId="77777777" w:rsidR="00670A8F" w:rsidRDefault="00670A8F" w:rsidP="00FB1990">
      <w:pPr>
        <w:pStyle w:val="Spacer"/>
        <w:rPr>
          <w:rFonts w:cs="Calibri"/>
          <w:cs/>
          <w:lang w:bidi="si-LK"/>
        </w:rPr>
      </w:pPr>
      <w:r>
        <w:separator/>
      </w:r>
    </w:p>
    <w:p w14:paraId="4ABE9625" w14:textId="77777777" w:rsidR="00670A8F" w:rsidRDefault="00670A8F" w:rsidP="00FB1990">
      <w:pPr>
        <w:pStyle w:val="Spacer"/>
        <w:rPr>
          <w:rFonts w:cs="Calibri"/>
          <w:cs/>
          <w:lang w:bidi="si-LK"/>
        </w:rPr>
      </w:pPr>
    </w:p>
  </w:footnote>
  <w:footnote w:type="continuationSeparator" w:id="0">
    <w:p w14:paraId="77D02DBA" w14:textId="77777777" w:rsidR="00670A8F" w:rsidRDefault="00670A8F">
      <w:pPr>
        <w:rPr>
          <w:rFonts w:cs="Calibri"/>
          <w:cs/>
          <w:lang w:bidi="si-LK"/>
        </w:rPr>
      </w:pPr>
      <w:r>
        <w:continuationSeparator/>
      </w:r>
    </w:p>
    <w:p w14:paraId="08771F27" w14:textId="77777777" w:rsidR="00670A8F" w:rsidRDefault="00670A8F">
      <w:pPr>
        <w:rPr>
          <w:rFonts w:cs="Calibri"/>
          <w:cs/>
          <w:lang w:bidi="si-LK"/>
        </w:rPr>
      </w:pPr>
    </w:p>
    <w:p w14:paraId="5CF2C1E8" w14:textId="77777777" w:rsidR="00670A8F" w:rsidRDefault="00670A8F">
      <w:pPr>
        <w:rPr>
          <w:rFonts w:cs="Calibri"/>
          <w:cs/>
          <w:lang w:bidi="si-LK"/>
        </w:rPr>
      </w:pPr>
    </w:p>
  </w:footnote>
  <w:footnote w:type="continuationNotice" w:id="1">
    <w:p w14:paraId="3E614C03" w14:textId="77777777" w:rsidR="00670A8F" w:rsidRDefault="00670A8F">
      <w:pPr>
        <w:spacing w:before="0" w:after="0"/>
        <w:rPr>
          <w:rFonts w:cs="Calibri"/>
          <w:cs/>
          <w:lang w:bidi="si-L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E180" w14:textId="77777777" w:rsidR="00071208" w:rsidRDefault="00071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66A7" w14:textId="09BC3862" w:rsidR="004F64EB" w:rsidRPr="004F64EB" w:rsidRDefault="004F64EB" w:rsidP="004F64EB">
    <w:pPr>
      <w:pStyle w:val="Header"/>
      <w:jc w:val="center"/>
      <w:rPr>
        <w:rFonts w:ascii="Acumin Pro" w:hAnsi="Acumin Pro" w:cs="Acumin Pro"/>
        <w:sz w:val="20"/>
        <w:szCs w:val="20"/>
        <w:cs/>
        <w:lang w:bidi="si-LK"/>
      </w:rPr>
    </w:pPr>
    <w:r w:rsidRPr="003443E9">
      <w:rPr>
        <w:rFonts w:ascii="Nirmala UI" w:hAnsi="Nirmala UI" w:cs="Nirmala UI" w:hint="cs"/>
        <w:b/>
        <w:bCs/>
        <w:sz w:val="20"/>
        <w:szCs w:val="20"/>
        <w:cs/>
        <w:lang w:bidi="si-LK"/>
      </w:rPr>
      <w:t>විදේශ</w:t>
    </w:r>
    <w:r w:rsidRPr="003443E9">
      <w:rPr>
        <w:rFonts w:ascii="Arial unicode" w:hAnsi="Arial unicode" w:cs="Acumin Pro"/>
        <w:b/>
        <w:bCs/>
        <w:sz w:val="20"/>
        <w:szCs w:val="20"/>
        <w:cs/>
        <w:lang w:bidi="si-LK"/>
      </w:rPr>
      <w:t xml:space="preserve"> </w:t>
    </w:r>
    <w:r w:rsidRPr="003443E9">
      <w:rPr>
        <w:rFonts w:ascii="Nirmala UI" w:hAnsi="Nirmala UI" w:cs="Nirmala UI" w:hint="cs"/>
        <w:b/>
        <w:bCs/>
        <w:sz w:val="20"/>
        <w:szCs w:val="20"/>
        <w:cs/>
        <w:lang w:bidi="si-LK"/>
      </w:rPr>
      <w:t>මැදිහත්වීම්</w:t>
    </w:r>
    <w:r w:rsidRPr="003443E9">
      <w:rPr>
        <w:rFonts w:ascii="Arial unicode" w:hAnsi="Arial unicode" w:cs="Acumin Pro"/>
        <w:b/>
        <w:bCs/>
        <w:sz w:val="20"/>
        <w:szCs w:val="20"/>
        <w:cs/>
        <w:lang w:bidi="si-LK"/>
      </w:rPr>
      <w:t xml:space="preserve"> </w:t>
    </w:r>
    <w:r w:rsidRPr="003443E9">
      <w:rPr>
        <w:rFonts w:ascii="Nirmala UI" w:hAnsi="Nirmala UI" w:cs="Nirmala UI" w:hint="cs"/>
        <w:b/>
        <w:bCs/>
        <w:sz w:val="20"/>
        <w:szCs w:val="20"/>
        <w:cs/>
        <w:lang w:bidi="si-LK"/>
      </w:rPr>
      <w:t>නවසීලන්තයේ</w:t>
    </w:r>
    <w:r w:rsidRPr="003443E9">
      <w:rPr>
        <w:rFonts w:ascii="Arial unicode" w:hAnsi="Arial unicode" w:cs="Acumin Pro"/>
        <w:b/>
        <w:bCs/>
        <w:sz w:val="20"/>
        <w:szCs w:val="20"/>
        <w:cs/>
        <w:lang w:bidi="si-LK"/>
      </w:rPr>
      <w:t xml:space="preserve"> </w:t>
    </w:r>
    <w:r w:rsidRPr="003443E9">
      <w:rPr>
        <w:rFonts w:ascii="Nirmala UI" w:hAnsi="Nirmala UI" w:cs="Nirmala UI" w:hint="cs"/>
        <w:b/>
        <w:bCs/>
        <w:sz w:val="20"/>
        <w:szCs w:val="20"/>
        <w:cs/>
        <w:lang w:bidi="si-LK"/>
      </w:rPr>
      <w:t>ජනතාවගේ</w:t>
    </w:r>
    <w:r w:rsidRPr="003443E9">
      <w:rPr>
        <w:rFonts w:ascii="Arial unicode" w:hAnsi="Arial unicode" w:cs="Acumin Pro"/>
        <w:b/>
        <w:bCs/>
        <w:sz w:val="20"/>
        <w:szCs w:val="20"/>
        <w:cs/>
        <w:lang w:bidi="si-LK"/>
      </w:rPr>
      <w:t xml:space="preserve"> </w:t>
    </w:r>
    <w:r w:rsidRPr="003443E9">
      <w:rPr>
        <w:rFonts w:ascii="Nirmala UI" w:hAnsi="Nirmala UI" w:cs="Nirmala UI" w:hint="cs"/>
        <w:b/>
        <w:bCs/>
        <w:sz w:val="20"/>
        <w:szCs w:val="20"/>
        <w:cs/>
        <w:lang w:bidi="si-LK"/>
      </w:rPr>
      <w:t>අයිතිවාසිකම්</w:t>
    </w:r>
    <w:r w:rsidRPr="003443E9">
      <w:rPr>
        <w:rFonts w:ascii="Arial unicode" w:hAnsi="Arial unicode" w:cs="Acumin Pro"/>
        <w:b/>
        <w:bCs/>
        <w:sz w:val="20"/>
        <w:szCs w:val="20"/>
        <w:cs/>
        <w:lang w:bidi="si-LK"/>
      </w:rPr>
      <w:t xml:space="preserve"> </w:t>
    </w:r>
    <w:r w:rsidRPr="003443E9">
      <w:rPr>
        <w:rFonts w:ascii="Nirmala UI" w:hAnsi="Nirmala UI" w:cs="Nirmala UI" w:hint="cs"/>
        <w:b/>
        <w:bCs/>
        <w:sz w:val="20"/>
        <w:szCs w:val="20"/>
        <w:cs/>
        <w:lang w:bidi="si-LK"/>
      </w:rPr>
      <w:t>සහ</w:t>
    </w:r>
    <w:r w:rsidRPr="003443E9">
      <w:rPr>
        <w:rFonts w:ascii="Arial unicode" w:hAnsi="Arial unicode" w:cs="Acumin Pro"/>
        <w:b/>
        <w:bCs/>
        <w:sz w:val="20"/>
        <w:szCs w:val="20"/>
        <w:cs/>
        <w:lang w:bidi="si-LK"/>
      </w:rPr>
      <w:t xml:space="preserve"> </w:t>
    </w:r>
    <w:r w:rsidRPr="003443E9">
      <w:rPr>
        <w:rFonts w:ascii="Nirmala UI" w:hAnsi="Nirmala UI" w:cs="Nirmala UI" w:hint="cs"/>
        <w:b/>
        <w:bCs/>
        <w:sz w:val="20"/>
        <w:szCs w:val="20"/>
        <w:cs/>
        <w:lang w:bidi="si-LK"/>
      </w:rPr>
      <w:t>නිදහසට</w:t>
    </w:r>
    <w:r w:rsidRPr="003443E9">
      <w:rPr>
        <w:rFonts w:ascii="Arial unicode" w:hAnsi="Arial unicode" w:cs="Acumin Pro"/>
        <w:b/>
        <w:bCs/>
        <w:sz w:val="20"/>
        <w:szCs w:val="20"/>
        <w:cs/>
        <w:lang w:bidi="si-LK"/>
      </w:rPr>
      <w:t xml:space="preserve"> </w:t>
    </w:r>
    <w:r w:rsidRPr="003443E9">
      <w:rPr>
        <w:rFonts w:ascii="Nirmala UI" w:hAnsi="Nirmala UI" w:cs="Nirmala UI" w:hint="cs"/>
        <w:b/>
        <w:bCs/>
        <w:sz w:val="20"/>
        <w:szCs w:val="20"/>
        <w:cs/>
        <w:lang w:bidi="si-LK"/>
      </w:rPr>
      <w:t>හානි</w:t>
    </w:r>
    <w:r w:rsidRPr="003443E9">
      <w:rPr>
        <w:rFonts w:ascii="Arial unicode" w:hAnsi="Arial unicode" w:cs="Acumin Pro"/>
        <w:b/>
        <w:bCs/>
        <w:sz w:val="20"/>
        <w:szCs w:val="20"/>
        <w:cs/>
        <w:lang w:bidi="si-LK"/>
      </w:rPr>
      <w:t xml:space="preserve"> </w:t>
    </w:r>
    <w:r w:rsidRPr="003443E9">
      <w:rPr>
        <w:rFonts w:ascii="Nirmala UI" w:hAnsi="Nirmala UI" w:cs="Nirmala UI" w:hint="cs"/>
        <w:b/>
        <w:bCs/>
        <w:sz w:val="20"/>
        <w:szCs w:val="20"/>
        <w:cs/>
        <w:lang w:bidi="si-LK"/>
      </w:rPr>
      <w:t>කරයි</w:t>
    </w:r>
    <w:r w:rsidRPr="003443E9">
      <w:rPr>
        <w:rFonts w:ascii="Arial unicode" w:hAnsi="Arial unicode" w:cs="Acumin Pro"/>
        <w:sz w:val="20"/>
        <w:szCs w:val="20"/>
        <w:cs/>
        <w:lang w:bidi="si-LK"/>
      </w:rPr>
      <w:t xml:space="preserve"> </w:t>
    </w:r>
    <w:sdt>
      <w:sdtPr>
        <w:rPr>
          <w:rFonts w:ascii="Acumin Pro" w:hAnsi="Acumin Pro"/>
          <w:sz w:val="20"/>
          <w:szCs w:val="20"/>
        </w:rPr>
        <w:id w:val="423689384"/>
        <w:docPartObj>
          <w:docPartGallery w:val="Page Numbers (Top of Page)"/>
          <w:docPartUnique/>
        </w:docPartObj>
      </w:sdtPr>
      <w:sdtEndPr/>
      <w:sdtContent>
        <w:r>
          <w:rPr>
            <w:rFonts w:ascii="Acumin Pro" w:hAnsi="Acumin Pro" w:cs="Acumin Pro"/>
            <w:sz w:val="20"/>
            <w:szCs w:val="20"/>
            <w:cs/>
            <w:lang w:bidi="si-LK"/>
          </w:rPr>
          <w:br/>
          <w:t xml:space="preserve"> </w:t>
        </w:r>
      </w:sdtContent>
    </w:sdt>
  </w:p>
  <w:p w14:paraId="396BFA5E" w14:textId="74E8740F" w:rsidR="00677F8A" w:rsidRPr="004F64EB" w:rsidRDefault="00677F8A" w:rsidP="003423F6">
    <w:pPr>
      <w:pStyle w:val="Header"/>
      <w:jc w:val="center"/>
      <w:rPr>
        <w:rFonts w:ascii="Acumin Pro" w:hAnsi="Acumin Pro" w:cs="Acumin Pro"/>
        <w:b/>
        <w:bCs/>
        <w:sz w:val="20"/>
        <w:szCs w:val="20"/>
        <w:cs/>
        <w:lang w:bidi="si-L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6BA" w14:textId="2FE63F50" w:rsidR="004F64EB" w:rsidRPr="004F64EB" w:rsidRDefault="00D52B6A" w:rsidP="004F64EB">
    <w:pPr>
      <w:pStyle w:val="Header"/>
      <w:jc w:val="center"/>
      <w:rPr>
        <w:rFonts w:cs="Calibri"/>
        <w:szCs w:val="22"/>
        <w:cs/>
        <w:lang w:bidi="si-LK"/>
      </w:rPr>
    </w:pPr>
    <w:sdt>
      <w:sdtPr>
        <w:rPr>
          <w:rFonts w:ascii="Acumin Pro" w:hAnsi="Acumin Pro"/>
          <w:sz w:val="20"/>
          <w:szCs w:val="20"/>
        </w:rPr>
        <w:id w:val="-2144036067"/>
        <w:docPartObj>
          <w:docPartGallery w:val="Page Numbers (Top of Page)"/>
          <w:docPartUnique/>
        </w:docPartObj>
      </w:sdtPr>
      <w:sdtEndPr/>
      <w:sdtContent>
        <w:r w:rsidR="004F64EB">
          <w:rPr>
            <w:rFonts w:ascii="Acumin Pro" w:hAnsi="Acumin Pro" w:cs="Acumin Pro"/>
            <w:sz w:val="20"/>
            <w:szCs w:val="20"/>
            <w:cs/>
            <w:lang w:bidi="si-LK"/>
          </w:rPr>
          <w:br/>
        </w:r>
        <w:r w:rsidR="00D63A6F">
          <w:rPr>
            <w:rFonts w:ascii="Acumin Pro" w:hAnsi="Acumin Pro" w:cs="Acumin Pro"/>
            <w:sz w:val="20"/>
            <w:szCs w:val="20"/>
            <w:cs/>
            <w:lang w:bidi="si-LK"/>
          </w:rPr>
          <w:t xml:space="preserve"> </w:t>
        </w:r>
        <w:r w:rsidR="004F64EB" w:rsidRPr="004F64EB">
          <w:rPr>
            <w:rFonts w:ascii="Acumin Pro" w:hAnsi="Acumin Pro"/>
            <w:sz w:val="20"/>
            <w:szCs w:val="20"/>
          </w:rPr>
          <w:fldChar w:fldCharType="begin"/>
        </w:r>
        <w:r w:rsidR="004F64EB" w:rsidRPr="004F64EB">
          <w:rPr>
            <w:rFonts w:ascii="Acumin Pro" w:hAnsi="Acumin Pro" w:cs="Acumin Pro"/>
            <w:sz w:val="20"/>
            <w:szCs w:val="20"/>
            <w:cs/>
            <w:lang w:bidi="si-LK"/>
          </w:rPr>
          <w:instrText xml:space="preserve"> PAGE   \* MERGEFORMAT </w:instrText>
        </w:r>
        <w:r w:rsidR="004F64EB" w:rsidRPr="004F64EB">
          <w:rPr>
            <w:rFonts w:ascii="Acumin Pro" w:hAnsi="Acumin Pro"/>
            <w:sz w:val="20"/>
            <w:szCs w:val="20"/>
          </w:rPr>
          <w:fldChar w:fldCharType="separate"/>
        </w:r>
        <w:r w:rsidR="00FE57FD" w:rsidRPr="00FE57FD">
          <w:rPr>
            <w:rFonts w:ascii="Acumin Pro" w:hAnsi="Acumin Pro" w:cs="Acumin Pro"/>
            <w:noProof/>
            <w:sz w:val="20"/>
            <w:szCs w:val="20"/>
            <w:cs/>
            <w:lang w:bidi="si-LK"/>
          </w:rPr>
          <w:t>1</w:t>
        </w:r>
        <w:r w:rsidR="004F64EB" w:rsidRPr="004F64EB">
          <w:rPr>
            <w:rFonts w:ascii="Acumin Pro" w:hAnsi="Acumin Pro"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E4736"/>
    <w:multiLevelType w:val="hybridMultilevel"/>
    <w:tmpl w:val="763C3870"/>
    <w:lvl w:ilvl="0" w:tplc="B1102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3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6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7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1455753293">
    <w:abstractNumId w:val="5"/>
  </w:num>
  <w:num w:numId="2" w16cid:durableId="203062316">
    <w:abstractNumId w:val="4"/>
  </w:num>
  <w:num w:numId="3" w16cid:durableId="1459028182">
    <w:abstractNumId w:val="3"/>
  </w:num>
  <w:num w:numId="4" w16cid:durableId="212472276">
    <w:abstractNumId w:val="2"/>
  </w:num>
  <w:num w:numId="5" w16cid:durableId="262422443">
    <w:abstractNumId w:val="1"/>
  </w:num>
  <w:num w:numId="6" w16cid:durableId="321549857">
    <w:abstractNumId w:val="0"/>
  </w:num>
  <w:num w:numId="7" w16cid:durableId="351493879">
    <w:abstractNumId w:val="20"/>
  </w:num>
  <w:num w:numId="8" w16cid:durableId="507330230">
    <w:abstractNumId w:val="21"/>
  </w:num>
  <w:num w:numId="9" w16cid:durableId="1104155652">
    <w:abstractNumId w:val="16"/>
  </w:num>
  <w:num w:numId="10" w16cid:durableId="39793523">
    <w:abstractNumId w:val="10"/>
  </w:num>
  <w:num w:numId="11" w16cid:durableId="1037968735">
    <w:abstractNumId w:val="22"/>
  </w:num>
  <w:num w:numId="12" w16cid:durableId="1739136465">
    <w:abstractNumId w:val="25"/>
  </w:num>
  <w:num w:numId="13" w16cid:durableId="278731730">
    <w:abstractNumId w:val="27"/>
  </w:num>
  <w:num w:numId="14" w16cid:durableId="2032224892">
    <w:abstractNumId w:val="7"/>
  </w:num>
  <w:num w:numId="15" w16cid:durableId="1697079620">
    <w:abstractNumId w:val="14"/>
  </w:num>
  <w:num w:numId="16" w16cid:durableId="268239942">
    <w:abstractNumId w:val="28"/>
  </w:num>
  <w:num w:numId="17" w16cid:durableId="1219054051">
    <w:abstractNumId w:val="26"/>
  </w:num>
  <w:num w:numId="18" w16cid:durableId="230385391">
    <w:abstractNumId w:val="24"/>
  </w:num>
  <w:num w:numId="19" w16cid:durableId="1478760913">
    <w:abstractNumId w:val="17"/>
  </w:num>
  <w:num w:numId="20" w16cid:durableId="1195537531">
    <w:abstractNumId w:val="15"/>
  </w:num>
  <w:num w:numId="21" w16cid:durableId="1164320240">
    <w:abstractNumId w:val="9"/>
  </w:num>
  <w:num w:numId="22" w16cid:durableId="2066951495">
    <w:abstractNumId w:val="6"/>
  </w:num>
  <w:num w:numId="23" w16cid:durableId="2046325939">
    <w:abstractNumId w:val="11"/>
  </w:num>
  <w:num w:numId="24" w16cid:durableId="1614164862">
    <w:abstractNumId w:val="8"/>
  </w:num>
  <w:num w:numId="25" w16cid:durableId="1646355317">
    <w:abstractNumId w:val="19"/>
  </w:num>
  <w:num w:numId="26" w16cid:durableId="1582372717">
    <w:abstractNumId w:val="12"/>
  </w:num>
  <w:num w:numId="27" w16cid:durableId="499976965">
    <w:abstractNumId w:val="18"/>
  </w:num>
  <w:num w:numId="28" w16cid:durableId="896433589">
    <w:abstractNumId w:val="26"/>
  </w:num>
  <w:num w:numId="29" w16cid:durableId="2111966811">
    <w:abstractNumId w:val="26"/>
  </w:num>
  <w:num w:numId="30" w16cid:durableId="1081369419">
    <w:abstractNumId w:val="23"/>
  </w:num>
  <w:num w:numId="31" w16cid:durableId="942569663">
    <w:abstractNumId w:val="13"/>
  </w:num>
  <w:num w:numId="32" w16cid:durableId="2016416772">
    <w:abstractNumId w:val="26"/>
  </w:num>
  <w:num w:numId="33" w16cid:durableId="1525822468">
    <w:abstractNumId w:val="26"/>
  </w:num>
  <w:num w:numId="34" w16cid:durableId="1536042466">
    <w:abstractNumId w:val="26"/>
  </w:num>
  <w:num w:numId="35" w16cid:durableId="463501082">
    <w:abstractNumId w:val="26"/>
  </w:num>
  <w:num w:numId="36" w16cid:durableId="187960637">
    <w:abstractNumId w:val="26"/>
  </w:num>
  <w:num w:numId="37" w16cid:durableId="191921406">
    <w:abstractNumId w:val="26"/>
  </w:num>
  <w:num w:numId="38" w16cid:durableId="49770682">
    <w:abstractNumId w:val="26"/>
  </w:num>
  <w:num w:numId="39" w16cid:durableId="109439821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trackedChanges" w:enforcement="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04"/>
    <w:rsid w:val="00003360"/>
    <w:rsid w:val="00003FC7"/>
    <w:rsid w:val="00005919"/>
    <w:rsid w:val="00007C42"/>
    <w:rsid w:val="00015020"/>
    <w:rsid w:val="0001647B"/>
    <w:rsid w:val="000178D7"/>
    <w:rsid w:val="00020010"/>
    <w:rsid w:val="00022D0C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01DA"/>
    <w:rsid w:val="00071208"/>
    <w:rsid w:val="00071F51"/>
    <w:rsid w:val="00076035"/>
    <w:rsid w:val="000764CE"/>
    <w:rsid w:val="00077013"/>
    <w:rsid w:val="00077D3D"/>
    <w:rsid w:val="00083207"/>
    <w:rsid w:val="00091C3A"/>
    <w:rsid w:val="00092ECE"/>
    <w:rsid w:val="000A02D6"/>
    <w:rsid w:val="000A06B6"/>
    <w:rsid w:val="000A4702"/>
    <w:rsid w:val="000A5E13"/>
    <w:rsid w:val="000D61F6"/>
    <w:rsid w:val="000E3240"/>
    <w:rsid w:val="000E4AE9"/>
    <w:rsid w:val="000E4F44"/>
    <w:rsid w:val="000E677B"/>
    <w:rsid w:val="000E6E6D"/>
    <w:rsid w:val="000F308F"/>
    <w:rsid w:val="000F4ADF"/>
    <w:rsid w:val="000F61AF"/>
    <w:rsid w:val="0010171C"/>
    <w:rsid w:val="00102FAD"/>
    <w:rsid w:val="00107C88"/>
    <w:rsid w:val="0011154D"/>
    <w:rsid w:val="00121870"/>
    <w:rsid w:val="00126FDE"/>
    <w:rsid w:val="0013053F"/>
    <w:rsid w:val="00133696"/>
    <w:rsid w:val="0013703F"/>
    <w:rsid w:val="00140ED2"/>
    <w:rsid w:val="00143E7C"/>
    <w:rsid w:val="0014415C"/>
    <w:rsid w:val="0014565E"/>
    <w:rsid w:val="00145E3D"/>
    <w:rsid w:val="00152A78"/>
    <w:rsid w:val="001536C9"/>
    <w:rsid w:val="001548D8"/>
    <w:rsid w:val="0016433D"/>
    <w:rsid w:val="00166DA3"/>
    <w:rsid w:val="00173F8B"/>
    <w:rsid w:val="00175A48"/>
    <w:rsid w:val="00184C0F"/>
    <w:rsid w:val="001A5D69"/>
    <w:rsid w:val="001A5F55"/>
    <w:rsid w:val="001A7A32"/>
    <w:rsid w:val="001B0929"/>
    <w:rsid w:val="001B3E8B"/>
    <w:rsid w:val="001C0031"/>
    <w:rsid w:val="001C0C30"/>
    <w:rsid w:val="001C1FEF"/>
    <w:rsid w:val="001D0111"/>
    <w:rsid w:val="001D1954"/>
    <w:rsid w:val="001D7EAE"/>
    <w:rsid w:val="001E1F6B"/>
    <w:rsid w:val="001E64FC"/>
    <w:rsid w:val="001F0724"/>
    <w:rsid w:val="001F5414"/>
    <w:rsid w:val="002007DF"/>
    <w:rsid w:val="00204EB8"/>
    <w:rsid w:val="00205178"/>
    <w:rsid w:val="00205FE8"/>
    <w:rsid w:val="00206BA3"/>
    <w:rsid w:val="00215160"/>
    <w:rsid w:val="002224B4"/>
    <w:rsid w:val="00226D5E"/>
    <w:rsid w:val="00237A3D"/>
    <w:rsid w:val="00240E83"/>
    <w:rsid w:val="002502D1"/>
    <w:rsid w:val="00252400"/>
    <w:rsid w:val="00260A17"/>
    <w:rsid w:val="00270EEC"/>
    <w:rsid w:val="002777D8"/>
    <w:rsid w:val="002806A2"/>
    <w:rsid w:val="00283674"/>
    <w:rsid w:val="00297CC7"/>
    <w:rsid w:val="002A0B0F"/>
    <w:rsid w:val="002A194F"/>
    <w:rsid w:val="002A462A"/>
    <w:rsid w:val="002A4BD9"/>
    <w:rsid w:val="002A4FE7"/>
    <w:rsid w:val="002B1CEB"/>
    <w:rsid w:val="002B3AE5"/>
    <w:rsid w:val="002D3125"/>
    <w:rsid w:val="002D4AFB"/>
    <w:rsid w:val="002D4F42"/>
    <w:rsid w:val="002E5573"/>
    <w:rsid w:val="002F0430"/>
    <w:rsid w:val="0030084C"/>
    <w:rsid w:val="003039E1"/>
    <w:rsid w:val="00311412"/>
    <w:rsid w:val="003125FD"/>
    <w:rsid w:val="003129BA"/>
    <w:rsid w:val="003148FC"/>
    <w:rsid w:val="0032132E"/>
    <w:rsid w:val="00330820"/>
    <w:rsid w:val="0033396F"/>
    <w:rsid w:val="00340C26"/>
    <w:rsid w:val="003423F6"/>
    <w:rsid w:val="003443E9"/>
    <w:rsid w:val="003465C8"/>
    <w:rsid w:val="0035755F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045F"/>
    <w:rsid w:val="003B3A23"/>
    <w:rsid w:val="003B3B89"/>
    <w:rsid w:val="003B6592"/>
    <w:rsid w:val="003C1071"/>
    <w:rsid w:val="003C75FE"/>
    <w:rsid w:val="003C772C"/>
    <w:rsid w:val="003D19A2"/>
    <w:rsid w:val="003E0C14"/>
    <w:rsid w:val="003F0A59"/>
    <w:rsid w:val="003F1456"/>
    <w:rsid w:val="003F2B58"/>
    <w:rsid w:val="003F4C7B"/>
    <w:rsid w:val="003F5886"/>
    <w:rsid w:val="0040020C"/>
    <w:rsid w:val="00401CA0"/>
    <w:rsid w:val="0040678E"/>
    <w:rsid w:val="0040700B"/>
    <w:rsid w:val="00407F54"/>
    <w:rsid w:val="00411341"/>
    <w:rsid w:val="00413966"/>
    <w:rsid w:val="00415015"/>
    <w:rsid w:val="00415040"/>
    <w:rsid w:val="004153DA"/>
    <w:rsid w:val="00415846"/>
    <w:rsid w:val="00415CDB"/>
    <w:rsid w:val="0042115E"/>
    <w:rsid w:val="004231DC"/>
    <w:rsid w:val="0042551E"/>
    <w:rsid w:val="00433AD8"/>
    <w:rsid w:val="00437A53"/>
    <w:rsid w:val="00450F82"/>
    <w:rsid w:val="004552A0"/>
    <w:rsid w:val="00457E34"/>
    <w:rsid w:val="00460A83"/>
    <w:rsid w:val="00460B3F"/>
    <w:rsid w:val="00461390"/>
    <w:rsid w:val="00464752"/>
    <w:rsid w:val="00472A55"/>
    <w:rsid w:val="00474B6B"/>
    <w:rsid w:val="00476068"/>
    <w:rsid w:val="004763B3"/>
    <w:rsid w:val="00477619"/>
    <w:rsid w:val="00486E6E"/>
    <w:rsid w:val="004875DF"/>
    <w:rsid w:val="00487C1D"/>
    <w:rsid w:val="00494C6F"/>
    <w:rsid w:val="00497D80"/>
    <w:rsid w:val="004A178C"/>
    <w:rsid w:val="004A5823"/>
    <w:rsid w:val="004B0AAF"/>
    <w:rsid w:val="004B214C"/>
    <w:rsid w:val="004B3924"/>
    <w:rsid w:val="004C0FDC"/>
    <w:rsid w:val="004C4DDD"/>
    <w:rsid w:val="004C5F40"/>
    <w:rsid w:val="004C6953"/>
    <w:rsid w:val="004C7001"/>
    <w:rsid w:val="004D1706"/>
    <w:rsid w:val="004D243F"/>
    <w:rsid w:val="004D2D8F"/>
    <w:rsid w:val="004D4029"/>
    <w:rsid w:val="004D440B"/>
    <w:rsid w:val="004D7473"/>
    <w:rsid w:val="004E2A25"/>
    <w:rsid w:val="004F2E8A"/>
    <w:rsid w:val="004F527B"/>
    <w:rsid w:val="004F55E1"/>
    <w:rsid w:val="004F64EB"/>
    <w:rsid w:val="00501C4B"/>
    <w:rsid w:val="005028A7"/>
    <w:rsid w:val="00502BD0"/>
    <w:rsid w:val="005078B7"/>
    <w:rsid w:val="00510D73"/>
    <w:rsid w:val="005126D4"/>
    <w:rsid w:val="00512ACB"/>
    <w:rsid w:val="00516443"/>
    <w:rsid w:val="0052216D"/>
    <w:rsid w:val="00526115"/>
    <w:rsid w:val="00533FAF"/>
    <w:rsid w:val="00534BC1"/>
    <w:rsid w:val="005366B6"/>
    <w:rsid w:val="005419A9"/>
    <w:rsid w:val="0054222D"/>
    <w:rsid w:val="00551815"/>
    <w:rsid w:val="00554BCD"/>
    <w:rsid w:val="00555F60"/>
    <w:rsid w:val="005566CD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85B2E"/>
    <w:rsid w:val="00586229"/>
    <w:rsid w:val="00586B2A"/>
    <w:rsid w:val="00591BDC"/>
    <w:rsid w:val="00594AAA"/>
    <w:rsid w:val="00595B33"/>
    <w:rsid w:val="0059662F"/>
    <w:rsid w:val="00597178"/>
    <w:rsid w:val="005A7B01"/>
    <w:rsid w:val="005B1205"/>
    <w:rsid w:val="005B20CE"/>
    <w:rsid w:val="005B6A89"/>
    <w:rsid w:val="005B7254"/>
    <w:rsid w:val="005C38D4"/>
    <w:rsid w:val="005C3A95"/>
    <w:rsid w:val="005D3066"/>
    <w:rsid w:val="005E1D38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48D"/>
    <w:rsid w:val="00603635"/>
    <w:rsid w:val="006041F2"/>
    <w:rsid w:val="006064F5"/>
    <w:rsid w:val="00617298"/>
    <w:rsid w:val="00617918"/>
    <w:rsid w:val="00627F70"/>
    <w:rsid w:val="006339D4"/>
    <w:rsid w:val="00633CDD"/>
    <w:rsid w:val="00636B84"/>
    <w:rsid w:val="00637753"/>
    <w:rsid w:val="00653352"/>
    <w:rsid w:val="00653BC5"/>
    <w:rsid w:val="00660CE4"/>
    <w:rsid w:val="00662716"/>
    <w:rsid w:val="00662C03"/>
    <w:rsid w:val="00670A8F"/>
    <w:rsid w:val="00676C9F"/>
    <w:rsid w:val="00677B13"/>
    <w:rsid w:val="00677F4E"/>
    <w:rsid w:val="00677F8A"/>
    <w:rsid w:val="00681A08"/>
    <w:rsid w:val="00685ECF"/>
    <w:rsid w:val="00685F6C"/>
    <w:rsid w:val="006875B8"/>
    <w:rsid w:val="00687CEA"/>
    <w:rsid w:val="00694E01"/>
    <w:rsid w:val="00695171"/>
    <w:rsid w:val="00695B75"/>
    <w:rsid w:val="006A1A95"/>
    <w:rsid w:val="006A38B7"/>
    <w:rsid w:val="006A5402"/>
    <w:rsid w:val="006A5C31"/>
    <w:rsid w:val="006B1CB2"/>
    <w:rsid w:val="006B1DD1"/>
    <w:rsid w:val="006B3396"/>
    <w:rsid w:val="006B4D86"/>
    <w:rsid w:val="006B4FE7"/>
    <w:rsid w:val="006B6C41"/>
    <w:rsid w:val="006C195E"/>
    <w:rsid w:val="006C51C4"/>
    <w:rsid w:val="006C6B34"/>
    <w:rsid w:val="006D638F"/>
    <w:rsid w:val="006D7384"/>
    <w:rsid w:val="006E7BF7"/>
    <w:rsid w:val="006F2DA2"/>
    <w:rsid w:val="00701A9B"/>
    <w:rsid w:val="00702F2C"/>
    <w:rsid w:val="007068C8"/>
    <w:rsid w:val="00715B8F"/>
    <w:rsid w:val="00721665"/>
    <w:rsid w:val="0073106E"/>
    <w:rsid w:val="007329D7"/>
    <w:rsid w:val="00755142"/>
    <w:rsid w:val="00756BB7"/>
    <w:rsid w:val="0075764B"/>
    <w:rsid w:val="00760C01"/>
    <w:rsid w:val="00761293"/>
    <w:rsid w:val="00765BAC"/>
    <w:rsid w:val="00767C04"/>
    <w:rsid w:val="0077097F"/>
    <w:rsid w:val="007736A2"/>
    <w:rsid w:val="00782BA3"/>
    <w:rsid w:val="00785F91"/>
    <w:rsid w:val="007872CF"/>
    <w:rsid w:val="007874A6"/>
    <w:rsid w:val="007A6226"/>
    <w:rsid w:val="007B3C61"/>
    <w:rsid w:val="007C3B95"/>
    <w:rsid w:val="007D1918"/>
    <w:rsid w:val="007D5097"/>
    <w:rsid w:val="007E4AB2"/>
    <w:rsid w:val="007F03F2"/>
    <w:rsid w:val="007F04A4"/>
    <w:rsid w:val="008031DF"/>
    <w:rsid w:val="008065D7"/>
    <w:rsid w:val="00810F27"/>
    <w:rsid w:val="008111A3"/>
    <w:rsid w:val="00816E30"/>
    <w:rsid w:val="00820E8A"/>
    <w:rsid w:val="00822049"/>
    <w:rsid w:val="0082264B"/>
    <w:rsid w:val="0082570C"/>
    <w:rsid w:val="0082765B"/>
    <w:rsid w:val="008352B1"/>
    <w:rsid w:val="008353E7"/>
    <w:rsid w:val="00835BD7"/>
    <w:rsid w:val="008428E8"/>
    <w:rsid w:val="0084317C"/>
    <w:rsid w:val="00843D71"/>
    <w:rsid w:val="00846F11"/>
    <w:rsid w:val="0084745A"/>
    <w:rsid w:val="0084764B"/>
    <w:rsid w:val="008504D0"/>
    <w:rsid w:val="008505BF"/>
    <w:rsid w:val="00862682"/>
    <w:rsid w:val="00870045"/>
    <w:rsid w:val="00876E5F"/>
    <w:rsid w:val="00881A27"/>
    <w:rsid w:val="00884A12"/>
    <w:rsid w:val="00885015"/>
    <w:rsid w:val="0088676E"/>
    <w:rsid w:val="00890CE4"/>
    <w:rsid w:val="00891ED7"/>
    <w:rsid w:val="008B2CF2"/>
    <w:rsid w:val="008B2DC1"/>
    <w:rsid w:val="008B49FD"/>
    <w:rsid w:val="008B7B54"/>
    <w:rsid w:val="008C3187"/>
    <w:rsid w:val="008C5674"/>
    <w:rsid w:val="008C5E4F"/>
    <w:rsid w:val="008D63B7"/>
    <w:rsid w:val="008D6A03"/>
    <w:rsid w:val="008D6CA7"/>
    <w:rsid w:val="008E508C"/>
    <w:rsid w:val="008E763A"/>
    <w:rsid w:val="008E7FEE"/>
    <w:rsid w:val="008F2F06"/>
    <w:rsid w:val="008F3148"/>
    <w:rsid w:val="008F31F5"/>
    <w:rsid w:val="008F67F5"/>
    <w:rsid w:val="008F6BCE"/>
    <w:rsid w:val="00900D4B"/>
    <w:rsid w:val="00905F9B"/>
    <w:rsid w:val="00912CF0"/>
    <w:rsid w:val="00913E95"/>
    <w:rsid w:val="009170B9"/>
    <w:rsid w:val="00923A87"/>
    <w:rsid w:val="00927482"/>
    <w:rsid w:val="0093415D"/>
    <w:rsid w:val="00936FF5"/>
    <w:rsid w:val="00944E97"/>
    <w:rsid w:val="0094654B"/>
    <w:rsid w:val="0095112B"/>
    <w:rsid w:val="00952238"/>
    <w:rsid w:val="009558DC"/>
    <w:rsid w:val="0095712A"/>
    <w:rsid w:val="00965B24"/>
    <w:rsid w:val="00971879"/>
    <w:rsid w:val="00973A6D"/>
    <w:rsid w:val="009804E0"/>
    <w:rsid w:val="00983735"/>
    <w:rsid w:val="009865AA"/>
    <w:rsid w:val="00987080"/>
    <w:rsid w:val="0098765A"/>
    <w:rsid w:val="00987AC9"/>
    <w:rsid w:val="00987E5B"/>
    <w:rsid w:val="00991569"/>
    <w:rsid w:val="00991620"/>
    <w:rsid w:val="009968B0"/>
    <w:rsid w:val="0099719A"/>
    <w:rsid w:val="009A008A"/>
    <w:rsid w:val="009A6CB2"/>
    <w:rsid w:val="009B0982"/>
    <w:rsid w:val="009B3183"/>
    <w:rsid w:val="009B4C99"/>
    <w:rsid w:val="009C0263"/>
    <w:rsid w:val="009C13FB"/>
    <w:rsid w:val="009C46CD"/>
    <w:rsid w:val="009D189F"/>
    <w:rsid w:val="009D28CF"/>
    <w:rsid w:val="009D5142"/>
    <w:rsid w:val="009E0375"/>
    <w:rsid w:val="009E559E"/>
    <w:rsid w:val="009E5D36"/>
    <w:rsid w:val="009E6375"/>
    <w:rsid w:val="009E7CA0"/>
    <w:rsid w:val="009F3BCB"/>
    <w:rsid w:val="00A01D82"/>
    <w:rsid w:val="00A024A1"/>
    <w:rsid w:val="00A04392"/>
    <w:rsid w:val="00A069CE"/>
    <w:rsid w:val="00A109D8"/>
    <w:rsid w:val="00A16003"/>
    <w:rsid w:val="00A167D7"/>
    <w:rsid w:val="00A1713C"/>
    <w:rsid w:val="00A23D39"/>
    <w:rsid w:val="00A23EC2"/>
    <w:rsid w:val="00A24DBB"/>
    <w:rsid w:val="00A24FBB"/>
    <w:rsid w:val="00A31931"/>
    <w:rsid w:val="00A3453E"/>
    <w:rsid w:val="00A374A3"/>
    <w:rsid w:val="00A376AC"/>
    <w:rsid w:val="00A40FE4"/>
    <w:rsid w:val="00A42ED2"/>
    <w:rsid w:val="00A44456"/>
    <w:rsid w:val="00A44B33"/>
    <w:rsid w:val="00A50E00"/>
    <w:rsid w:val="00A52529"/>
    <w:rsid w:val="00A53624"/>
    <w:rsid w:val="00A55DF9"/>
    <w:rsid w:val="00A55EAF"/>
    <w:rsid w:val="00A5766B"/>
    <w:rsid w:val="00A608FF"/>
    <w:rsid w:val="00A66638"/>
    <w:rsid w:val="00A74EFB"/>
    <w:rsid w:val="00A75504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B5DA1"/>
    <w:rsid w:val="00AC4DAB"/>
    <w:rsid w:val="00AC6F4F"/>
    <w:rsid w:val="00AD6114"/>
    <w:rsid w:val="00AD6E77"/>
    <w:rsid w:val="00AD7A25"/>
    <w:rsid w:val="00AE0307"/>
    <w:rsid w:val="00AE2666"/>
    <w:rsid w:val="00AE478C"/>
    <w:rsid w:val="00AE4E85"/>
    <w:rsid w:val="00AE6F8A"/>
    <w:rsid w:val="00AF001A"/>
    <w:rsid w:val="00AF3A5A"/>
    <w:rsid w:val="00AF3E15"/>
    <w:rsid w:val="00AF5218"/>
    <w:rsid w:val="00AF60A0"/>
    <w:rsid w:val="00B01A6F"/>
    <w:rsid w:val="00B0480E"/>
    <w:rsid w:val="00B07F64"/>
    <w:rsid w:val="00B1026A"/>
    <w:rsid w:val="00B167FB"/>
    <w:rsid w:val="00B17CDD"/>
    <w:rsid w:val="00B21166"/>
    <w:rsid w:val="00B25F91"/>
    <w:rsid w:val="00B263AE"/>
    <w:rsid w:val="00B33A6C"/>
    <w:rsid w:val="00B37AA2"/>
    <w:rsid w:val="00B409E1"/>
    <w:rsid w:val="00B42F17"/>
    <w:rsid w:val="00B43A02"/>
    <w:rsid w:val="00B47091"/>
    <w:rsid w:val="00B54F45"/>
    <w:rsid w:val="00B56534"/>
    <w:rsid w:val="00B57A21"/>
    <w:rsid w:val="00B60C08"/>
    <w:rsid w:val="00B629E5"/>
    <w:rsid w:val="00B62C3E"/>
    <w:rsid w:val="00B645DE"/>
    <w:rsid w:val="00B65857"/>
    <w:rsid w:val="00B66698"/>
    <w:rsid w:val="00B745DC"/>
    <w:rsid w:val="00B7460E"/>
    <w:rsid w:val="00B74827"/>
    <w:rsid w:val="00B829E5"/>
    <w:rsid w:val="00B84350"/>
    <w:rsid w:val="00B855A6"/>
    <w:rsid w:val="00B85BF5"/>
    <w:rsid w:val="00B8733A"/>
    <w:rsid w:val="00B91098"/>
    <w:rsid w:val="00B91821"/>
    <w:rsid w:val="00B91904"/>
    <w:rsid w:val="00B92735"/>
    <w:rsid w:val="00B9494F"/>
    <w:rsid w:val="00B969ED"/>
    <w:rsid w:val="00BA4505"/>
    <w:rsid w:val="00BA6CE1"/>
    <w:rsid w:val="00BA77F1"/>
    <w:rsid w:val="00BB0D90"/>
    <w:rsid w:val="00BB60C6"/>
    <w:rsid w:val="00BB7984"/>
    <w:rsid w:val="00BC0EFD"/>
    <w:rsid w:val="00BC42A3"/>
    <w:rsid w:val="00BC45F7"/>
    <w:rsid w:val="00BC6A06"/>
    <w:rsid w:val="00BC7D0B"/>
    <w:rsid w:val="00BD137C"/>
    <w:rsid w:val="00BD5863"/>
    <w:rsid w:val="00BE16FD"/>
    <w:rsid w:val="00BE3BC7"/>
    <w:rsid w:val="00BE5140"/>
    <w:rsid w:val="00BF1AB7"/>
    <w:rsid w:val="00BF2A99"/>
    <w:rsid w:val="00BF60EB"/>
    <w:rsid w:val="00BF6B5E"/>
    <w:rsid w:val="00BF7FE9"/>
    <w:rsid w:val="00C00BB8"/>
    <w:rsid w:val="00C03596"/>
    <w:rsid w:val="00C05EEC"/>
    <w:rsid w:val="00C15A13"/>
    <w:rsid w:val="00C238D9"/>
    <w:rsid w:val="00C24A9D"/>
    <w:rsid w:val="00C2677E"/>
    <w:rsid w:val="00C31542"/>
    <w:rsid w:val="00C3457E"/>
    <w:rsid w:val="00C3465F"/>
    <w:rsid w:val="00C5028E"/>
    <w:rsid w:val="00C54E78"/>
    <w:rsid w:val="00C6078D"/>
    <w:rsid w:val="00C657CF"/>
    <w:rsid w:val="00C80D62"/>
    <w:rsid w:val="00C80DC5"/>
    <w:rsid w:val="00C81D04"/>
    <w:rsid w:val="00C8388B"/>
    <w:rsid w:val="00C84944"/>
    <w:rsid w:val="00C8608D"/>
    <w:rsid w:val="00C90217"/>
    <w:rsid w:val="00C94D59"/>
    <w:rsid w:val="00C96BFD"/>
    <w:rsid w:val="00C96C98"/>
    <w:rsid w:val="00CA4CB8"/>
    <w:rsid w:val="00CA5358"/>
    <w:rsid w:val="00CB0B17"/>
    <w:rsid w:val="00CB0DCA"/>
    <w:rsid w:val="00CB1DCA"/>
    <w:rsid w:val="00CB5E7C"/>
    <w:rsid w:val="00CC1B77"/>
    <w:rsid w:val="00CC646C"/>
    <w:rsid w:val="00CD502A"/>
    <w:rsid w:val="00CD534D"/>
    <w:rsid w:val="00CD786B"/>
    <w:rsid w:val="00CE4CD1"/>
    <w:rsid w:val="00CF12CF"/>
    <w:rsid w:val="00CF2C4D"/>
    <w:rsid w:val="00CF4BE3"/>
    <w:rsid w:val="00D01C06"/>
    <w:rsid w:val="00D060D2"/>
    <w:rsid w:val="00D1102C"/>
    <w:rsid w:val="00D13E2D"/>
    <w:rsid w:val="00D14394"/>
    <w:rsid w:val="00D242CD"/>
    <w:rsid w:val="00D26F74"/>
    <w:rsid w:val="00D341C3"/>
    <w:rsid w:val="00D3779F"/>
    <w:rsid w:val="00D42843"/>
    <w:rsid w:val="00D43DB5"/>
    <w:rsid w:val="00D5152A"/>
    <w:rsid w:val="00D52B6A"/>
    <w:rsid w:val="00D560EB"/>
    <w:rsid w:val="00D63A6F"/>
    <w:rsid w:val="00D65145"/>
    <w:rsid w:val="00D657D5"/>
    <w:rsid w:val="00D73D87"/>
    <w:rsid w:val="00D74314"/>
    <w:rsid w:val="00D81410"/>
    <w:rsid w:val="00D92505"/>
    <w:rsid w:val="00D946F4"/>
    <w:rsid w:val="00DA267C"/>
    <w:rsid w:val="00DA27B3"/>
    <w:rsid w:val="00DA3EA9"/>
    <w:rsid w:val="00DA5101"/>
    <w:rsid w:val="00DA5FE9"/>
    <w:rsid w:val="00DA79EF"/>
    <w:rsid w:val="00DB0C0B"/>
    <w:rsid w:val="00DB3B74"/>
    <w:rsid w:val="00DC27E3"/>
    <w:rsid w:val="00DC5870"/>
    <w:rsid w:val="00DD0384"/>
    <w:rsid w:val="00DD0901"/>
    <w:rsid w:val="00DD4AB0"/>
    <w:rsid w:val="00DD7701"/>
    <w:rsid w:val="00DE16B6"/>
    <w:rsid w:val="00DE3323"/>
    <w:rsid w:val="00DE36CA"/>
    <w:rsid w:val="00DE50D0"/>
    <w:rsid w:val="00DE7E63"/>
    <w:rsid w:val="00DF7440"/>
    <w:rsid w:val="00DF77A2"/>
    <w:rsid w:val="00DF7959"/>
    <w:rsid w:val="00DF7A72"/>
    <w:rsid w:val="00E0707C"/>
    <w:rsid w:val="00E32A3A"/>
    <w:rsid w:val="00E34170"/>
    <w:rsid w:val="00E367C5"/>
    <w:rsid w:val="00E37E71"/>
    <w:rsid w:val="00E42486"/>
    <w:rsid w:val="00E42847"/>
    <w:rsid w:val="00E434AD"/>
    <w:rsid w:val="00E46064"/>
    <w:rsid w:val="00E56EA2"/>
    <w:rsid w:val="00E604A1"/>
    <w:rsid w:val="00E6621C"/>
    <w:rsid w:val="00E670EA"/>
    <w:rsid w:val="00E7293C"/>
    <w:rsid w:val="00E73AA8"/>
    <w:rsid w:val="00E76812"/>
    <w:rsid w:val="00E80228"/>
    <w:rsid w:val="00E86D2A"/>
    <w:rsid w:val="00E8711A"/>
    <w:rsid w:val="00E91B99"/>
    <w:rsid w:val="00E973EF"/>
    <w:rsid w:val="00EA2ED4"/>
    <w:rsid w:val="00EA491A"/>
    <w:rsid w:val="00EB1583"/>
    <w:rsid w:val="00EB49DC"/>
    <w:rsid w:val="00EB54A9"/>
    <w:rsid w:val="00EC23FB"/>
    <w:rsid w:val="00EC7017"/>
    <w:rsid w:val="00ED1A51"/>
    <w:rsid w:val="00ED4356"/>
    <w:rsid w:val="00ED7681"/>
    <w:rsid w:val="00EE0008"/>
    <w:rsid w:val="00EE0591"/>
    <w:rsid w:val="00EE0B9A"/>
    <w:rsid w:val="00EE2413"/>
    <w:rsid w:val="00EE243C"/>
    <w:rsid w:val="00EE5B92"/>
    <w:rsid w:val="00EF63C6"/>
    <w:rsid w:val="00F034FB"/>
    <w:rsid w:val="00F05606"/>
    <w:rsid w:val="00F06F76"/>
    <w:rsid w:val="00F105F5"/>
    <w:rsid w:val="00F1075A"/>
    <w:rsid w:val="00F13D7A"/>
    <w:rsid w:val="00F14CFC"/>
    <w:rsid w:val="00F161C2"/>
    <w:rsid w:val="00F2029A"/>
    <w:rsid w:val="00F22E82"/>
    <w:rsid w:val="00F2483A"/>
    <w:rsid w:val="00F27815"/>
    <w:rsid w:val="00F30F13"/>
    <w:rsid w:val="00F319A2"/>
    <w:rsid w:val="00F337BF"/>
    <w:rsid w:val="00F33D14"/>
    <w:rsid w:val="00F35C46"/>
    <w:rsid w:val="00F37106"/>
    <w:rsid w:val="00F41379"/>
    <w:rsid w:val="00F473B6"/>
    <w:rsid w:val="00F52E57"/>
    <w:rsid w:val="00F533CC"/>
    <w:rsid w:val="00F5355C"/>
    <w:rsid w:val="00F53E06"/>
    <w:rsid w:val="00F54188"/>
    <w:rsid w:val="00F54CC0"/>
    <w:rsid w:val="00F55328"/>
    <w:rsid w:val="00F60079"/>
    <w:rsid w:val="00F612E0"/>
    <w:rsid w:val="00F64826"/>
    <w:rsid w:val="00F727A5"/>
    <w:rsid w:val="00F76339"/>
    <w:rsid w:val="00F847A9"/>
    <w:rsid w:val="00F8703A"/>
    <w:rsid w:val="00FA1616"/>
    <w:rsid w:val="00FA5FE9"/>
    <w:rsid w:val="00FA67D2"/>
    <w:rsid w:val="00FB1990"/>
    <w:rsid w:val="00FB302F"/>
    <w:rsid w:val="00FB5A92"/>
    <w:rsid w:val="00FC071C"/>
    <w:rsid w:val="00FC1C69"/>
    <w:rsid w:val="00FC3739"/>
    <w:rsid w:val="00FC3F89"/>
    <w:rsid w:val="00FD11D7"/>
    <w:rsid w:val="00FD13D2"/>
    <w:rsid w:val="00FE0240"/>
    <w:rsid w:val="00FE57FD"/>
    <w:rsid w:val="00FE5AD9"/>
    <w:rsid w:val="00FE7A33"/>
    <w:rsid w:val="00FF226B"/>
    <w:rsid w:val="00FF3414"/>
    <w:rsid w:val="0922944B"/>
    <w:rsid w:val="0B7BB794"/>
    <w:rsid w:val="2C911D1A"/>
    <w:rsid w:val="40A5401F"/>
    <w:rsid w:val="50A913FA"/>
    <w:rsid w:val="55CCD02A"/>
    <w:rsid w:val="59D5EEB0"/>
    <w:rsid w:val="69F9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si-LK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1C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si-LK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si-LK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si-LK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si-LK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si-LK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si-LK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si-LK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si-LK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si-LK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si-LK"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val="si-LK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si-LK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si-LK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si-L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si-LK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6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zsis.govt.nz/news/nzsis-shares-more-case-studies-in-release-of-annual-threat-environment-report" TargetMode="External"/><Relationship Id="rId1" Type="http://schemas.openxmlformats.org/officeDocument/2006/relationships/hyperlink" Target="https://www.nzsis.govt.nz/news/nzsis-shares-more-case-studies-in-release-of-annual-threat-environment-report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lcf76f155ced4ddcb4097134ff3c332f xmlns="11cc6b14-7fce-430e-b961-eeb3627faed4">
      <Terms xmlns="http://schemas.microsoft.com/office/infopath/2007/PartnerControls"/>
    </lcf76f155ced4ddcb4097134ff3c332f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ZHNFQZVQ3Y4V-1257920297-4403</_dlc_DocId>
    <_dlc_DocIdUrl xmlns="f241499f-97c4-44af-badf-d067f056cf3c">
      <Url>https://azurediagovt.sharepoint.com/sites/ECMS-CMT-ETC-PLM-PLI-FI/_layouts/15/DocIdRedir.aspx?ID=ZHNFQZVQ3Y4V-1257920297-4403</Url>
      <Description>ZHNFQZVQ3Y4V-1257920297-4403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5CE16-71B6-47AE-A4C4-6164549B1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27DB0-9444-465F-8193-C0B08DB3E5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3B2903-470F-4A3E-BE6C-7912E04B38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EF24F-354F-4A3F-A33D-13DE77BAF7E2}">
  <ds:schemaRefs>
    <ds:schemaRef ds:uri="http://schemas.microsoft.com/office/2006/documentManagement/types"/>
    <ds:schemaRef ds:uri="http://www.w3.org/XML/1998/namespace"/>
    <ds:schemaRef ds:uri="5750afb1-007a-481a-96df-a71c539b9a3e"/>
    <ds:schemaRef ds:uri="http://schemas.microsoft.com/office/infopath/2007/PartnerControls"/>
    <ds:schemaRef ds:uri="http://purl.org/dc/dcmitype/"/>
    <ds:schemaRef ds:uri="f241499f-97c4-44af-badf-d067f056cf3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1cc6b14-7fce-430e-b961-eeb3627faed4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A4AC571-48A8-4800-B518-8F00B4089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Links>
    <vt:vector size="6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https://www.nzsis.govt.nz/news/nzsis-shares-more-case-studies-in-release-of-annual-threat-environment-report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2025-09-10T20:16:00Z</dcterms:created>
  <dcterms:modified xsi:type="dcterms:W3CDTF">2025-09-10T20:19:00Z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c4e02c960b5544139e8046d663add723">
    <vt:lpwstr>Correspondence|dcd6b05f-dc80-4336-b228-09aebf3d212c</vt:lpwstr>
  </property>
  <property fmtid="{D5CDD505-2E9C-101B-9397-08002B2CF9AE}" pid="4" name="_dlc_DocIdItemGuid">
    <vt:lpwstr>90889849-a92d-4ee3-9cb2-1cf43c7c2526</vt:lpwstr>
  </property>
  <property fmtid="{D5CDD505-2E9C-101B-9397-08002B2CF9AE}" pid="5" name="DIASecurityClassification">
    <vt:lpwstr>2;#UNCLASSIFIED|2c10f15e-4fe4-4bec-ae91-1116436da94b</vt:lpwstr>
  </property>
  <property fmtid="{D5CDD505-2E9C-101B-9397-08002B2CF9AE}" pid="6" name="TaxKeyword">
    <vt:lpwstr/>
  </property>
  <property fmtid="{D5CDD505-2E9C-101B-9397-08002B2CF9AE}" pid="7" name="d545d1b5010243bcae2cac870a559cbd">
    <vt:lpwstr/>
  </property>
  <property fmtid="{D5CDD505-2E9C-101B-9397-08002B2CF9AE}" pid="8" name="DIALegislation">
    <vt:lpwstr/>
  </property>
  <property fmtid="{D5CDD505-2E9C-101B-9397-08002B2CF9AE}" pid="9" name="MediaServiceImageTags">
    <vt:lpwstr/>
  </property>
  <property fmtid="{D5CDD505-2E9C-101B-9397-08002B2CF9AE}" pid="10" name="a43c847a0bb444b9ba08276b667d1291">
    <vt:lpwstr/>
  </property>
  <property fmtid="{D5CDD505-2E9C-101B-9397-08002B2CF9AE}" pid="11" name="aa0293da76ee462da8ea97e7ed70c5ee">
    <vt:lpwstr/>
  </property>
  <property fmtid="{D5CDD505-2E9C-101B-9397-08002B2CF9AE}" pid="12" name="DIAReportDocumentType">
    <vt:lpwstr/>
  </property>
  <property fmtid="{D5CDD505-2E9C-101B-9397-08002B2CF9AE}" pid="13" name="fb4cec6bda93410d8ae43a0f8dc367a2">
    <vt:lpwstr/>
  </property>
  <property fmtid="{D5CDD505-2E9C-101B-9397-08002B2CF9AE}" pid="14" name="f61444bc44204a64a934873ee4bc3140">
    <vt:lpwstr/>
  </property>
  <property fmtid="{D5CDD505-2E9C-101B-9397-08002B2CF9AE}" pid="15" name="DIAEmailContentType">
    <vt:lpwstr>3;#Correspondence|dcd6b05f-dc80-4336-b228-09aebf3d212c</vt:lpwstr>
  </property>
  <property fmtid="{D5CDD505-2E9C-101B-9397-08002B2CF9AE}" pid="16" name="DIAMeetingDocumentType">
    <vt:lpwstr/>
  </property>
  <property fmtid="{D5CDD505-2E9C-101B-9397-08002B2CF9AE}" pid="17" name="DIAOfficialEntity">
    <vt:lpwstr/>
  </property>
  <property fmtid="{D5CDD505-2E9C-101B-9397-08002B2CF9AE}" pid="18" name="DIAPlanningDocumentType">
    <vt:lpwstr/>
  </property>
  <property fmtid="{D5CDD505-2E9C-101B-9397-08002B2CF9AE}" pid="19" name="DIAPortfolio">
    <vt:lpwstr/>
  </property>
  <property fmtid="{D5CDD505-2E9C-101B-9397-08002B2CF9AE}" pid="20" name="e426f00ce1c04b36b10d4c3e43c2da46">
    <vt:lpwstr/>
  </property>
  <property fmtid="{D5CDD505-2E9C-101B-9397-08002B2CF9AE}" pid="21" name="DIAAdministrationDocumentType">
    <vt:lpwstr/>
  </property>
  <property fmtid="{D5CDD505-2E9C-101B-9397-08002B2CF9AE}" pid="22" name="DIAAnalysisDocumentType">
    <vt:lpwstr/>
  </property>
  <property fmtid="{D5CDD505-2E9C-101B-9397-08002B2CF9AE}" pid="23" name="DIABriefingType">
    <vt:lpwstr/>
  </property>
  <property fmtid="{D5CDD505-2E9C-101B-9397-08002B2CF9AE}" pid="24" name="n519a372ec7b434bb313ba820b4e8ea6">
    <vt:lpwstr/>
  </property>
  <property fmtid="{D5CDD505-2E9C-101B-9397-08002B2CF9AE}" pid="25" name="DIAAgreementType">
    <vt:lpwstr/>
  </property>
  <property fmtid="{D5CDD505-2E9C-101B-9397-08002B2CF9AE}" pid="26" name="DIABriefingAudience">
    <vt:lpwstr/>
  </property>
  <property fmtid="{D5CDD505-2E9C-101B-9397-08002B2CF9AE}" pid="27" name="C3Topic">
    <vt:lpwstr/>
  </property>
</Properties>
</file>