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BC7EE5" w:rsidRDefault="00354FF9" w:rsidP="00354FF9">
      <w:pPr>
        <w:spacing w:line="276" w:lineRule="auto"/>
        <w:rPr>
          <w:rFonts w:ascii="Acumin Pro" w:hAnsi="Acumin Pro"/>
          <w:b/>
          <w:bCs/>
          <w:color w:val="402956" w:themeColor="accent5" w:themeShade="BF"/>
          <w:sz w:val="48"/>
          <w:szCs w:val="48"/>
        </w:rPr>
      </w:pPr>
      <w:r w:rsidRPr="00BC7EE5">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012BDF0B" w:rsidR="00423715" w:rsidRPr="00BC7EE5" w:rsidRDefault="00423715" w:rsidP="004B4887">
      <w:pPr>
        <w:ind w:left="-567" w:right="140"/>
        <w:rPr>
          <w:rFonts w:ascii="Acumin Pro" w:hAnsi="Acumin Pro"/>
          <w:color w:val="2B1B3A" w:themeColor="accent5" w:themeShade="80"/>
          <w:sz w:val="48"/>
          <w:szCs w:val="48"/>
        </w:rPr>
      </w:pPr>
      <w:r w:rsidRPr="00BC7EE5">
        <w:rPr>
          <w:rFonts w:ascii="Acumin Pro" w:hAnsi="Acumin Pro"/>
          <w:b/>
          <w:color w:val="2B1B3A" w:themeColor="accent5" w:themeShade="80"/>
          <w:sz w:val="48"/>
        </w:rPr>
        <w:t xml:space="preserve">Інформація про державні установи Нової Зеландії </w:t>
      </w:r>
    </w:p>
    <w:p w14:paraId="449889E6" w14:textId="48543340" w:rsidR="00423715" w:rsidRPr="00BC7EE5" w:rsidRDefault="00423715" w:rsidP="00423715">
      <w:pPr>
        <w:spacing w:line="276" w:lineRule="auto"/>
        <w:ind w:left="-567"/>
        <w:rPr>
          <w:rFonts w:ascii="Acumin Pro" w:hAnsi="Acumin Pro" w:cs="Arial"/>
          <w:b/>
          <w:bCs/>
          <w:color w:val="00908B"/>
          <w:kern w:val="32"/>
          <w:sz w:val="32"/>
          <w:szCs w:val="32"/>
        </w:rPr>
      </w:pPr>
      <w:r w:rsidRPr="00BC7EE5">
        <w:rPr>
          <w:rFonts w:ascii="Acumin Pro" w:hAnsi="Acumin Pro"/>
          <w:sz w:val="22"/>
        </w:rPr>
        <w:t xml:space="preserve">Зазначені нижче державні установи відповідають за національну безпеку та захист ваших прав у Новій Зеландії. Ця інформація про те, що вони роблять і як вони можуть вас підтримати. Ви можете повідомити про іноземне втручання до поліції Нової Зеландії та Служби безпеки та розвідки Нової Зеландії (NZSIS). Щоб дізнатися більше про те, як повідомити, дивіться: </w:t>
      </w:r>
      <w:r w:rsidR="004B4887" w:rsidRPr="00C9718D">
        <w:rPr>
          <w:rFonts w:ascii="Acumin Pro" w:hAnsi="Acumin Pro"/>
          <w:sz w:val="22"/>
        </w:rPr>
        <w:br/>
      </w:r>
      <w:hyperlink r:id="rId13">
        <w:r w:rsidRPr="00BC7EE5">
          <w:rPr>
            <w:rStyle w:val="Hyperlink"/>
            <w:rFonts w:ascii="Acumin Pro" w:hAnsi="Acumin Pro"/>
            <w:sz w:val="22"/>
          </w:rPr>
          <w:t>Як повідомити про іноземне втручання</w:t>
        </w:r>
      </w:hyperlink>
      <w:r w:rsidRPr="00BC7EE5">
        <w:rPr>
          <w:rFonts w:ascii="Acumin Pro" w:hAnsi="Acumin Pro"/>
          <w:sz w:val="22"/>
        </w:rPr>
        <w:t>. </w:t>
      </w:r>
    </w:p>
    <w:p w14:paraId="2AEF0370" w14:textId="6E8CE17B" w:rsidR="00423715" w:rsidRPr="00BC7EE5" w:rsidRDefault="004F00BA"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64397" behindDoc="1" locked="0" layoutInCell="1" allowOverlap="1" wp14:anchorId="686AF6B7" wp14:editId="49E88605">
                <wp:simplePos x="0" y="0"/>
                <wp:positionH relativeFrom="margin">
                  <wp:align>center</wp:align>
                </wp:positionH>
                <wp:positionV relativeFrom="paragraph">
                  <wp:posOffset>43180</wp:posOffset>
                </wp:positionV>
                <wp:extent cx="6848928" cy="6105525"/>
                <wp:effectExtent l="38100" t="38100" r="47625" b="47625"/>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6105525"/>
                        </a:xfrm>
                        <a:prstGeom prst="round2DiagRect">
                          <a:avLst>
                            <a:gd name="adj1" fmla="val 7141"/>
                            <a:gd name="adj2" fmla="val 651"/>
                          </a:avLst>
                        </a:prstGeom>
                        <a:noFill/>
                        <a:ln w="76200" cap="flat" cmpd="sng" algn="ctr">
                          <a:solidFill>
                            <a:srgbClr val="3A1335"/>
                          </a:solidFill>
                          <a:prstDash val="solid"/>
                        </a:ln>
                        <a:effectLst/>
                      </wps:spPr>
                      <wps:txbx>
                        <w:txbxContent>
                          <w:p w14:paraId="36631C0E"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F6B7" id="Rectangle: Diagonal Corners Rounded 2" o:spid="_x0000_s1026" style="position:absolute;margin-left:0;margin-top:3.4pt;width:539.3pt;height:480.75pt;z-index:-25165208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48928,6105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7eeAIAAO8EAAAOAAAAZHJzL2Uyb0RvYy54bWysVNtu2zAMfR+wfxD0vjp2k7QN6hRBgw4D&#10;irZoO/SZkSXbg26TlNjd14+SncsuT8NeZMqkD8nDQ1/f9EqSHXe+Nbqk+dmEEq6ZqVpdl/Tr692n&#10;S0p8AF2BNJqX9J17erP8+OG6swtemMbIijuCINovOlvSJgS7yDLPGq7AnxnLNTqFcQoCXl2dVQ46&#10;RFcyKyaTedYZV1lnGPce364HJ10mfCE4C49CeB6ILCnWFtLp0rmJZ7a8hkXtwDYtG8uAf6hCQasx&#10;6QFqDQHI1rV/QKmWOeONCGfMqMwI0TKeesBu8slv3bw0YHnqBcnx9kCT/3+w7GH3Yp8c0tBZv/Bo&#10;xi564VR8Yn2kT2S9H8jifSAMX84vp5dXBY6XoW+eT2azYhbpzI6fW+fDZ24UiUZJndnqqli3UD/j&#10;XBJdsLv3IfFWEQ0KBQLVt5wSoSSOYQeSXOTTfJzSSUhxGjKfpQhMPMKhtU8dsbW5a6VMk5aadCW9&#10;mKN0sHBAwQkJAU1lq5J6XVMCskYls+BSgd7ItoqfRyDv6s2tdATrKun5Kj8/33f8S1jMvQbfDHHJ&#10;NRIjdYThSZfYeGTrSHu0Qr/px1lsTPX+5Igzg2a9ZXctAt+DD0/gkB3sABcvPOIhpMG2zGhR0hj3&#10;42/vYzxqB72UdCh6bPn7FhynRH7RqKqrfDqNW5Iu09lFgRd36tmcevRW3RpkAueF1SUzxge5N4Uz&#10;6g33cxWzogs0w9wDuePlNgzLiBvO+GqVwnAzLIR7/WJZBI+URUpf+zdwdtRSQBk+mP2CjJMf1HeM&#10;HYa/2gYj2gPZA68j87hVSbHjHyCu7ek9RR3/U8ufAAAA//8DAFBLAwQUAAYACAAAACEAKXFxxd0A&#10;AAAHAQAADwAAAGRycy9kb3ducmV2LnhtbEyPwU7DMBBE70j8g7VI3KhdQCGEOBUCKjhVoiDR4ybe&#10;JlHtdYjdNvw97gmOqxm9eVsuJmfFgcbQe9YwnykQxI03PbcaPj+WVzmIEJENWs+k4YcCLKrzsxIL&#10;44/8Tod1bEWCcChQQxfjUEgZmo4chpkfiFO29aPDmM6xlWbEY4I7K6+VyqTDntNChwM9ddTs1nun&#10;IVsOu+3t67faoH1evXzVm5Wcv2l9eTE9PoCINMW/Mpz0kzpUyan2ezZBWA3pkZhISf8Uqrs8A1Fr&#10;uM/yG5BVKf/7V78AAAD//wMAUEsBAi0AFAAGAAgAAAAhALaDOJL+AAAA4QEAABMAAAAAAAAAAAAA&#10;AAAAAAAAAFtDb250ZW50X1R5cGVzXS54bWxQSwECLQAUAAYACAAAACEAOP0h/9YAAACUAQAACwAA&#10;AAAAAAAAAAAAAAAvAQAAX3JlbHMvLnJlbHNQSwECLQAUAAYACAAAACEA5Ouu3ngCAADvBAAADgAA&#10;AAAAAAAAAAAAAAAuAgAAZHJzL2Uyb0RvYy54bWxQSwECLQAUAAYACAAAACEAKXFxxd0AAAAHAQAA&#10;DwAAAAAAAAAAAAAAAADSBAAAZHJzL2Rvd25yZXYueG1sUEsFBgAAAAAEAAQA8wAAANwFAAAAAA==&#10;" adj="-11796480,,5400" path="m435996,l6809181,v21952,,39747,17795,39747,39747l6848928,5669529v,240794,-195202,435996,-435996,435996l39747,6105525c17795,6105525,,6087730,,6065778l,435996c,195202,195202,,435996,xe" filled="f" strokecolor="#3a1335" strokeweight="6pt">
                <v:stroke joinstyle="miter"/>
                <v:formulas/>
                <v:path arrowok="t" o:connecttype="custom" o:connectlocs="435996,0;6809181,0;6848928,39747;6848928,5669529;6412932,6105525;39747,6105525;0,6065778;0,435996;435996,0" o:connectangles="0,0,0,0,0,0,0,0,0" textboxrect="0,0,6848928,6105525"/>
                <v:textbox>
                  <w:txbxContent>
                    <w:p w14:paraId="36631C0E"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sidRPr="00BC7EE5">
        <w:rPr>
          <w:noProof/>
        </w:rPr>
        <w:drawing>
          <wp:anchor distT="0" distB="0" distL="114300" distR="114300" simplePos="0" relativeHeight="251658243" behindDoc="1" locked="0" layoutInCell="1" allowOverlap="1" wp14:anchorId="27818A11" wp14:editId="1F6E73AA">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67DEEF3D" w:rsidR="00423715" w:rsidRPr="00BC7EE5" w:rsidRDefault="00423715" w:rsidP="00423715">
      <w:pPr>
        <w:ind w:left="-567"/>
        <w:rPr>
          <w:rFonts w:ascii="Acumin Pro" w:eastAsia="Calibri" w:hAnsi="Acumin Pro" w:cstheme="minorHAnsi"/>
          <w:sz w:val="22"/>
          <w:szCs w:val="22"/>
        </w:rPr>
      </w:pPr>
    </w:p>
    <w:p w14:paraId="41DA0CD6" w14:textId="77777777" w:rsidR="00423715" w:rsidRPr="00BC7EE5" w:rsidRDefault="00423715" w:rsidP="00423715">
      <w:pPr>
        <w:ind w:left="-567"/>
        <w:rPr>
          <w:rFonts w:ascii="Acumin Pro" w:eastAsia="Calibri" w:hAnsi="Acumin Pro" w:cstheme="minorHAnsi"/>
          <w:sz w:val="22"/>
          <w:szCs w:val="22"/>
        </w:rPr>
      </w:pPr>
    </w:p>
    <w:p w14:paraId="652B5045" w14:textId="77777777" w:rsidR="00423715" w:rsidRPr="00BC7EE5" w:rsidRDefault="00423715" w:rsidP="00423715">
      <w:pPr>
        <w:ind w:left="-567"/>
        <w:rPr>
          <w:rFonts w:ascii="Acumin Pro" w:eastAsia="Calibri" w:hAnsi="Acumin Pro" w:cstheme="minorHAnsi"/>
          <w:sz w:val="22"/>
          <w:szCs w:val="22"/>
        </w:rPr>
      </w:pPr>
    </w:p>
    <w:p w14:paraId="49B361CC" w14:textId="77777777" w:rsidR="00423715" w:rsidRPr="00BC7EE5" w:rsidRDefault="00423715" w:rsidP="006A5335">
      <w:pPr>
        <w:ind w:left="-567" w:right="-427"/>
        <w:rPr>
          <w:rFonts w:ascii="Acumin Pro" w:eastAsia="Calibri" w:hAnsi="Acumin Pro" w:cstheme="minorHAnsi"/>
          <w:sz w:val="22"/>
          <w:szCs w:val="22"/>
        </w:rPr>
      </w:pPr>
      <w:r w:rsidRPr="00BC7EE5">
        <w:rPr>
          <w:rFonts w:ascii="Acumin Pro" w:hAnsi="Acumin Pro"/>
          <w:sz w:val="22"/>
        </w:rPr>
        <w:t>Поліція Нової Зеландії надає послуги, які забезпечують безпеку людей та відчуття безпеки у їхніх будинках, на дорогах і в спільнотах. Поліція працює цілодобово, активно виявляючи та запобігаючи злочинам і завданню шкоді. Маючи близько 15000 працівників, ми працюємо у міських і сільських відділках, а також у великих поліцейських центрах.</w:t>
      </w:r>
    </w:p>
    <w:p w14:paraId="01BBBD2F" w14:textId="77777777" w:rsidR="00423715" w:rsidRPr="00BC7EE5" w:rsidRDefault="00423715" w:rsidP="006A5335">
      <w:pPr>
        <w:ind w:left="-567" w:right="-427"/>
        <w:rPr>
          <w:rFonts w:ascii="Acumin Pro" w:eastAsia="Calibri" w:hAnsi="Acumin Pro" w:cstheme="minorHAnsi"/>
          <w:sz w:val="22"/>
          <w:szCs w:val="22"/>
        </w:rPr>
      </w:pPr>
      <w:r w:rsidRPr="00BC7EE5">
        <w:rPr>
          <w:rFonts w:ascii="Acumin Pro" w:hAnsi="Acumin Pro"/>
          <w:sz w:val="22"/>
        </w:rPr>
        <w:t>Ми працюємо на суші, на морі та в повітрі, реагуючи більш ніж на 1,3 мільйона подій на рік, відповідаючи на понад 925 000 дзвінків на номер 111 і понад 743 000 дзвінків, що не є екстреними.</w:t>
      </w:r>
    </w:p>
    <w:p w14:paraId="1A556109" w14:textId="77777777" w:rsidR="00423715" w:rsidRPr="00BC7EE5" w:rsidRDefault="00423715" w:rsidP="006A5335">
      <w:pPr>
        <w:ind w:left="-567" w:right="-427"/>
        <w:rPr>
          <w:rFonts w:ascii="Acumin Pro" w:eastAsia="Calibri" w:hAnsi="Acumin Pro" w:cstheme="minorHAnsi"/>
          <w:sz w:val="22"/>
          <w:szCs w:val="22"/>
        </w:rPr>
      </w:pPr>
      <w:r w:rsidRPr="00BC7EE5">
        <w:rPr>
          <w:rFonts w:ascii="Acumin Pro" w:hAnsi="Acumin Pro"/>
          <w:sz w:val="22"/>
        </w:rPr>
        <w:t>Співробітники поліції навчені допомагати та захищати всіх у Новій Зеландії. Поліцейські послуги надаються з дотриманням прав людини та здійснюються незалежно та неупереджено.</w:t>
      </w:r>
    </w:p>
    <w:p w14:paraId="58784926" w14:textId="77777777" w:rsidR="00423715" w:rsidRPr="00BC7EE5" w:rsidRDefault="00423715" w:rsidP="006A5335">
      <w:pPr>
        <w:ind w:left="-567" w:right="-427"/>
        <w:rPr>
          <w:rFonts w:ascii="Acumin Pro" w:eastAsia="Calibri" w:hAnsi="Acumin Pro" w:cstheme="minorHAnsi"/>
          <w:sz w:val="22"/>
          <w:szCs w:val="22"/>
        </w:rPr>
      </w:pPr>
      <w:r w:rsidRPr="00BC7EE5">
        <w:rPr>
          <w:rFonts w:ascii="Acumin Pro" w:hAnsi="Acumin Pro"/>
          <w:sz w:val="22"/>
        </w:rPr>
        <w:t>Основні функції поліції включають запобігання, розслідування, розкриття та зменшення кількості злочинів та дорожньо-транспортних пригод. Функції поліції включають:</w:t>
      </w:r>
    </w:p>
    <w:p w14:paraId="199B0E19" w14:textId="77777777" w:rsidR="00423715" w:rsidRPr="00BC7EE5" w:rsidRDefault="00423715" w:rsidP="003B716B">
      <w:pPr>
        <w:pStyle w:val="ListParagraph"/>
        <w:numPr>
          <w:ilvl w:val="0"/>
          <w:numId w:val="22"/>
        </w:numPr>
        <w:ind w:left="-567" w:right="-1"/>
        <w:rPr>
          <w:rFonts w:ascii="Acumin Pro" w:eastAsia="Calibri" w:hAnsi="Acumin Pro" w:cstheme="minorHAnsi"/>
          <w:sz w:val="22"/>
          <w:szCs w:val="22"/>
        </w:rPr>
        <w:sectPr w:rsidR="00423715" w:rsidRPr="00BC7EE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Підтримання громадського порядку</w:t>
      </w:r>
    </w:p>
    <w:p w14:paraId="6A9F5F24"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Забезпечення громадської безпеки</w:t>
      </w:r>
    </w:p>
    <w:p w14:paraId="7F11D000"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Правоохоронна діяльність</w:t>
      </w:r>
    </w:p>
    <w:p w14:paraId="69658DBA"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Запобігання злочинам</w:t>
      </w:r>
    </w:p>
    <w:p w14:paraId="77FB10FA"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Підтримка громади та забезпечення відчуття безпеки</w:t>
      </w:r>
    </w:p>
    <w:p w14:paraId="75C7430C"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Національна безпека</w:t>
      </w:r>
    </w:p>
    <w:p w14:paraId="786429DA" w14:textId="77777777" w:rsidR="00423715" w:rsidRPr="00BC7EE5" w:rsidRDefault="00423715" w:rsidP="003B716B">
      <w:pPr>
        <w:pStyle w:val="ListParagraph"/>
        <w:numPr>
          <w:ilvl w:val="0"/>
          <w:numId w:val="22"/>
        </w:numPr>
        <w:ind w:right="-1"/>
        <w:rPr>
          <w:rFonts w:ascii="Acumin Pro" w:eastAsia="Calibri" w:hAnsi="Acumin Pro" w:cstheme="minorHAnsi"/>
          <w:sz w:val="22"/>
          <w:szCs w:val="22"/>
        </w:rPr>
      </w:pPr>
      <w:r w:rsidRPr="00BC7EE5">
        <w:rPr>
          <w:rFonts w:ascii="Acumin Pro" w:hAnsi="Acumin Pro"/>
          <w:sz w:val="22"/>
        </w:rPr>
        <w:t>Участь у поліцейській діяльності за межами Нової Зеландії</w:t>
      </w:r>
    </w:p>
    <w:p w14:paraId="35A69232" w14:textId="77777777" w:rsidR="00423715" w:rsidRPr="00BC7EE5" w:rsidRDefault="00423715" w:rsidP="003B716B">
      <w:pPr>
        <w:pStyle w:val="ListParagraph"/>
        <w:numPr>
          <w:ilvl w:val="0"/>
          <w:numId w:val="22"/>
        </w:numPr>
        <w:tabs>
          <w:tab w:val="left" w:pos="0"/>
        </w:tabs>
        <w:ind w:right="-1"/>
        <w:rPr>
          <w:rFonts w:ascii="Acumin Pro" w:eastAsia="Calibri" w:hAnsi="Acumin Pro" w:cstheme="minorBidi"/>
          <w:sz w:val="22"/>
          <w:szCs w:val="22"/>
        </w:rPr>
      </w:pPr>
      <w:r w:rsidRPr="00BC7EE5">
        <w:rPr>
          <w:rFonts w:ascii="Acumin Pro" w:hAnsi="Acumin Pro"/>
          <w:sz w:val="22"/>
        </w:rPr>
        <w:t>Управління надзвичайними ситуаціями.</w:t>
      </w:r>
    </w:p>
    <w:p w14:paraId="524367B2" w14:textId="77777777" w:rsidR="00423715" w:rsidRPr="00BC7EE5" w:rsidRDefault="00423715" w:rsidP="003B716B">
      <w:pPr>
        <w:tabs>
          <w:tab w:val="left" w:pos="0"/>
        </w:tabs>
        <w:ind w:right="-1"/>
        <w:rPr>
          <w:rFonts w:ascii="Acumin Pro" w:eastAsia="Calibri" w:hAnsi="Acumin Pro" w:cstheme="minorHAnsi"/>
          <w:b/>
          <w:bCs/>
          <w:sz w:val="22"/>
          <w:szCs w:val="22"/>
        </w:rPr>
        <w:sectPr w:rsidR="00423715" w:rsidRPr="00BC7EE5" w:rsidSect="00423715">
          <w:type w:val="continuous"/>
          <w:pgSz w:w="11907" w:h="16840" w:code="9"/>
          <w:pgMar w:top="1418" w:right="1418" w:bottom="992" w:left="1418" w:header="425" w:footer="635" w:gutter="0"/>
          <w:cols w:space="708"/>
          <w:titlePg/>
          <w:docGrid w:linePitch="360"/>
        </w:sectPr>
      </w:pPr>
    </w:p>
    <w:p w14:paraId="7EEE0834" w14:textId="77777777" w:rsidR="00423715" w:rsidRPr="00BC7EE5" w:rsidRDefault="00423715" w:rsidP="003B716B">
      <w:pPr>
        <w:ind w:left="-567" w:right="-1"/>
        <w:rPr>
          <w:rFonts w:ascii="Acumin Pro" w:eastAsia="Calibri" w:hAnsi="Acumin Pro" w:cstheme="minorHAnsi"/>
          <w:b/>
          <w:bCs/>
          <w:sz w:val="22"/>
          <w:szCs w:val="22"/>
        </w:rPr>
      </w:pPr>
      <w:r w:rsidRPr="00BC7EE5">
        <w:rPr>
          <w:rFonts w:ascii="Acumin Pro" w:hAnsi="Acumin Pro"/>
          <w:b/>
          <w:bCs/>
          <w:sz w:val="22"/>
          <w:szCs w:val="22"/>
        </w:rPr>
        <w:br/>
      </w:r>
    </w:p>
    <w:p w14:paraId="46562C53" w14:textId="19A29853" w:rsidR="00423715" w:rsidRPr="00BC7EE5" w:rsidRDefault="004F00BA" w:rsidP="003B716B">
      <w:pPr>
        <w:keepLines w:val="0"/>
        <w:ind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66445" behindDoc="1" locked="0" layoutInCell="1" allowOverlap="1" wp14:anchorId="76255614" wp14:editId="4F65D2A2">
                <wp:simplePos x="0" y="0"/>
                <wp:positionH relativeFrom="margin">
                  <wp:align>center</wp:align>
                </wp:positionH>
                <wp:positionV relativeFrom="paragraph">
                  <wp:posOffset>-121920</wp:posOffset>
                </wp:positionV>
                <wp:extent cx="6883400" cy="4219575"/>
                <wp:effectExtent l="38100" t="38100" r="31750" b="4762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219575"/>
                        </a:xfrm>
                        <a:prstGeom prst="round2DiagRect">
                          <a:avLst>
                            <a:gd name="adj1" fmla="val 7141"/>
                            <a:gd name="adj2" fmla="val 651"/>
                          </a:avLst>
                        </a:prstGeom>
                        <a:noFill/>
                        <a:ln w="76200" cap="flat" cmpd="sng" algn="ctr">
                          <a:solidFill>
                            <a:srgbClr val="3A1335"/>
                          </a:solidFill>
                          <a:prstDash val="solid"/>
                        </a:ln>
                        <a:effectLst/>
                      </wps:spPr>
                      <wps:txbx>
                        <w:txbxContent>
                          <w:p w14:paraId="57027406"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5614" id="_x0000_s1027" style="position:absolute;margin-left:0;margin-top:-9.6pt;width:542pt;height:332.25pt;z-index:-25165003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83400,421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haewIAAPYEAAAOAAAAZHJzL2Uyb0RvYy54bWysVNtu2zAMfR+wfxD0vjrOtQ3qFEGDDgOK&#10;tmg79JmRJduDbpOU2N3Xj5Kdyy5Pw14USmQOycNDX990SpI9d74xuqD5xYgSrpkpG10V9Ovr3adL&#10;SnwAXYI0mhf0nXt6s/r44bq1Sz42tZEldwRBtF+2tqB1CHaZZZ7VXIG/MJZrdArjFAS8uiorHbSI&#10;rmQ2Ho3mWWtcaZ1h3Ht83fROukr4QnAWHoXwPBBZUKwtpNOlcxvPbHUNy8qBrRs2lAH/UIWCRmPS&#10;I9QGApCda/6AUg1zxhsRLphRmRGiYTz1gN3ko9+6eanB8tQLkuPtkSb//2DZw/7FPjmkobV+6dGM&#10;XXTCqfiL9ZEukfV+JIt3gTB8nF9eTqYj5JShbzrOr2aLWaQzO/3dOh8+c6NINArqzE6X400D1TPO&#10;JdEF+3sfEm8l0aBQIFB+yykRSuIY9iDJIp/mw5TOQsbnIfNZisDEAxxah9QRW5u7Rso0aalJW9DF&#10;HKWDhQMKTkgIaCpbFtTrihKQFSqZBZcK9EY2Zfx7BPKu2t5KR7Cugk7W+WRy6PiXsJh7A77u45Jr&#10;IEbqCMOTLrHxyNaJ9miFbtuRBktJHcWXrSnfnxxxppeut+yuQfx78OEJHJKEjeD+hUc8hDTYnRks&#10;SmrjfvztPcajhNBLSYvax86/78BxSuQXjeK6yqfTuCzpMp0txnhx557tuUfv1K1BQnBsWF0yY3yQ&#10;B1M4o95wTdcxK7pAM8zdczxcbkO/k7jojK/XKQwXxEK41y+WRfDIXGT2tXsDZwdJBVTjgznsySCA&#10;XoSn2F4D610wojly3vM6DACXKwl3+BDE7T2/p6jT52r1EwAA//8DAFBLAwQUAAYACAAAACEAG4pk&#10;DeAAAAAJAQAADwAAAGRycy9kb3ducmV2LnhtbEyPUUvDQBCE3wX/w7GCL6W9tLYlxlyKCAqCiq3+&#10;gG1um4Tm9kLu2qb+erdP+rg7w8w3+WpwrTpSHxrPBqaTBBRx6W3DlYHvr+dxCipEZIutZzJwpgCr&#10;4voqx8z6E6/puImVkhAOGRqoY+wyrUNZk8Mw8R2xaDvfO4xy9pW2PZ4k3LV6liRL7bBhaaixo6ea&#10;yv3m4AzQmqs9jz7Po5e3dJH+vH/sXqXc3N4Mjw+gIg3xzwwXfEGHQpi2/sA2qNaADIkGxtP7GaiL&#10;nKRzeW0NLOeLO9BFrv8vKH4BAAD//wMAUEsBAi0AFAAGAAgAAAAhALaDOJL+AAAA4QEAABMAAAAA&#10;AAAAAAAAAAAAAAAAAFtDb250ZW50X1R5cGVzXS54bWxQSwECLQAUAAYACAAAACEAOP0h/9YAAACU&#10;AQAACwAAAAAAAAAAAAAAAAAvAQAAX3JlbHMvLnJlbHNQSwECLQAUAAYACAAAACEA3Hb4WnsCAAD2&#10;BAAADgAAAAAAAAAAAAAAAAAuAgAAZHJzL2Uyb0RvYy54bWxQSwECLQAUAAYACAAAACEAG4pkDeAA&#10;AAAJAQAADwAAAAAAAAAAAAAAAADVBAAAZHJzL2Rvd25yZXYueG1sUEsFBgAAAAAEAAQA8wAAAOIF&#10;AAAAAA==&#10;" adj="-11796480,,5400" path="m301320,l6855931,v15171,,27469,12298,27469,27469l6883400,3918255v,166414,-134906,301320,-301320,301320l27469,4219575c12298,4219575,,4207277,,4192106l,301320c,134906,134906,,301320,xe" filled="f" strokecolor="#3a1335" strokeweight="6pt">
                <v:stroke joinstyle="miter"/>
                <v:formulas/>
                <v:path arrowok="t" o:connecttype="custom" o:connectlocs="301320,0;6855931,0;6883400,27469;6883400,3918255;6582080,4219575;27469,4219575;0,4192106;0,301320;301320,0" o:connectangles="0,0,0,0,0,0,0,0,0" textboxrect="0,0,6883400,4219575"/>
                <v:textbox>
                  <w:txbxContent>
                    <w:p w14:paraId="57027406"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B4887" w:rsidRPr="00BC7EE5">
        <w:rPr>
          <w:noProof/>
        </w:rPr>
        <w:drawing>
          <wp:anchor distT="0" distB="0" distL="114300" distR="114300" simplePos="0" relativeHeight="251658253" behindDoc="1" locked="0" layoutInCell="1" allowOverlap="1" wp14:anchorId="325AB658" wp14:editId="786A41E2">
            <wp:simplePos x="0" y="0"/>
            <wp:positionH relativeFrom="column">
              <wp:posOffset>-493395</wp:posOffset>
            </wp:positionH>
            <wp:positionV relativeFrom="paragraph">
              <wp:posOffset>-108048</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9BD1A" w14:textId="313D5996" w:rsidR="00423715" w:rsidRPr="00BC7EE5" w:rsidRDefault="00423715" w:rsidP="003B716B">
      <w:pPr>
        <w:ind w:left="-567" w:right="-1"/>
        <w:rPr>
          <w:rFonts w:ascii="Acumin Pro" w:eastAsia="Calibri" w:hAnsi="Acumin Pro" w:cstheme="minorHAnsi"/>
          <w:b/>
          <w:bCs/>
          <w:sz w:val="22"/>
          <w:szCs w:val="22"/>
        </w:rPr>
      </w:pPr>
    </w:p>
    <w:p w14:paraId="65352939" w14:textId="77777777" w:rsidR="00890707" w:rsidRPr="004B4887" w:rsidRDefault="00890707" w:rsidP="004B4887">
      <w:pPr>
        <w:ind w:right="-1"/>
        <w:rPr>
          <w:rFonts w:ascii="Acumin Pro" w:eastAsia="Calibri" w:hAnsi="Acumin Pro" w:cstheme="minorHAnsi"/>
          <w:b/>
          <w:bCs/>
          <w:sz w:val="22"/>
          <w:szCs w:val="22"/>
          <w:lang w:val="en-US"/>
        </w:rPr>
      </w:pPr>
    </w:p>
    <w:p w14:paraId="4C06B2B6" w14:textId="7888E6DE" w:rsidR="00423715" w:rsidRPr="00BC7EE5" w:rsidRDefault="00423715" w:rsidP="006B32C0">
      <w:pPr>
        <w:ind w:left="-426" w:right="-1"/>
        <w:rPr>
          <w:rFonts w:ascii="Acumin Pro" w:eastAsia="Calibri" w:hAnsi="Acumin Pro" w:cstheme="minorHAnsi"/>
          <w:b/>
          <w:bCs/>
          <w:sz w:val="22"/>
          <w:szCs w:val="22"/>
        </w:rPr>
      </w:pPr>
      <w:r w:rsidRPr="00BC7EE5">
        <w:rPr>
          <w:rFonts w:ascii="Acumin Pro" w:hAnsi="Acumin Pro"/>
          <w:b/>
          <w:sz w:val="22"/>
        </w:rPr>
        <w:t>Офіцери зі зв’язків з етнічними спільнотами</w:t>
      </w:r>
      <w:r w:rsidRPr="00BC7EE5">
        <w:rPr>
          <w:rFonts w:ascii="Acumin Pro" w:hAnsi="Acumin Pro"/>
          <w:b/>
          <w:bCs/>
          <w:sz w:val="22"/>
          <w:szCs w:val="22"/>
        </w:rPr>
        <w:br/>
      </w:r>
      <w:r w:rsidRPr="00BC7EE5">
        <w:rPr>
          <w:rFonts w:ascii="Acumin Pro" w:hAnsi="Acumin Pro"/>
          <w:sz w:val="22"/>
          <w:szCs w:val="22"/>
        </w:rPr>
        <w:t xml:space="preserve">Поліція цінує різноманіття та підтримує етнічні спільноти, призначаючи офіцерів зі зв’язків з етнічними спільнотами по всій країні. Вони працюють зі спільнотами, щоб допомогти їм зрозуміти та отримати доступ до послуг поліції, надають поліції інформацію про питання, що турбують спільноти, а також співпрацюють із поліцією у розслідуванні та запобіганні злочинам, які стосуються етнічних спільнот. </w:t>
      </w:r>
    </w:p>
    <w:p w14:paraId="3802C649" w14:textId="77777777" w:rsidR="00423715" w:rsidRPr="00BC7EE5" w:rsidRDefault="00423715" w:rsidP="006B32C0">
      <w:pPr>
        <w:ind w:left="-426" w:right="-143"/>
        <w:rPr>
          <w:rFonts w:ascii="Acumin Pro" w:eastAsia="Calibri" w:hAnsi="Acumin Pro" w:cstheme="minorHAnsi"/>
          <w:sz w:val="22"/>
          <w:szCs w:val="22"/>
        </w:rPr>
      </w:pPr>
      <w:r w:rsidRPr="00BC7EE5">
        <w:rPr>
          <w:rFonts w:ascii="Acumin Pro" w:hAnsi="Acumin Pro"/>
          <w:sz w:val="22"/>
        </w:rPr>
        <w:t>Наші працівники завжди готові вислухати ваші занепокоєння та співпрацювати з вами для підвищення безпеки.</w:t>
      </w:r>
    </w:p>
    <w:p w14:paraId="5D7DB403" w14:textId="77777777" w:rsidR="00423715" w:rsidRPr="00BC7EE5" w:rsidRDefault="00423715" w:rsidP="008940D6">
      <w:pPr>
        <w:ind w:left="-426" w:right="-285"/>
        <w:rPr>
          <w:rFonts w:ascii="Acumin Pro" w:eastAsia="Calibri" w:hAnsi="Acumin Pro" w:cstheme="minorHAnsi"/>
          <w:sz w:val="22"/>
          <w:szCs w:val="22"/>
        </w:rPr>
      </w:pPr>
      <w:r w:rsidRPr="00BC7EE5">
        <w:rPr>
          <w:rFonts w:ascii="Acumin Pro" w:hAnsi="Acumin Pro"/>
          <w:sz w:val="22"/>
        </w:rPr>
        <w:t>Якщо вам погрожують особисто чи в інтернеті, і це змушує вас хвилюватися за себе або інших, будь ласка, зверніться до поліції. Це стосується будь-якого інциденту, який може бути зумовлений ворожістю на підґрунті раси, віри, сексуальної орієнтації, гендерної ідентичності, інвалідності або віку.</w:t>
      </w:r>
    </w:p>
    <w:p w14:paraId="2FA41658" w14:textId="457C9DB0" w:rsidR="008940D6" w:rsidRPr="006519D9" w:rsidRDefault="00423715" w:rsidP="00D864D8">
      <w:pPr>
        <w:ind w:left="-426" w:right="-1"/>
        <w:rPr>
          <w:rFonts w:ascii="Acumin Pro" w:eastAsia="Calibri" w:hAnsi="Acumin Pro" w:cstheme="minorBidi"/>
          <w:sz w:val="22"/>
          <w:szCs w:val="22"/>
        </w:rPr>
      </w:pPr>
      <w:r w:rsidRPr="00BC7EE5">
        <w:rPr>
          <w:rFonts w:ascii="Acumin Pro" w:hAnsi="Acumin Pro"/>
          <w:sz w:val="22"/>
        </w:rPr>
        <w:t>Усі новозеландці мають бути уважними до свого оточення та повідомляти органам влади про підозрілу чи незвичну поведінку.</w:t>
      </w:r>
    </w:p>
    <w:p w14:paraId="0B08D43C" w14:textId="621778AA" w:rsidR="004F00BA" w:rsidRDefault="00FC50B7" w:rsidP="003B716B">
      <w:pPr>
        <w:ind w:left="-567" w:right="-1"/>
        <w:rPr>
          <w:rFonts w:ascii="Acumin Pro" w:hAnsi="Acumin Pro"/>
          <w:b/>
          <w:sz w:val="22"/>
          <w:lang w:val="en-US"/>
        </w:rPr>
      </w:pPr>
      <w:r w:rsidRPr="00BC7EE5">
        <w:rPr>
          <w:rFonts w:ascii="Acumin Pro" w:hAnsi="Acumin Pro"/>
          <w:b/>
          <w:bCs/>
          <w:sz w:val="22"/>
          <w:szCs w:val="22"/>
        </w:rPr>
        <w:br/>
      </w:r>
    </w:p>
    <w:p w14:paraId="0765D0F0" w14:textId="397D091F" w:rsidR="004F00BA" w:rsidRDefault="004F00BA" w:rsidP="003B716B">
      <w:pPr>
        <w:ind w:left="-567" w:right="-1"/>
        <w:rPr>
          <w:rFonts w:ascii="Acumin Pro" w:hAnsi="Acumin Pro"/>
          <w:b/>
          <w:sz w:val="22"/>
          <w:lang w:val="en-US"/>
        </w:rPr>
      </w:pPr>
      <w:r>
        <w:rPr>
          <w:noProof/>
        </w:rPr>
        <mc:AlternateContent>
          <mc:Choice Requires="wps">
            <w:drawing>
              <wp:anchor distT="0" distB="0" distL="114300" distR="114300" simplePos="0" relativeHeight="251668493" behindDoc="1" locked="0" layoutInCell="1" allowOverlap="1" wp14:anchorId="59CC931B" wp14:editId="4F25AB92">
                <wp:simplePos x="0" y="0"/>
                <wp:positionH relativeFrom="margin">
                  <wp:posOffset>-548005</wp:posOffset>
                </wp:positionH>
                <wp:positionV relativeFrom="paragraph">
                  <wp:posOffset>31749</wp:posOffset>
                </wp:positionV>
                <wp:extent cx="6842125" cy="4448175"/>
                <wp:effectExtent l="38100" t="38100" r="34925" b="47625"/>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448175"/>
                        </a:xfrm>
                        <a:prstGeom prst="round2DiagRect">
                          <a:avLst>
                            <a:gd name="adj1" fmla="val 9527"/>
                            <a:gd name="adj2" fmla="val 0"/>
                          </a:avLst>
                        </a:prstGeom>
                        <a:solidFill>
                          <a:srgbClr val="C00000">
                            <a:alpha val="18000"/>
                          </a:srgbClr>
                        </a:solidFill>
                        <a:ln w="76200" cap="flat" cmpd="sng" algn="ctr">
                          <a:solidFill>
                            <a:srgbClr val="C00000"/>
                          </a:solidFill>
                          <a:prstDash val="solid"/>
                        </a:ln>
                        <a:effectLst/>
                      </wps:spPr>
                      <wps:txbx>
                        <w:txbxContent>
                          <w:p w14:paraId="56EABFC6"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931B" id="_x0000_s1028" style="position:absolute;left:0;text-align:left;margin-left:-43.15pt;margin-top:2.5pt;width:538.75pt;height:350.25pt;z-index:-251647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44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JvjwIAAD4FAAAOAAAAZHJzL2Uyb0RvYy54bWysVE1v2zAMvQ/YfxB0Xx0bTpMGdYogQYcB&#10;RVusHXpmZMn2oK9JSuLu14+S3STddhrmg0yJ1CP5SOr6pleS7LnzndEVzS8mlHDNTN3ppqLfnm8/&#10;zSnxAXQN0mhe0Vfu6c3y44frg13wwrRG1twRBNF+cbAVbUOwiyzzrOUK/IWxXKNSGKcg4NY1We3g&#10;gOhKZsVkcpkdjKutM4x7j6ebQUmXCV8IzsKDEJ4HIiuKsYW0urRu45otr2HROLBtx8Yw4B+iUNBp&#10;dHqE2kAAsnPdH1CqY854I8IFMyozQnSMpxwwm3zyWzZPLVieckFyvD3S5P8fLLvfP9lHhzQcrF94&#10;FGMWvXAq/jE+0ieyXo9k8T4QhoeX87LIiyklDHVlWc7z2TTSmZ2uW+fDZ24UiUJFndnputh00HzF&#10;uiS6YH/nQ+KtJhoUNgjU33NKhJJYhj1IcjUtZmOVzkyKc5NURXQ7gqH05jgieyO7+raTMm1cs11L&#10;RxC5outJ/IY4pG1hOM3n8XBIxA/mKal3OFKTQ0Vnl9iCSABg4woJAUVl64p63VACssGJYMElB+9u&#10;j7Dvohgdngcbs9iAbwe7hDDGJXVMhqf+RgLj3VP5ohT6bU86DKWIN+LJ1tSvj444M4yAt+y2Q/w7&#10;8OERHJKNieAchwdchDSYnRklSlrjfv7tPNpjK6KWkgPOEGb+YweOUyK/aGzSq7ws49ClTTmdFbhx&#10;55rtuUbv1NpgWbD8GF0So32Qb6JwRr3guK+iV1SBZuh74HjcrMMw2/hgML5aJTMcNAvhTj9ZFsEj&#10;c5HZ5/4FnB1bM2BX35u3eRtbaSjJyTbe1Ga1C0Z0R84HXscC4JCmXhkflPgKnO+T1enZW/4CAAD/&#10;/wMAUEsDBBQABgAIAAAAIQASGEs44AAAAAkBAAAPAAAAZHJzL2Rvd25yZXYueG1sTI/NTsMwEITv&#10;SLyDtUjcWiel6U8ap0JIHDggaFruTrxNAvY6il03vD3mBMfRjGa+KfaT0Szg6HpLAtJ5Agypsaqn&#10;VsDp+DzbAHNekpLaEgr4Rgf78vamkLmyVzpgqHzLYgm5XArovB9yzl3ToZFubgek6J3taKSPcmy5&#10;GuU1lhvNF0my4kb2FBc6OeBTh81XdTECPg/9+uMlLJen4e211u9pOKZVEOL+bnrcAfM4+b8w/OJH&#10;dCgjU20vpBzTAmab1UOMCsjipehvt+kCWC1gnWQZ8LLg/x+UPwAAAP//AwBQSwECLQAUAAYACAAA&#10;ACEAtoM4kv4AAADhAQAAEwAAAAAAAAAAAAAAAAAAAAAAW0NvbnRlbnRfVHlwZXNdLnhtbFBLAQIt&#10;ABQABgAIAAAAIQA4/SH/1gAAAJQBAAALAAAAAAAAAAAAAAAAAC8BAABfcmVscy8ucmVsc1BLAQIt&#10;ABQABgAIAAAAIQBmlCJvjwIAAD4FAAAOAAAAAAAAAAAAAAAAAC4CAABkcnMvZTJvRG9jLnhtbFBL&#10;AQItABQABgAIAAAAIQASGEs44AAAAAkBAAAPAAAAAAAAAAAAAAAAAOkEAABkcnMvZG93bnJldi54&#10;bWxQSwUGAAAAAAQABADzAAAA9gUAAAAA&#10;" adj="-11796480,,5400" path="m423778,l6842125,r,l6842125,4024397v,234046,-189732,423778,-423778,423778l,4448175r,l,423778c,189732,189732,,423778,xe" fillcolor="#c00000" strokecolor="#c00000" strokeweight="6pt">
                <v:fill opacity="11822f"/>
                <v:stroke joinstyle="miter"/>
                <v:formulas/>
                <v:path arrowok="t" o:connecttype="custom" o:connectlocs="423778,0;6842125,0;6842125,0;6842125,4024397;6418347,4448175;0,4448175;0,4448175;0,423778;423778,0" o:connectangles="0,0,0,0,0,0,0,0,0" textboxrect="0,0,6842125,4448175"/>
                <v:textbox>
                  <w:txbxContent>
                    <w:p w14:paraId="56EABFC6"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6CC2C754" w:rsidR="00423715" w:rsidRPr="00BC7EE5" w:rsidRDefault="00FC50B7" w:rsidP="003B716B">
      <w:pPr>
        <w:ind w:left="-567" w:right="-1"/>
        <w:rPr>
          <w:rFonts w:ascii="Acumin Pro" w:eastAsia="Calibri" w:hAnsi="Acumin Pro" w:cstheme="minorBidi"/>
          <w:sz w:val="22"/>
          <w:szCs w:val="22"/>
        </w:rPr>
      </w:pPr>
      <w:r w:rsidRPr="00BC7EE5">
        <w:rPr>
          <w:rFonts w:ascii="Acumin Pro" w:hAnsi="Acumin Pro"/>
          <w:b/>
          <w:sz w:val="22"/>
        </w:rPr>
        <w:t>Екстрений виклик поліції — 111:</w:t>
      </w:r>
      <w:r w:rsidR="00423715" w:rsidRPr="00BC7EE5">
        <w:rPr>
          <w:rFonts w:ascii="Acumin Pro" w:hAnsi="Acumin Pro"/>
          <w:b/>
          <w:bCs/>
          <w:sz w:val="22"/>
          <w:szCs w:val="22"/>
        </w:rPr>
        <w:br/>
      </w:r>
      <w:r w:rsidRPr="00BC7EE5">
        <w:rPr>
          <w:rFonts w:ascii="Acumin Pro" w:hAnsi="Acumin Pro"/>
          <w:sz w:val="22"/>
        </w:rPr>
        <w:t>Зателефонуйте за номером 111 і попросіть поліцію, якщо:</w:t>
      </w:r>
    </w:p>
    <w:p w14:paraId="62340A8E" w14:textId="101D933E" w:rsidR="00423715" w:rsidRPr="00BC7EE5" w:rsidRDefault="00423715" w:rsidP="003B716B">
      <w:pPr>
        <w:pStyle w:val="ListParagraph"/>
        <w:numPr>
          <w:ilvl w:val="0"/>
          <w:numId w:val="25"/>
        </w:numPr>
        <w:ind w:left="426" w:right="-1"/>
        <w:rPr>
          <w:rFonts w:ascii="Acumin Pro" w:eastAsia="Calibri" w:hAnsi="Acumin Pro" w:cstheme="minorHAnsi"/>
          <w:sz w:val="22"/>
          <w:szCs w:val="22"/>
        </w:rPr>
      </w:pPr>
      <w:r w:rsidRPr="00BC7EE5">
        <w:rPr>
          <w:rFonts w:ascii="Acumin Pro" w:hAnsi="Acumin Pro"/>
          <w:sz w:val="22"/>
        </w:rPr>
        <w:t>Люди отримали травми або перебувають у небезпеці; або</w:t>
      </w:r>
    </w:p>
    <w:p w14:paraId="0185C959" w14:textId="57486F3B" w:rsidR="00423715" w:rsidRPr="00BC7EE5" w:rsidRDefault="00423715" w:rsidP="003B716B">
      <w:pPr>
        <w:pStyle w:val="ListParagraph"/>
        <w:numPr>
          <w:ilvl w:val="0"/>
          <w:numId w:val="25"/>
        </w:numPr>
        <w:ind w:left="426" w:right="-1"/>
        <w:rPr>
          <w:rFonts w:ascii="Acumin Pro" w:eastAsia="Calibri" w:hAnsi="Acumin Pro" w:cstheme="minorHAnsi"/>
          <w:sz w:val="22"/>
          <w:szCs w:val="22"/>
        </w:rPr>
      </w:pPr>
      <w:r w:rsidRPr="00BC7EE5">
        <w:rPr>
          <w:rFonts w:ascii="Acumin Pro" w:hAnsi="Acumin Pro"/>
          <w:sz w:val="22"/>
        </w:rPr>
        <w:t>Існує серйозний, негайний або близький ризик для життя чи майна; або вчиняється чи щойно був вчинений злочин, і правопорушники досі на місці або щойно залишили його.</w:t>
      </w:r>
    </w:p>
    <w:p w14:paraId="048A140F" w14:textId="58250066" w:rsidR="00423715" w:rsidRPr="00BC7EE5" w:rsidRDefault="00423715" w:rsidP="003B716B">
      <w:pPr>
        <w:ind w:left="-567" w:right="-1"/>
        <w:rPr>
          <w:rFonts w:ascii="Acumin Pro" w:eastAsia="Calibri" w:hAnsi="Acumin Pro" w:cstheme="minorHAnsi"/>
          <w:b/>
          <w:bCs/>
          <w:sz w:val="22"/>
          <w:szCs w:val="22"/>
        </w:rPr>
      </w:pPr>
      <w:r w:rsidRPr="00BC7EE5">
        <w:rPr>
          <w:rFonts w:ascii="Acumin Pro" w:hAnsi="Acumin Pro"/>
          <w:b/>
          <w:bCs/>
          <w:sz w:val="22"/>
          <w:szCs w:val="22"/>
        </w:rPr>
        <w:br/>
      </w:r>
      <w:r w:rsidRPr="00BC7EE5">
        <w:rPr>
          <w:rFonts w:ascii="Acumin Pro" w:hAnsi="Acumin Pro"/>
          <w:b/>
          <w:sz w:val="22"/>
        </w:rPr>
        <w:t>Повідомлення поліції про не екстрені випадки — 105:</w:t>
      </w:r>
      <w:r w:rsidRPr="00BC7EE5">
        <w:rPr>
          <w:rFonts w:ascii="Acumin Pro" w:hAnsi="Acumin Pro"/>
          <w:b/>
          <w:bCs/>
          <w:sz w:val="22"/>
          <w:szCs w:val="22"/>
        </w:rPr>
        <w:br/>
      </w:r>
      <w:r w:rsidRPr="00BC7EE5">
        <w:rPr>
          <w:rFonts w:ascii="Acumin Pro" w:hAnsi="Acumin Pro"/>
          <w:sz w:val="22"/>
          <w:szCs w:val="22"/>
        </w:rPr>
        <w:t xml:space="preserve">Якщо інформація не є терміновою, люди можуть повідомити про підозрілу чи незвичну поведінку до місцевої поліції </w:t>
      </w:r>
      <w:r w:rsidR="00BC7EE5" w:rsidRPr="00BC7EE5">
        <w:rPr>
          <w:rFonts w:ascii="Acumin Pro" w:hAnsi="Acumin Pro"/>
          <w:sz w:val="22"/>
          <w:szCs w:val="22"/>
        </w:rPr>
        <w:t>наступним</w:t>
      </w:r>
      <w:r w:rsidRPr="00BC7EE5">
        <w:rPr>
          <w:rFonts w:ascii="Acumin Pro" w:hAnsi="Acumin Pro"/>
          <w:sz w:val="22"/>
          <w:szCs w:val="22"/>
        </w:rPr>
        <w:t xml:space="preserve"> чином:</w:t>
      </w:r>
    </w:p>
    <w:p w14:paraId="403023D2" w14:textId="77777777" w:rsidR="00423715" w:rsidRPr="00BC7EE5" w:rsidRDefault="00423715" w:rsidP="003B716B">
      <w:pPr>
        <w:pStyle w:val="ListParagraph"/>
        <w:numPr>
          <w:ilvl w:val="0"/>
          <w:numId w:val="26"/>
        </w:numPr>
        <w:ind w:left="426" w:right="-1"/>
        <w:rPr>
          <w:rFonts w:ascii="Acumin Pro" w:eastAsia="Calibri" w:hAnsi="Acumin Pro" w:cstheme="minorHAnsi"/>
          <w:sz w:val="22"/>
          <w:szCs w:val="22"/>
        </w:rPr>
      </w:pPr>
      <w:r w:rsidRPr="00BC7EE5">
        <w:rPr>
          <w:rFonts w:ascii="Acumin Pro" w:hAnsi="Acumin Pro"/>
          <w:sz w:val="22"/>
        </w:rPr>
        <w:t>Заповніть онлайн-повідомлення на сайті </w:t>
      </w:r>
      <w:hyperlink r:id="rId18" w:history="1">
        <w:r w:rsidRPr="00BC7EE5">
          <w:rPr>
            <w:rStyle w:val="Hyperlink"/>
            <w:rFonts w:ascii="Acumin Pro" w:hAnsi="Acumin Pro"/>
            <w:sz w:val="22"/>
          </w:rPr>
          <w:t>105.police.govt.nz</w:t>
        </w:r>
      </w:hyperlink>
      <w:r w:rsidRPr="00BC7EE5">
        <w:rPr>
          <w:rFonts w:ascii="Acumin Pro" w:hAnsi="Acumin Pro"/>
          <w:sz w:val="22"/>
        </w:rPr>
        <w:t> або зателефонуйте за номером не екстреної допомоги поліції Нової Зеландії </w:t>
      </w:r>
      <w:hyperlink r:id="rId19" w:history="1">
        <w:r w:rsidRPr="00BC7EE5">
          <w:rPr>
            <w:rStyle w:val="Hyperlink"/>
            <w:rFonts w:ascii="Acumin Pro" w:hAnsi="Acumin Pro"/>
            <w:sz w:val="22"/>
          </w:rPr>
          <w:t>105</w:t>
        </w:r>
      </w:hyperlink>
    </w:p>
    <w:p w14:paraId="11DB003F" w14:textId="77777777" w:rsidR="00423715" w:rsidRPr="00BC7EE5" w:rsidRDefault="00423715" w:rsidP="003B716B">
      <w:pPr>
        <w:pStyle w:val="ListParagraph"/>
        <w:numPr>
          <w:ilvl w:val="0"/>
          <w:numId w:val="26"/>
        </w:numPr>
        <w:ind w:left="426" w:right="-1"/>
        <w:rPr>
          <w:rFonts w:ascii="Acumin Pro" w:eastAsia="Calibri" w:hAnsi="Acumin Pro" w:cstheme="minorHAnsi"/>
          <w:sz w:val="22"/>
          <w:szCs w:val="22"/>
        </w:rPr>
      </w:pPr>
      <w:r w:rsidRPr="00BC7EE5">
        <w:rPr>
          <w:rFonts w:ascii="Acumin Pro" w:hAnsi="Acumin Pro"/>
          <w:sz w:val="22"/>
        </w:rPr>
        <w:t>Зверніться до найближчого   </w:t>
      </w:r>
      <w:hyperlink r:id="rId20" w:history="1">
        <w:r w:rsidRPr="00BC7EE5">
          <w:rPr>
            <w:rStyle w:val="Hyperlink"/>
            <w:rFonts w:ascii="Acumin Pro" w:hAnsi="Acumin Pro"/>
            <w:sz w:val="22"/>
          </w:rPr>
          <w:t>відділку поліції</w:t>
        </w:r>
      </w:hyperlink>
    </w:p>
    <w:p w14:paraId="19A53A05" w14:textId="1586A436" w:rsidR="00423715" w:rsidRPr="00BC7EE5" w:rsidRDefault="00423715" w:rsidP="003B716B">
      <w:pPr>
        <w:pStyle w:val="ListParagraph"/>
        <w:numPr>
          <w:ilvl w:val="0"/>
          <w:numId w:val="26"/>
        </w:numPr>
        <w:ind w:left="426" w:right="-1"/>
        <w:rPr>
          <w:rFonts w:ascii="Acumin Pro" w:eastAsia="Calibri" w:hAnsi="Acumin Pro" w:cstheme="minorHAnsi"/>
          <w:sz w:val="22"/>
          <w:szCs w:val="22"/>
        </w:rPr>
      </w:pPr>
      <w:r w:rsidRPr="00BC7EE5">
        <w:rPr>
          <w:rFonts w:ascii="Acumin Pro" w:hAnsi="Acumin Pro"/>
          <w:sz w:val="22"/>
        </w:rPr>
        <w:t xml:space="preserve">Зателефонуйте до служби  </w:t>
      </w:r>
      <w:hyperlink r:id="rId21" w:tgtFrame="_blank" w:history="1">
        <w:r w:rsidRPr="00BC7EE5">
          <w:rPr>
            <w:rStyle w:val="Hyperlink"/>
            <w:rFonts w:ascii="Acumin Pro" w:hAnsi="Acumin Pro"/>
            <w:sz w:val="22"/>
          </w:rPr>
          <w:t>Crime Stoppers</w:t>
        </w:r>
      </w:hyperlink>
      <w:r w:rsidRPr="00BC7EE5">
        <w:rPr>
          <w:rFonts w:ascii="Acumin Pro" w:hAnsi="Acumin Pro"/>
          <w:sz w:val="22"/>
        </w:rPr>
        <w:t xml:space="preserve"> за номером  </w:t>
      </w:r>
      <w:hyperlink r:id="rId22" w:history="1">
        <w:r w:rsidRPr="00BC7EE5">
          <w:rPr>
            <w:rStyle w:val="Hyperlink"/>
            <w:rFonts w:ascii="Acumin Pro" w:hAnsi="Acumin Pro"/>
            <w:sz w:val="22"/>
          </w:rPr>
          <w:t>0800 555 111</w:t>
        </w:r>
      </w:hyperlink>
    </w:p>
    <w:p w14:paraId="72AF9014" w14:textId="77777777" w:rsidR="00423715" w:rsidRPr="00BC7EE5" w:rsidRDefault="00423715" w:rsidP="003B716B">
      <w:pPr>
        <w:ind w:left="-567" w:right="-1"/>
        <w:rPr>
          <w:rFonts w:ascii="Acumin Pro" w:eastAsia="Calibri" w:hAnsi="Acumin Pro" w:cstheme="minorHAnsi"/>
          <w:sz w:val="22"/>
          <w:szCs w:val="22"/>
        </w:rPr>
      </w:pPr>
      <w:r w:rsidRPr="00BC7EE5">
        <w:rPr>
          <w:rFonts w:ascii="Acumin Pro" w:hAnsi="Acumin Pro"/>
          <w:sz w:val="22"/>
          <w:szCs w:val="22"/>
        </w:rPr>
        <w:br/>
      </w:r>
      <w:r w:rsidRPr="00BC7EE5">
        <w:rPr>
          <w:rFonts w:ascii="Acumin Pro" w:hAnsi="Acumin Pro"/>
          <w:sz w:val="22"/>
        </w:rPr>
        <w:t xml:space="preserve">Якщо вам потрібно зв’язатися з поліцією, зателефонуйте за номером 105 з будь-якого мобільного чи стаціонарного телефону. Це безкоштовна загальнонаціональна послуга, доступна цілодобово. Якщо ви не можете додзвонитися на 105, зверніться до нас онлайн за адресою </w:t>
      </w:r>
      <w:hyperlink r:id="rId23" w:history="1">
        <w:r w:rsidRPr="00BC7EE5">
          <w:rPr>
            <w:rStyle w:val="Hyperlink"/>
            <w:rFonts w:ascii="Acumin Pro" w:hAnsi="Acumin Pro"/>
            <w:sz w:val="22"/>
          </w:rPr>
          <w:t>https://www.police.govt.nz/use-105</w:t>
        </w:r>
      </w:hyperlink>
      <w:r w:rsidRPr="00BC7EE5">
        <w:rPr>
          <w:rFonts w:ascii="Acumin Pro" w:hAnsi="Acumin Pro"/>
          <w:sz w:val="22"/>
        </w:rPr>
        <w:t>.</w:t>
      </w:r>
      <w:bookmarkStart w:id="0" w:name="_Hlk199169944"/>
      <w:r w:rsidRPr="00BC7EE5">
        <w:rPr>
          <w:rFonts w:ascii="Acumin Pro" w:hAnsi="Acumin Pro"/>
          <w:b/>
          <w:bCs/>
          <w:color w:val="3A1335"/>
          <w:kern w:val="32"/>
          <w:sz w:val="32"/>
          <w:szCs w:val="32"/>
        </w:rPr>
        <w:br w:type="page"/>
      </w:r>
    </w:p>
    <w:p w14:paraId="176BBA40" w14:textId="06E568D2" w:rsidR="00423715" w:rsidRPr="00BC7EE5" w:rsidRDefault="004F00BA" w:rsidP="00423715">
      <w:pPr>
        <w:spacing w:line="276" w:lineRule="auto"/>
        <w:ind w:left="-567"/>
        <w:rPr>
          <w:rFonts w:ascii="Acumin Pro" w:eastAsia="Arial" w:hAnsi="Acumin Pro" w:cstheme="minorHAnsi"/>
          <w:sz w:val="22"/>
          <w:szCs w:val="22"/>
        </w:rPr>
      </w:pPr>
      <w:r>
        <w:rPr>
          <w:noProof/>
        </w:rPr>
        <w:lastRenderedPageBreak/>
        <mc:AlternateContent>
          <mc:Choice Requires="wps">
            <w:drawing>
              <wp:anchor distT="0" distB="0" distL="114300" distR="114300" simplePos="0" relativeHeight="251670541" behindDoc="1" locked="0" layoutInCell="1" allowOverlap="1" wp14:anchorId="29F2FCAF" wp14:editId="0EF99E32">
                <wp:simplePos x="0" y="0"/>
                <wp:positionH relativeFrom="margin">
                  <wp:posOffset>-367030</wp:posOffset>
                </wp:positionH>
                <wp:positionV relativeFrom="paragraph">
                  <wp:posOffset>-443231</wp:posOffset>
                </wp:positionV>
                <wp:extent cx="6591300" cy="9134475"/>
                <wp:effectExtent l="38100" t="38100" r="38100" b="47625"/>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134475"/>
                        </a:xfrm>
                        <a:prstGeom prst="round2DiagRect">
                          <a:avLst>
                            <a:gd name="adj1" fmla="val 9527"/>
                            <a:gd name="adj2" fmla="val 0"/>
                          </a:avLst>
                        </a:prstGeom>
                        <a:noFill/>
                        <a:ln w="76200" cap="flat" cmpd="sng" algn="ctr">
                          <a:solidFill>
                            <a:srgbClr val="3A1335"/>
                          </a:solidFill>
                          <a:prstDash val="solid"/>
                        </a:ln>
                        <a:effectLst/>
                      </wps:spPr>
                      <wps:txbx>
                        <w:txbxContent>
                          <w:p w14:paraId="03C18977"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FCAF" id="_x0000_s1029" style="position:absolute;left:0;text-align:left;margin-left:-28.9pt;margin-top:-34.9pt;width:519pt;height:719.25pt;z-index:-251645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13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qWeQIAAPQEAAAOAAAAZHJzL2Uyb0RvYy54bWysVMlu2zAQvRfoPxC8N/IaN0bkwIiRokCQ&#10;BE2KnMcUKbHgVpK2lH59h5S8dDkVvVBDzvBx5s0bXd90WpE990FaU9LxxYgSbpitpKlL+vXl7sNH&#10;SkIEU4Gyhpf0jQd6s3r/7rp1Sz6xjVUV9wRBTFi2rqRNjG5ZFIE1XEO4sI4bdArrNUTc+rqoPLSI&#10;rlUxGY0ui9b6ynnLeAh4uumddJXxheAsPgoReCSqpJhbzKvP6zatxeoalrUH10g2pAH/kIUGafDR&#10;I9QGIpCdl39Aacm8DVbEC2Z1YYWQjOcasJrx6LdqnhtwPNeC5AR3pCn8P1j2sH92Tx5paF1YBjRT&#10;FZ3wOn0xP9Jlst6OZPEuEoaHl/Or8XSEnDL0oTmbLeaJzuJ03fkQP3GrSTJK6u3OVJONhPoL9iXT&#10;Bfv7EDNvFTGgUSBQfRtTIrTCNuxBkav5ZDF06Sxkch6Su4jPDmBoHR5OyMbeSaVyn5UhbUkXlygc&#10;TBtQbkJBRFO7qqTB1JSAqlHHLPqcXrBKVul6Agq+3t4qTzCrkk7X4+n0UO8vYentDYSmj8uugRZl&#10;EgzPqsSyE1cn0pMVu21HJKYyTTfSydZWb0+eeNsLNzh2JxH/HkJ8Ao8UYSE4ffERF6EsVmcHi5LG&#10;+h9/O0/xKCD0UtKi8rHy7zvwnBL12aC0rsazWRqVvJnNFxPc+HPP9txjdvrWIiHYNMwumyk+qoMp&#10;vNWvOKTr9Cq6wDB8u+d42NzGfiJxzBlfr3MYjoeDeG+eHUvgibnE7Ev3Ct4NgoqoxQd7mJJBAL0E&#10;T7G9Bta7aIU8ct7zOjQARyvLdvgNpNk93+eo089q9RMAAP//AwBQSwMEFAAGAAgAAAAhAFq9ewLe&#10;AAAADAEAAA8AAABkcnMvZG93bnJldi54bWxMj8tOwzAQRfdI/IM1SOxah6Dm1TgVIFViB0n5ADee&#10;JoF4HMVuG/6eYQW7O5qjO2fK3WJHccHZD44UPKwjEEitMwN1Cj4O+1UGwgdNRo+OUME3ethVtzel&#10;Loy7Uo2XJnSCS8gXWkEfwlRI6dserfZrNyHx7uRmqwOPcyfNrK9cbkcZR1EirR6IL/R6wpce26/m&#10;bBXk9f75Pa5NQPd5cJvmNfXN26zU/d3ytAURcAl/MPzqszpU7HR0ZzJejApWm5TVA4ck58BEnkUx&#10;iCOjj0mWgqxK+f+J6gcAAP//AwBQSwECLQAUAAYACAAAACEAtoM4kv4AAADhAQAAEwAAAAAAAAAA&#10;AAAAAAAAAAAAW0NvbnRlbnRfVHlwZXNdLnhtbFBLAQItABQABgAIAAAAIQA4/SH/1gAAAJQBAAAL&#10;AAAAAAAAAAAAAAAAAC8BAABfcmVscy8ucmVsc1BLAQItABQABgAIAAAAIQBQeKqWeQIAAPQEAAAO&#10;AAAAAAAAAAAAAAAAAC4CAABkcnMvZTJvRG9jLnhtbFBLAQItABQABgAIAAAAIQBavXsC3gAAAAwB&#10;AAAPAAAAAAAAAAAAAAAAANMEAABkcnMvZG93bnJldi54bWxQSwUGAAAAAAQABADzAAAA3gUAAAAA&#10;" adj="-11796480,,5400" path="m627953,l6591300,r,l6591300,8506522v,346809,-281144,627953,-627953,627953l,9134475r,l,627953c,281144,281144,,627953,xe" filled="f" strokecolor="#3a1335" strokeweight="6pt">
                <v:stroke joinstyle="miter"/>
                <v:formulas/>
                <v:path arrowok="t" o:connecttype="custom" o:connectlocs="627953,0;6591300,0;6591300,0;6591300,8506522;5963347,9134475;0,9134475;0,9134475;0,627953;627953,0" o:connectangles="0,0,0,0,0,0,0,0,0" textboxrect="0,0,6591300,9134475"/>
                <v:textbox>
                  <w:txbxContent>
                    <w:p w14:paraId="03C18977"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8940D6" w:rsidRPr="00BC7EE5">
        <w:rPr>
          <w:rFonts w:ascii="Acumin Pro" w:hAnsi="Acumin Pro"/>
          <w:noProof/>
          <w:sz w:val="22"/>
          <w:szCs w:val="22"/>
        </w:rPr>
        <w:drawing>
          <wp:anchor distT="0" distB="0" distL="114300" distR="114300" simplePos="0" relativeHeight="251658242" behindDoc="1" locked="0" layoutInCell="1" allowOverlap="1" wp14:anchorId="33CAD41C" wp14:editId="2F5F6F81">
            <wp:simplePos x="0" y="0"/>
            <wp:positionH relativeFrom="column">
              <wp:posOffset>-453390</wp:posOffset>
            </wp:positionH>
            <wp:positionV relativeFrom="paragraph">
              <wp:posOffset>-320968</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sidRPr="00BC7EE5">
        <w:rPr>
          <w:rFonts w:ascii="Acumin Pro" w:hAnsi="Acumin Pro"/>
          <w:b/>
          <w:color w:val="3A1335"/>
          <w:kern w:val="32"/>
          <w:sz w:val="32"/>
        </w:rPr>
        <w:t xml:space="preserve"> </w:t>
      </w:r>
      <w:r w:rsidR="00423715" w:rsidRPr="00BC7EE5">
        <w:rPr>
          <w:rFonts w:ascii="Acumin Pro" w:hAnsi="Acumin Pro"/>
          <w:b/>
          <w:bCs/>
          <w:color w:val="3A1335"/>
          <w:kern w:val="32"/>
          <w:sz w:val="32"/>
          <w:szCs w:val="32"/>
        </w:rPr>
        <w:br/>
      </w:r>
      <w:r w:rsidR="00423715" w:rsidRPr="00BC7EE5">
        <w:rPr>
          <w:rFonts w:ascii="Acumin Pro" w:hAnsi="Acumin Pro"/>
          <w:sz w:val="22"/>
          <w:szCs w:val="22"/>
        </w:rPr>
        <w:br/>
      </w:r>
      <w:bookmarkStart w:id="1" w:name="_Hlk199169953"/>
    </w:p>
    <w:p w14:paraId="54374D4B" w14:textId="77777777" w:rsidR="008940D6" w:rsidRPr="00BC7EE5" w:rsidRDefault="008940D6" w:rsidP="008940D6">
      <w:pPr>
        <w:spacing w:line="276" w:lineRule="auto"/>
        <w:rPr>
          <w:rFonts w:ascii="Acumin Pro" w:eastAsia="Arial" w:hAnsi="Acumin Pro" w:cstheme="minorHAnsi"/>
          <w:sz w:val="22"/>
          <w:szCs w:val="22"/>
        </w:rPr>
        <w:sectPr w:rsidR="008940D6" w:rsidRPr="00BC7EE5" w:rsidSect="00423715">
          <w:type w:val="continuous"/>
          <w:pgSz w:w="11907" w:h="16840" w:code="9"/>
          <w:pgMar w:top="1418" w:right="1418" w:bottom="992" w:left="1418" w:header="425" w:footer="635" w:gutter="0"/>
          <w:cols w:space="708"/>
          <w:titlePg/>
          <w:docGrid w:linePitch="360"/>
        </w:sectPr>
      </w:pPr>
    </w:p>
    <w:p w14:paraId="6F814B01" w14:textId="77777777" w:rsidR="00423715" w:rsidRPr="00BC7EE5" w:rsidRDefault="00423715" w:rsidP="008940D6">
      <w:pPr>
        <w:spacing w:line="276" w:lineRule="auto"/>
        <w:ind w:left="-567"/>
        <w:rPr>
          <w:rFonts w:ascii="Acumin Pro" w:hAnsi="Acumin Pro" w:cs="Arial"/>
          <w:b/>
          <w:bCs/>
          <w:color w:val="00908B"/>
          <w:spacing w:val="-2"/>
          <w:kern w:val="32"/>
          <w:sz w:val="48"/>
          <w:szCs w:val="48"/>
        </w:rPr>
      </w:pPr>
      <w:r w:rsidRPr="00BC7EE5">
        <w:rPr>
          <w:rFonts w:ascii="Acumin Pro" w:hAnsi="Acumin Pro"/>
          <w:spacing w:val="-2"/>
          <w:sz w:val="22"/>
        </w:rPr>
        <w:t xml:space="preserve">Служба безпеки та розвідки Нової Зеландії (NZSIS) є внутрішньою розвідувальною службою безпеки Нової Зеландії. Її місія — </w:t>
      </w:r>
      <w:r w:rsidRPr="00BC7EE5">
        <w:rPr>
          <w:rFonts w:ascii="Acumin Pro" w:hAnsi="Acumin Pro"/>
          <w:color w:val="212529"/>
          <w:spacing w:val="-2"/>
          <w:sz w:val="22"/>
          <w:szCs w:val="22"/>
        </w:rPr>
        <w:t>забезпечити безпеку Нової Зеландії та всіх, хто тут проживає.</w:t>
      </w:r>
      <w:r w:rsidRPr="00BC7EE5">
        <w:rPr>
          <w:rFonts w:ascii="Acumin Pro" w:hAnsi="Acumin Pro"/>
          <w:spacing w:val="-2"/>
          <w:sz w:val="22"/>
        </w:rPr>
        <w:t xml:space="preserve"> </w:t>
      </w:r>
    </w:p>
    <w:p w14:paraId="4E2746D8"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 xml:space="preserve">NZSIS є державною службою, що розслідує загрози національній безпеці Нової Зеландії. Це означає захищати </w:t>
      </w:r>
      <w:r w:rsidRPr="00BC7EE5">
        <w:rPr>
          <w:rFonts w:ascii="Acumin Pro" w:hAnsi="Acumin Pro"/>
          <w:color w:val="212529"/>
          <w:spacing w:val="-2"/>
          <w:sz w:val="22"/>
          <w:szCs w:val="22"/>
        </w:rPr>
        <w:t>Нову Зеландію як вільне, відкрите та демократичне суспільство. NZSIS також сприяє захисту міжнародних відносин Нової Зеландії та її економічного добробуту.</w:t>
      </w:r>
    </w:p>
    <w:p w14:paraId="53D5B272"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Це внутрішня служба безпеки Нової Зеландії та головний орган із питань агентурної розвідки.</w:t>
      </w:r>
      <w:r w:rsidRPr="00BC7EE5">
        <w:rPr>
          <w:rFonts w:ascii="Acumin Pro" w:hAnsi="Acumin Pro"/>
          <w:color w:val="212529"/>
          <w:spacing w:val="-2"/>
          <w:sz w:val="22"/>
          <w:szCs w:val="22"/>
        </w:rPr>
        <w:t xml:space="preserve"> Це означає, що служба збирає інформацію</w:t>
      </w:r>
      <w:r w:rsidRPr="00BC7EE5">
        <w:rPr>
          <w:rFonts w:ascii="Acumin Pro" w:hAnsi="Acumin Pro"/>
          <w:spacing w:val="-2"/>
          <w:sz w:val="22"/>
        </w:rPr>
        <w:t xml:space="preserve">, спілкуючись із різними людьми. Інформація, підготовлена NZSIS, надається уряду та іншим </w:t>
      </w:r>
      <w:r w:rsidRPr="00BC7EE5">
        <w:rPr>
          <w:rFonts w:ascii="Acumin Pro" w:hAnsi="Acumin Pro"/>
          <w:color w:val="212529"/>
          <w:spacing w:val="-2"/>
          <w:sz w:val="22"/>
          <w:szCs w:val="22"/>
        </w:rPr>
        <w:t>органам, що формують політику, для підтримки ухвалення ефективних рішень.</w:t>
      </w:r>
      <w:r w:rsidRPr="00BC7EE5">
        <w:rPr>
          <w:rFonts w:ascii="Acumin Pro" w:hAnsi="Acumin Pro"/>
          <w:spacing w:val="-2"/>
          <w:sz w:val="22"/>
        </w:rPr>
        <w:t xml:space="preserve"> </w:t>
      </w:r>
    </w:p>
    <w:p w14:paraId="482BA16C"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Ще одна функція NZSIS — допомагати державним установам та іншим організаціям захищати своїх людей, інформацію та активи від загроз національній безпеці.</w:t>
      </w:r>
    </w:p>
    <w:p w14:paraId="4CDC7630"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 xml:space="preserve">Ключовими напрямками діяльності NZSIS є: </w:t>
      </w:r>
    </w:p>
    <w:p w14:paraId="40AEF3FE" w14:textId="77777777" w:rsidR="00423715" w:rsidRPr="00BC7EE5" w:rsidRDefault="00423715" w:rsidP="00423715">
      <w:pPr>
        <w:pStyle w:val="ListParagraph"/>
        <w:numPr>
          <w:ilvl w:val="0"/>
          <w:numId w:val="23"/>
        </w:numPr>
        <w:spacing w:before="0" w:after="0" w:line="257" w:lineRule="auto"/>
        <w:rPr>
          <w:rFonts w:ascii="Acumin Pro" w:eastAsia="Arial" w:hAnsi="Acumin Pro" w:cstheme="minorHAnsi"/>
          <w:spacing w:val="-2"/>
          <w:sz w:val="22"/>
          <w:szCs w:val="22"/>
        </w:rPr>
      </w:pPr>
      <w:r w:rsidRPr="00BC7EE5">
        <w:rPr>
          <w:rFonts w:ascii="Acumin Pro" w:hAnsi="Acumin Pro"/>
          <w:spacing w:val="-2"/>
          <w:sz w:val="22"/>
        </w:rPr>
        <w:t xml:space="preserve">Іноземне втручання, зокрема спрямоване на етнічні спільноти примусове втручання з боку іноземних держав. </w:t>
      </w:r>
    </w:p>
    <w:p w14:paraId="12D327F9" w14:textId="77777777" w:rsidR="00423715" w:rsidRPr="00BC7EE5" w:rsidRDefault="00423715" w:rsidP="00423715">
      <w:pPr>
        <w:pStyle w:val="ListParagraph"/>
        <w:numPr>
          <w:ilvl w:val="0"/>
          <w:numId w:val="23"/>
        </w:numPr>
        <w:spacing w:before="0" w:after="0" w:line="257" w:lineRule="auto"/>
        <w:rPr>
          <w:rFonts w:ascii="Acumin Pro" w:eastAsia="Arial" w:hAnsi="Acumin Pro" w:cstheme="minorHAnsi"/>
          <w:spacing w:val="-2"/>
          <w:sz w:val="22"/>
          <w:szCs w:val="22"/>
        </w:rPr>
      </w:pPr>
      <w:r w:rsidRPr="00BC7EE5">
        <w:rPr>
          <w:rFonts w:ascii="Acumin Pro" w:hAnsi="Acumin Pro"/>
          <w:spacing w:val="-2"/>
          <w:sz w:val="22"/>
        </w:rPr>
        <w:t>Шпигунство</w:t>
      </w:r>
    </w:p>
    <w:p w14:paraId="49B146FC" w14:textId="77777777" w:rsidR="00423715" w:rsidRPr="00BC7EE5" w:rsidRDefault="00423715" w:rsidP="00423715">
      <w:pPr>
        <w:pStyle w:val="ListParagraph"/>
        <w:numPr>
          <w:ilvl w:val="0"/>
          <w:numId w:val="23"/>
        </w:numPr>
        <w:spacing w:before="0" w:after="0" w:line="257" w:lineRule="auto"/>
        <w:rPr>
          <w:rFonts w:ascii="Acumin Pro" w:eastAsia="Arial" w:hAnsi="Acumin Pro" w:cstheme="minorHAnsi"/>
          <w:spacing w:val="-2"/>
          <w:sz w:val="22"/>
          <w:szCs w:val="22"/>
        </w:rPr>
      </w:pPr>
      <w:r w:rsidRPr="00BC7EE5">
        <w:rPr>
          <w:rFonts w:ascii="Acumin Pro" w:hAnsi="Acumin Pro"/>
          <w:spacing w:val="-2"/>
          <w:sz w:val="22"/>
        </w:rPr>
        <w:t xml:space="preserve">Насильницький екстремізм та тероризм  </w:t>
      </w:r>
    </w:p>
    <w:p w14:paraId="30FD0EFC" w14:textId="77777777" w:rsidR="00423715" w:rsidRPr="00BC7EE5" w:rsidRDefault="00423715" w:rsidP="00423715">
      <w:pPr>
        <w:spacing w:before="0" w:after="160" w:line="257" w:lineRule="auto"/>
        <w:ind w:left="-567"/>
        <w:rPr>
          <w:rFonts w:ascii="Acumin Pro" w:eastAsia="Arial" w:hAnsi="Acumin Pro" w:cstheme="minorHAnsi"/>
          <w:spacing w:val="-2"/>
          <w:sz w:val="22"/>
          <w:szCs w:val="22"/>
        </w:rPr>
      </w:pPr>
    </w:p>
    <w:p w14:paraId="7734A06D" w14:textId="77777777" w:rsidR="00423715" w:rsidRPr="00BC7EE5" w:rsidRDefault="00423715" w:rsidP="008940D6">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NZSIS тісно співпрацює з внутрішніми партнерами, такими як Поліція Нової Зеландії та Бюро урядового зв’язку та безпеки (GCSB).  Служба також співпрацює зі спільнотами, іwi Māori (племенами маорі), місцевими органами влади, освітнім сектором, бізнесом та організаціями у рамках своєї місії.</w:t>
      </w:r>
    </w:p>
    <w:p w14:paraId="38FB6F5B"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Служба діє відповідно до Закону про розвідку та безпеку 2017 року, який гарантує, що NZSIS діє в межах закону, є політично нейтральною та дотримується зобов’язань щодо прав людини.</w:t>
      </w:r>
      <w:r w:rsidRPr="00BC7EE5">
        <w:rPr>
          <w:rFonts w:ascii="Acumin Pro" w:hAnsi="Acumin Pro"/>
          <w:color w:val="000000" w:themeColor="text1"/>
          <w:spacing w:val="-2"/>
          <w:sz w:val="22"/>
          <w:szCs w:val="22"/>
        </w:rPr>
        <w:t xml:space="preserve">  NZSIS має працювати відповідно до пріоритетів розвідки, визначених урядом Нової Зеландії.</w:t>
      </w:r>
    </w:p>
    <w:p w14:paraId="20EBD658"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color w:val="000000" w:themeColor="text1"/>
          <w:spacing w:val="-2"/>
          <w:sz w:val="22"/>
          <w:szCs w:val="22"/>
        </w:rPr>
        <w:t xml:space="preserve">NZSIS не має права заарештовувати чи затримувати когось і </w:t>
      </w:r>
      <w:r w:rsidRPr="00BC7EE5">
        <w:rPr>
          <w:rFonts w:ascii="Acumin Pro" w:hAnsi="Acumin Pro"/>
          <w:spacing w:val="-2"/>
          <w:sz w:val="22"/>
        </w:rPr>
        <w:t xml:space="preserve">не проводить розслідувань щодо людей через їхню віру, національність або участь у законних протестах. </w:t>
      </w:r>
    </w:p>
    <w:p w14:paraId="128AB11C" w14:textId="2E63C995"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spacing w:val="-2"/>
          <w:sz w:val="22"/>
        </w:rPr>
        <w:t xml:space="preserve">Як і всі державні служби, NZSIS </w:t>
      </w:r>
      <w:r w:rsidR="00BC7EE5" w:rsidRPr="00BC7EE5">
        <w:rPr>
          <w:rFonts w:ascii="Acumin Pro" w:hAnsi="Acumin Pro"/>
          <w:color w:val="000000" w:themeColor="text1"/>
          <w:spacing w:val="-2"/>
          <w:sz w:val="22"/>
          <w:szCs w:val="22"/>
        </w:rPr>
        <w:t>підзвітна</w:t>
      </w:r>
      <w:r w:rsidR="00BC7EE5" w:rsidRPr="00BC7EE5">
        <w:rPr>
          <w:rFonts w:ascii="Acumin Pro" w:hAnsi="Acumin Pro"/>
          <w:spacing w:val="-2"/>
          <w:sz w:val="22"/>
        </w:rPr>
        <w:t xml:space="preserve"> </w:t>
      </w:r>
      <w:r w:rsidR="00C9718D" w:rsidRPr="00BC7EE5">
        <w:rPr>
          <w:rFonts w:ascii="Acumin Pro" w:hAnsi="Acumin Pro"/>
          <w:sz w:val="22"/>
        </w:rPr>
        <w:t>Омбудсмену</w:t>
      </w:r>
      <w:r w:rsidRPr="00BC7EE5">
        <w:rPr>
          <w:rFonts w:ascii="Acumin Pro" w:hAnsi="Acumin Pro"/>
          <w:spacing w:val="-2"/>
          <w:sz w:val="22"/>
        </w:rPr>
        <w:t>, Уповноваженому з питань конфіденційності, Офісу генерального аудитора та Комісії з державної служби.</w:t>
      </w:r>
      <w:r w:rsidRPr="00BC7EE5">
        <w:rPr>
          <w:rFonts w:ascii="Acumin Pro" w:hAnsi="Acumin Pro"/>
          <w:color w:val="000000" w:themeColor="text1"/>
          <w:spacing w:val="-2"/>
          <w:sz w:val="22"/>
          <w:szCs w:val="22"/>
        </w:rPr>
        <w:t xml:space="preserve"> </w:t>
      </w:r>
    </w:p>
    <w:p w14:paraId="6DB9290E" w14:textId="77777777" w:rsidR="00423715" w:rsidRPr="00BC7EE5" w:rsidRDefault="00423715" w:rsidP="00423715">
      <w:pPr>
        <w:spacing w:before="0" w:after="160" w:line="257" w:lineRule="auto"/>
        <w:ind w:left="-567"/>
        <w:rPr>
          <w:rFonts w:ascii="Acumin Pro" w:hAnsi="Acumin Pro" w:cstheme="minorHAnsi"/>
          <w:spacing w:val="-2"/>
          <w:sz w:val="22"/>
          <w:szCs w:val="22"/>
        </w:rPr>
      </w:pPr>
      <w:r w:rsidRPr="00BC7EE5">
        <w:rPr>
          <w:rFonts w:ascii="Acumin Pro" w:hAnsi="Acumin Pro"/>
          <w:color w:val="000000" w:themeColor="text1"/>
          <w:spacing w:val="-2"/>
          <w:sz w:val="22"/>
        </w:rPr>
        <w:t xml:space="preserve">NZSIS також підлягає </w:t>
      </w:r>
      <w:r w:rsidRPr="00BC7EE5">
        <w:rPr>
          <w:rFonts w:ascii="Acumin Pro" w:hAnsi="Acumin Pro"/>
          <w:spacing w:val="-2"/>
          <w:sz w:val="22"/>
          <w:szCs w:val="22"/>
        </w:rPr>
        <w:t>суворому та незалежному нагляду з боку Генерального інспектора з питань розвідки та безпеки. Його роль полягає у розслідуванні скарг та проведенні перевірок діяльності розвідувальних органів, щоб гарантувати їхню законну та належну діяльність. Служба NZSIS також підзвітна парламенту та міністрам Нової Зеландії.</w:t>
      </w:r>
    </w:p>
    <w:p w14:paraId="7368EC87" w14:textId="77777777" w:rsidR="00423715" w:rsidRPr="00BC7EE5" w:rsidRDefault="00423715" w:rsidP="00423715">
      <w:pPr>
        <w:spacing w:before="0" w:after="160" w:line="257" w:lineRule="auto"/>
        <w:ind w:left="-567"/>
        <w:rPr>
          <w:rFonts w:ascii="Acumin Pro" w:eastAsia="Arial" w:hAnsi="Acumin Pro" w:cstheme="minorHAnsi"/>
          <w:b/>
          <w:bCs/>
          <w:sz w:val="22"/>
          <w:szCs w:val="22"/>
        </w:rPr>
        <w:sectPr w:rsidR="00423715" w:rsidRPr="00BC7EE5" w:rsidSect="00423715">
          <w:type w:val="continuous"/>
          <w:pgSz w:w="11907" w:h="16840" w:code="9"/>
          <w:pgMar w:top="1418" w:right="1418" w:bottom="992" w:left="1701" w:header="425" w:footer="635" w:gutter="0"/>
          <w:cols w:num="2" w:space="1134"/>
          <w:titlePg/>
          <w:docGrid w:linePitch="360"/>
        </w:sectPr>
      </w:pPr>
    </w:p>
    <w:p w14:paraId="1B46ED5B" w14:textId="4F348C1B" w:rsidR="00423715" w:rsidRPr="00BC7EE5" w:rsidRDefault="00423715" w:rsidP="00423715">
      <w:pPr>
        <w:spacing w:before="0" w:after="160" w:line="257" w:lineRule="auto"/>
        <w:ind w:left="-567"/>
        <w:rPr>
          <w:rFonts w:ascii="Acumin Pro" w:hAnsi="Acumin Pro" w:cstheme="minorHAnsi"/>
          <w:sz w:val="22"/>
          <w:szCs w:val="22"/>
        </w:rPr>
      </w:pPr>
      <w:r w:rsidRPr="00BC7EE5">
        <w:rPr>
          <w:rFonts w:ascii="Acumin Pro" w:hAnsi="Acumin Pro"/>
          <w:b/>
          <w:bCs/>
          <w:sz w:val="22"/>
          <w:szCs w:val="22"/>
        </w:rPr>
        <w:br/>
      </w:r>
      <w:r w:rsidRPr="00BC7EE5">
        <w:rPr>
          <w:rFonts w:ascii="Acumin Pro" w:hAnsi="Acumin Pro"/>
          <w:b/>
          <w:sz w:val="22"/>
        </w:rPr>
        <w:t>Дізнайтеся більше</w:t>
      </w:r>
      <w:r w:rsidRPr="00BC7EE5">
        <w:rPr>
          <w:rFonts w:ascii="Acumin Pro" w:hAnsi="Acumin Pro"/>
          <w:sz w:val="22"/>
          <w:szCs w:val="22"/>
        </w:rPr>
        <w:t xml:space="preserve"> </w:t>
      </w:r>
      <w:hyperlink r:id="rId25">
        <w:r w:rsidR="004B4887" w:rsidRPr="00491622">
          <w:rPr>
            <w:rStyle w:val="Hyperlink"/>
            <w:rFonts w:ascii="Acumin Pro" w:eastAsia="Arial" w:hAnsi="Acumin Pro" w:cstheme="minorHAnsi"/>
            <w:color w:val="467886"/>
            <w:sz w:val="22"/>
            <w:szCs w:val="22"/>
          </w:rPr>
          <w:t>Home | New Zealand Security Intelligence Service</w:t>
        </w:r>
      </w:hyperlink>
      <w:r w:rsidRPr="00BC7EE5">
        <w:rPr>
          <w:rFonts w:ascii="Acumin Pro" w:hAnsi="Acumin Pro"/>
          <w:sz w:val="22"/>
          <w:szCs w:val="22"/>
        </w:rPr>
        <w:br/>
      </w:r>
      <w:r w:rsidRPr="00BC7EE5">
        <w:rPr>
          <w:rFonts w:ascii="Acumin Pro" w:hAnsi="Acumin Pro"/>
          <w:b/>
          <w:sz w:val="22"/>
        </w:rPr>
        <w:t>Будьте в курсі подій</w:t>
      </w:r>
      <w:r w:rsidRPr="00BC7EE5">
        <w:rPr>
          <w:rFonts w:ascii="Acumin Pro" w:hAnsi="Acumin Pro"/>
          <w:sz w:val="22"/>
          <w:szCs w:val="22"/>
        </w:rPr>
        <w:t xml:space="preserve"> </w:t>
      </w:r>
      <w:hyperlink r:id="rId26">
        <w:r w:rsidR="004B4887" w:rsidRPr="00491622">
          <w:rPr>
            <w:rStyle w:val="Hyperlink"/>
            <w:rFonts w:ascii="Acumin Pro" w:eastAsia="Arial" w:hAnsi="Acumin Pro" w:cstheme="minorHAnsi"/>
            <w:color w:val="467886"/>
            <w:sz w:val="22"/>
            <w:szCs w:val="22"/>
          </w:rPr>
          <w:t>Engagement | New Zealand Security Intelligence Service</w:t>
        </w:r>
      </w:hyperlink>
      <w:r w:rsidRPr="00BC7EE5">
        <w:rPr>
          <w:rFonts w:ascii="Acumin Pro" w:hAnsi="Acumin Pro"/>
          <w:sz w:val="22"/>
          <w:szCs w:val="22"/>
        </w:rPr>
        <w:br/>
      </w:r>
      <w:r w:rsidRPr="00BC7EE5">
        <w:rPr>
          <w:rFonts w:ascii="Acumin Pro" w:hAnsi="Acumin Pro"/>
          <w:b/>
          <w:sz w:val="22"/>
        </w:rPr>
        <w:t>Повідомити про занепокоєння</w:t>
      </w:r>
      <w:r w:rsidRPr="00BC7EE5">
        <w:rPr>
          <w:rFonts w:ascii="Acumin Pro" w:hAnsi="Acumin Pro"/>
          <w:sz w:val="22"/>
          <w:szCs w:val="22"/>
        </w:rPr>
        <w:t xml:space="preserve"> </w:t>
      </w:r>
      <w:hyperlink r:id="rId27" w:anchor="a0oqnn86a0h5j4obesc8udlij">
        <w:r w:rsidRPr="00BC7EE5">
          <w:rPr>
            <w:rStyle w:val="Hyperlink"/>
            <w:rFonts w:ascii="Acumin Pro" w:hAnsi="Acumin Pro"/>
            <w:color w:val="467886"/>
            <w:sz w:val="22"/>
          </w:rPr>
          <w:t>Reporting a national security concern</w:t>
        </w:r>
      </w:hyperlink>
      <w:bookmarkEnd w:id="1"/>
    </w:p>
    <w:p w14:paraId="4027E8AE" w14:textId="77777777" w:rsidR="004B4887" w:rsidRDefault="00423715" w:rsidP="00423715">
      <w:pPr>
        <w:spacing w:line="276" w:lineRule="auto"/>
        <w:ind w:left="-567"/>
        <w:rPr>
          <w:rFonts w:ascii="Acumin Pro" w:hAnsi="Acumin Pro"/>
          <w:sz w:val="22"/>
          <w:szCs w:val="22"/>
        </w:rPr>
      </w:pPr>
      <w:r w:rsidRPr="00BC7EE5">
        <w:rPr>
          <w:rFonts w:ascii="Acumin Pro" w:hAnsi="Acumin Pro"/>
          <w:b/>
          <w:color w:val="3A1335"/>
          <w:kern w:val="32"/>
          <w:sz w:val="32"/>
        </w:rPr>
        <w:t xml:space="preserve"> </w:t>
      </w:r>
      <w:r w:rsidRPr="00BC7EE5">
        <w:rPr>
          <w:rFonts w:ascii="Acumin Pro" w:hAnsi="Acumin Pro"/>
          <w:b/>
          <w:color w:val="3A1335"/>
          <w:kern w:val="32"/>
          <w:sz w:val="32"/>
          <w:szCs w:val="32"/>
        </w:rPr>
        <w:br/>
      </w:r>
    </w:p>
    <w:p w14:paraId="34C94903" w14:textId="768BDF5E" w:rsidR="00423715" w:rsidRPr="00C9718D" w:rsidRDefault="0091524F" w:rsidP="00423715">
      <w:pPr>
        <w:spacing w:line="276" w:lineRule="auto"/>
        <w:ind w:left="-567"/>
        <w:rPr>
          <w:rFonts w:ascii="Acumin Pro" w:hAnsi="Acumin Pro"/>
          <w:sz w:val="22"/>
          <w:szCs w:val="22"/>
        </w:rPr>
      </w:pPr>
      <w:r>
        <w:rPr>
          <w:noProof/>
        </w:rPr>
        <w:lastRenderedPageBreak/>
        <mc:AlternateContent>
          <mc:Choice Requires="wps">
            <w:drawing>
              <wp:anchor distT="0" distB="0" distL="114300" distR="114300" simplePos="0" relativeHeight="251672589" behindDoc="1" locked="0" layoutInCell="1" allowOverlap="1" wp14:anchorId="13CC42D4" wp14:editId="6C385A01">
                <wp:simplePos x="0" y="0"/>
                <wp:positionH relativeFrom="margin">
                  <wp:posOffset>-508635</wp:posOffset>
                </wp:positionH>
                <wp:positionV relativeFrom="paragraph">
                  <wp:posOffset>-443230</wp:posOffset>
                </wp:positionV>
                <wp:extent cx="6591300" cy="9153525"/>
                <wp:effectExtent l="38100" t="38100" r="38100" b="4762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153525"/>
                        </a:xfrm>
                        <a:prstGeom prst="round2DiagRect">
                          <a:avLst>
                            <a:gd name="adj1" fmla="val 9527"/>
                            <a:gd name="adj2" fmla="val 0"/>
                          </a:avLst>
                        </a:prstGeom>
                        <a:noFill/>
                        <a:ln w="76200" cap="flat" cmpd="sng" algn="ctr">
                          <a:solidFill>
                            <a:srgbClr val="3A1335"/>
                          </a:solidFill>
                          <a:prstDash val="solid"/>
                        </a:ln>
                        <a:effectLst/>
                      </wps:spPr>
                      <wps:txbx>
                        <w:txbxContent>
                          <w:p w14:paraId="3AABF9D3"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42D4" id="_x0000_s1030" style="position:absolute;left:0;text-align:left;margin-left:-40.05pt;margin-top:-34.9pt;width:519pt;height:720.75pt;z-index:-2516438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15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TUfAIAAPQEAAAOAAAAZHJzL2Uyb0RvYy54bWysVNtu2zAMfR+wfxD0vjp2knYJ6hRBgw4D&#10;irZYO/SZkSXbg26TlNjd14+SncsuT8NeZEqkjsjDQ1/f9EqSPXe+Nbqk+cWEEq6ZqVpdl/Try92H&#10;j5T4ALoCaTQv6Rv39Gb1/t11Z5e8MI2RFXcEQbRfdrakTQh2mWWeNVyBvzCWa3QK4xQE3Lo6qxx0&#10;iK5kVkwml1lnXGWdYdx7PN0MTrpK+EJwFh6F8DwQWVLMLaTVpXUb12x1DcvagW1aNqYB/5CFglbj&#10;o0eoDQQgO9f+AaVa5ow3IlwwozIjRMt4qgGrySe/VfPcgOWpFiTH2yNN/v/Bsof9s31ySENn/dKj&#10;GavohVPxi/mRPpH1diSL94EwPLycL/LpBDll6Fvk8+m8mEc6s9N163z4xI0i0SipMztdFZsW6i/Y&#10;l0QX7O99SLxVRINCgUD1LadEKIlt2IMki3lxNXbpLKQ4D0ldxGdHMLQOD0dkbe5aKVOfpSZdSa8u&#10;UTiYNqDchISAprJVSb2uKQFZo45ZcCk9b2RbxesRyLt6eysdwaxKOl3n0+mh3l/C4tsb8M0Ql1wj&#10;LVJHGJ5UiWVHrk6kRyv02560mMos3ognW1O9PTnizCBcb9ldi/j34MMTOKQIC8HpC4+4CGmwOjNa&#10;lDTG/fjbeYxHAaGXkg6Vj5V/34HjlMjPGqW1yGezOCppM5tfFbhx557tuUfv1K1BQrBpmF0yY3yQ&#10;B1M4o15xSNfxVXSBZvj2wPG4uQ3DROKYM75epzAcDwvhXj9bFsEjc5HZl/4VnB0FFVCLD+YwJaMA&#10;BgmeYgcNrHfBiPbI+cDr2AAcrSTb8TcQZ/d8n6JOP6vVTwAAAP//AwBQSwMEFAAGAAgAAAAhADBe&#10;363iAAAADAEAAA8AAABkcnMvZG93bnJldi54bWxMj01Lw0AQhu+C/2EZwVu7iWLTxGxKKQoi9GAq&#10;AW/b7DQJ7kfY3Tbx3zue7G2GeXjnecvNbDS7oA+DswLSZQIMbevUYDsBn4fXxRpYiNIqqZ1FAT8Y&#10;YFPd3pSyUG6yH3ipY8coxIZCCuhjHAvOQ9ujkWHpRrR0OzlvZKTVd1x5OVG40fwhSVbcyMHSh16O&#10;uOux/a7PhlLqXfPVHPyLetf7KT3lb9t944S4v5u3z8AizvEfhj99UoeKnI7ubFVgWsBinaSE0rDK&#10;qQMR+VOWAzsS+pilGfCq5Nclql8AAAD//wMAUEsBAi0AFAAGAAgAAAAhALaDOJL+AAAA4QEAABMA&#10;AAAAAAAAAAAAAAAAAAAAAFtDb250ZW50X1R5cGVzXS54bWxQSwECLQAUAAYACAAAACEAOP0h/9YA&#10;AACUAQAACwAAAAAAAAAAAAAAAAAvAQAAX3JlbHMvLnJlbHNQSwECLQAUAAYACAAAACEAPfb01HwC&#10;AAD0BAAADgAAAAAAAAAAAAAAAAAuAgAAZHJzL2Uyb0RvYy54bWxQSwECLQAUAAYACAAAACEAMF7f&#10;reIAAAAMAQAADwAAAAAAAAAAAAAAAADWBAAAZHJzL2Rvd25yZXYueG1sUEsFBgAAAAAEAAQA8wAA&#10;AOUFAAAAAA==&#10;" adj="-11796480,,5400" path="m627953,l6591300,r,l6591300,8525572v,346809,-281144,627953,-627953,627953l,9153525r,l,627953c,281144,281144,,627953,xe" filled="f" strokecolor="#3a1335" strokeweight="6pt">
                <v:stroke joinstyle="miter"/>
                <v:formulas/>
                <v:path arrowok="t" o:connecttype="custom" o:connectlocs="627953,0;6591300,0;6591300,0;6591300,8525572;5963347,9153525;0,9153525;0,9153525;0,627953;627953,0" o:connectangles="0,0,0,0,0,0,0,0,0" textboxrect="0,0,6591300,9153525"/>
                <v:textbox>
                  <w:txbxContent>
                    <w:p w14:paraId="3AABF9D3"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BC7EE5">
        <w:rPr>
          <w:rFonts w:ascii="Acumin Pro" w:hAnsi="Acumin Pro"/>
          <w:noProof/>
          <w:sz w:val="22"/>
          <w:szCs w:val="22"/>
        </w:rPr>
        <w:drawing>
          <wp:anchor distT="0" distB="0" distL="114300" distR="114300" simplePos="0" relativeHeight="251660301" behindDoc="1" locked="0" layoutInCell="1" allowOverlap="1" wp14:anchorId="14850901" wp14:editId="64DBD8B6">
            <wp:simplePos x="0" y="0"/>
            <wp:positionH relativeFrom="column">
              <wp:posOffset>-608965</wp:posOffset>
            </wp:positionH>
            <wp:positionV relativeFrom="paragraph">
              <wp:posOffset>-375285</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lk199169935"/>
    </w:p>
    <w:p w14:paraId="0E539A9F" w14:textId="77777777" w:rsidR="004B4887" w:rsidRPr="00C9718D" w:rsidRDefault="004B4887" w:rsidP="00423715">
      <w:pPr>
        <w:spacing w:line="276" w:lineRule="auto"/>
        <w:ind w:left="-567"/>
        <w:rPr>
          <w:rFonts w:ascii="Acumin Pro" w:hAnsi="Acumin Pro"/>
          <w:sz w:val="22"/>
          <w:szCs w:val="22"/>
        </w:rPr>
      </w:pPr>
    </w:p>
    <w:p w14:paraId="0B0C8EB5" w14:textId="69639398" w:rsidR="004B4887" w:rsidRPr="00C9718D" w:rsidRDefault="004B4887" w:rsidP="00423715">
      <w:pPr>
        <w:spacing w:line="276" w:lineRule="auto"/>
        <w:ind w:left="-567"/>
        <w:rPr>
          <w:rFonts w:ascii="Acumin Pro" w:hAnsi="Acumin Pro"/>
          <w:sz w:val="22"/>
          <w:szCs w:val="22"/>
        </w:rPr>
        <w:sectPr w:rsidR="004B4887" w:rsidRPr="00C9718D" w:rsidSect="00423715">
          <w:type w:val="continuous"/>
          <w:pgSz w:w="11907" w:h="16840" w:code="9"/>
          <w:pgMar w:top="1418" w:right="1418" w:bottom="992" w:left="1701" w:header="425" w:footer="635" w:gutter="0"/>
          <w:cols w:space="1134"/>
          <w:titlePg/>
          <w:docGrid w:linePitch="360"/>
        </w:sectPr>
      </w:pPr>
    </w:p>
    <w:p w14:paraId="479356F5" w14:textId="77777777" w:rsidR="00423715" w:rsidRPr="00BC7EE5" w:rsidRDefault="00423715" w:rsidP="004B4887">
      <w:pPr>
        <w:spacing w:line="276" w:lineRule="auto"/>
        <w:ind w:left="-567"/>
        <w:rPr>
          <w:rFonts w:ascii="Acumin Pro" w:hAnsi="Acumin Pro"/>
          <w:sz w:val="22"/>
          <w:szCs w:val="22"/>
        </w:rPr>
      </w:pPr>
      <w:r w:rsidRPr="00BC7EE5">
        <w:rPr>
          <w:rFonts w:ascii="Acumin Pro" w:hAnsi="Acumin Pro"/>
          <w:sz w:val="22"/>
        </w:rPr>
        <w:t>Бюро урядового зв’язку та безпеки (GCSB) є</w:t>
      </w:r>
      <w:r w:rsidRPr="00BC7EE5">
        <w:rPr>
          <w:rFonts w:ascii="Arial" w:hAnsi="Arial"/>
          <w:sz w:val="22"/>
          <w:szCs w:val="22"/>
        </w:rPr>
        <w:t> </w:t>
      </w:r>
      <w:r w:rsidRPr="00BC7EE5">
        <w:rPr>
          <w:rFonts w:ascii="Acumin Pro" w:hAnsi="Acumin Pro"/>
          <w:sz w:val="22"/>
        </w:rPr>
        <w:t> головною установою Нової Зеландії з питань радіоелектронної розвідки. Це означає розвіддані, отримані з електронних комунікацій.  </w:t>
      </w:r>
    </w:p>
    <w:p w14:paraId="7A7BC5B3" w14:textId="77777777" w:rsidR="00423715" w:rsidRPr="00BC7EE5" w:rsidRDefault="00423715" w:rsidP="00423715">
      <w:pPr>
        <w:spacing w:line="276" w:lineRule="auto"/>
        <w:ind w:left="-567"/>
        <w:rPr>
          <w:rFonts w:ascii="Acumin Pro" w:hAnsi="Acumin Pro"/>
          <w:sz w:val="22"/>
          <w:szCs w:val="22"/>
        </w:rPr>
      </w:pPr>
      <w:r w:rsidRPr="00BC7EE5">
        <w:rPr>
          <w:rFonts w:ascii="Acumin Pro" w:hAnsi="Acumin Pro"/>
          <w:sz w:val="22"/>
        </w:rPr>
        <w:t>Ці розвіддані надаються державним установам для підтримки їхньої діяльності та ухвалення рішень. GCSB також отримує розвіддані від закордонних партнерів, зокрема Австралії, Сполучених Штатів, Великої Британії та Канади. Поєднання розвідданих GCSB та інформації від закордонних партнерів допомагає Новій Зеландії розуміти ситуацію у світі та управляти загрозами національній безпеці. </w:t>
      </w:r>
    </w:p>
    <w:p w14:paraId="795C55EA" w14:textId="77777777" w:rsidR="00423715" w:rsidRPr="00BC7EE5" w:rsidRDefault="00423715" w:rsidP="00423715">
      <w:pPr>
        <w:spacing w:line="276" w:lineRule="auto"/>
        <w:ind w:left="-567"/>
        <w:rPr>
          <w:rFonts w:ascii="Acumin Pro" w:hAnsi="Acumin Pro"/>
          <w:sz w:val="22"/>
          <w:szCs w:val="22"/>
        </w:rPr>
      </w:pPr>
      <w:r w:rsidRPr="00BC7EE5">
        <w:rPr>
          <w:rFonts w:ascii="Acumin Pro" w:hAnsi="Acumin Pro"/>
          <w:sz w:val="22"/>
        </w:rPr>
        <w:t>GCSB також є головною оперативною установою з питань кібербезпеки через Національний центр кібербезпеки (NCSC), який є структурним підрозділом GCSB. NCSC надає послуги з кібербезпеки для всієї Нової Зеландії — від окремих осіб до малого та середнього бізнесу й організацій, великих підприємств, урядових установ і організацій, що мають національне значення. </w:t>
      </w:r>
    </w:p>
    <w:p w14:paraId="77C91C13" w14:textId="12EED72D" w:rsidR="00890707" w:rsidRPr="00C9718D" w:rsidRDefault="00423715" w:rsidP="004B4887">
      <w:pPr>
        <w:spacing w:line="276" w:lineRule="auto"/>
        <w:ind w:left="-567"/>
        <w:rPr>
          <w:rFonts w:ascii="Acumin Pro" w:hAnsi="Acumin Pro"/>
          <w:sz w:val="22"/>
          <w:szCs w:val="22"/>
        </w:rPr>
      </w:pPr>
      <w:hyperlink r:id="rId29" w:tgtFrame="_blank" w:history="1">
        <w:r w:rsidRPr="00BC7EE5">
          <w:rPr>
            <w:rStyle w:val="Hyperlink"/>
            <w:rFonts w:ascii="Acumin Pro" w:hAnsi="Acumin Pro"/>
            <w:sz w:val="22"/>
            <w:u w:val="none"/>
          </w:rPr>
          <w:t>Own Your Online</w:t>
        </w:r>
      </w:hyperlink>
      <w:r w:rsidRPr="00BC7EE5">
        <w:rPr>
          <w:rFonts w:ascii="Acumin Pro" w:hAnsi="Acumin Pro"/>
          <w:sz w:val="22"/>
        </w:rPr>
        <w:t xml:space="preserve"> – це сайт NCSC, спрямований на надання порад та рекомендацій із кібербезпеки для окремих осіб і малого та середнього бізнесу. Щоб повідомити про інцидент кібербезпеки, відвідайте сайти </w:t>
      </w:r>
      <w:hyperlink r:id="rId30" w:tgtFrame="_blank" w:history="1">
        <w:r w:rsidRPr="00BC7EE5">
          <w:rPr>
            <w:rStyle w:val="Hyperlink"/>
            <w:rFonts w:ascii="Acumin Pro" w:hAnsi="Acumin Pro"/>
            <w:sz w:val="22"/>
            <w:u w:val="none"/>
          </w:rPr>
          <w:t>Own Your Online</w:t>
        </w:r>
      </w:hyperlink>
      <w:r w:rsidRPr="00BC7EE5">
        <w:rPr>
          <w:rFonts w:ascii="Acumin Pro" w:hAnsi="Acumin Pro"/>
          <w:sz w:val="22"/>
        </w:rPr>
        <w:t xml:space="preserve"> або </w:t>
      </w:r>
      <w:hyperlink r:id="rId31" w:tgtFrame="_blank" w:history="1">
        <w:r w:rsidRPr="00BC7EE5">
          <w:rPr>
            <w:rStyle w:val="Hyperlink"/>
            <w:rFonts w:ascii="Acumin Pro" w:hAnsi="Acumin Pro"/>
            <w:sz w:val="22"/>
            <w:u w:val="none"/>
          </w:rPr>
          <w:t>Національний центр кібербезпеки</w:t>
        </w:r>
      </w:hyperlink>
      <w:r w:rsidRPr="00BC7EE5">
        <w:rPr>
          <w:rFonts w:ascii="Acumin Pro" w:hAnsi="Acumin Pro"/>
          <w:sz w:val="22"/>
        </w:rPr>
        <w:t>. </w:t>
      </w:r>
    </w:p>
    <w:p w14:paraId="0A3B9A6F" w14:textId="0CEF0386" w:rsidR="00423715" w:rsidRPr="00BC7EE5" w:rsidRDefault="00423715" w:rsidP="004B4887">
      <w:pPr>
        <w:spacing w:line="276" w:lineRule="auto"/>
        <w:ind w:left="-567"/>
        <w:rPr>
          <w:rFonts w:ascii="Acumin Pro" w:hAnsi="Acumin Pro"/>
          <w:sz w:val="22"/>
          <w:szCs w:val="22"/>
        </w:rPr>
      </w:pPr>
      <w:r w:rsidRPr="00BC7EE5">
        <w:rPr>
          <w:rFonts w:ascii="Acumin Pro" w:hAnsi="Acumin Pro"/>
          <w:sz w:val="22"/>
        </w:rPr>
        <w:t>GCSB тісно співпрацює зі Службою безпеки та розвідки Нової Зеландії (NZSIS). NZSIS розслідує загрози національній безпеці Нової Зеландії, зокрема захищає демократію країни, протидіє загрозам іноземного втручання та відстоює право всіх людей жити й вільно висловлюватися. </w:t>
      </w:r>
    </w:p>
    <w:p w14:paraId="2BA03871" w14:textId="77777777" w:rsidR="00423715" w:rsidRPr="00BC7EE5" w:rsidRDefault="00423715" w:rsidP="00423715">
      <w:pPr>
        <w:spacing w:line="276" w:lineRule="auto"/>
        <w:ind w:left="-567"/>
        <w:rPr>
          <w:rFonts w:ascii="Acumin Pro" w:hAnsi="Acumin Pro"/>
          <w:sz w:val="22"/>
          <w:szCs w:val="22"/>
        </w:rPr>
      </w:pPr>
      <w:r w:rsidRPr="00BC7EE5">
        <w:rPr>
          <w:rFonts w:ascii="Acumin Pro" w:hAnsi="Acumin Pro"/>
          <w:sz w:val="22"/>
        </w:rPr>
        <w:t>Існує багато запобіжників, які гарантують, що GCSB завжди діє відповідно до законів Нової Зеландії та зобов’язань щодо прав людини. </w:t>
      </w:r>
    </w:p>
    <w:p w14:paraId="3CA20FA8" w14:textId="77777777" w:rsidR="00423715" w:rsidRPr="00BC7EE5" w:rsidRDefault="00423715" w:rsidP="00423715">
      <w:pPr>
        <w:spacing w:line="276" w:lineRule="auto"/>
        <w:ind w:left="-567"/>
        <w:rPr>
          <w:rFonts w:ascii="Acumin Pro" w:hAnsi="Acumin Pro"/>
          <w:sz w:val="22"/>
          <w:szCs w:val="22"/>
        </w:rPr>
      </w:pPr>
      <w:r w:rsidRPr="00BC7EE5">
        <w:rPr>
          <w:rFonts w:ascii="Acumin Pro" w:hAnsi="Acumin Pro"/>
          <w:sz w:val="22"/>
        </w:rPr>
        <w:t>GCSB виконує свої функції відповідно до Закону про розвідку та безпеку 2017 року, який захищає Нову Зеландію як вільне, відкрите та демократичне суспільство.  </w:t>
      </w:r>
    </w:p>
    <w:p w14:paraId="303F7A3F" w14:textId="77777777" w:rsidR="00423715" w:rsidRPr="00BC7EE5" w:rsidRDefault="00423715" w:rsidP="00423715">
      <w:pPr>
        <w:spacing w:line="276" w:lineRule="auto"/>
        <w:ind w:left="-567"/>
        <w:rPr>
          <w:rFonts w:ascii="Acumin Pro" w:hAnsi="Acumin Pro"/>
          <w:sz w:val="22"/>
          <w:szCs w:val="22"/>
        </w:rPr>
      </w:pPr>
      <w:r w:rsidRPr="00BC7EE5">
        <w:rPr>
          <w:rFonts w:ascii="Acumin Pro" w:hAnsi="Acumin Pro"/>
          <w:sz w:val="22"/>
        </w:rPr>
        <w:t>GCSB є державною службою і, як і всі урядові установи, підзвітна Омбудсмену, Уповноваженому з питань конфіденційності, Офісу генерального аудитора та Комісії з державної служби.</w:t>
      </w:r>
      <w:r w:rsidRPr="00BC7EE5">
        <w:rPr>
          <w:rFonts w:ascii="Arial" w:hAnsi="Arial"/>
          <w:sz w:val="22"/>
          <w:szCs w:val="22"/>
        </w:rPr>
        <w:t> </w:t>
      </w:r>
      <w:r w:rsidRPr="00BC7EE5">
        <w:rPr>
          <w:rFonts w:ascii="Acumin Pro" w:hAnsi="Acumin Pro"/>
          <w:sz w:val="22"/>
        </w:rPr>
        <w:t xml:space="preserve"> GCSB також підлягає суворому та незалежному нагляду з боку Генерального інспектора з питань розвідки та безпеки.</w:t>
      </w:r>
      <w:r w:rsidRPr="00BC7EE5">
        <w:rPr>
          <w:rFonts w:ascii="Arial" w:hAnsi="Arial"/>
          <w:sz w:val="22"/>
          <w:szCs w:val="22"/>
        </w:rPr>
        <w:t> </w:t>
      </w:r>
      <w:r w:rsidRPr="00BC7EE5">
        <w:rPr>
          <w:rFonts w:ascii="Acumin Pro" w:hAnsi="Acumin Pro"/>
          <w:sz w:val="22"/>
        </w:rPr>
        <w:t xml:space="preserve"> Генеральний інспектор розслідує скарги на діяльність розвідувальних органів, а також проводить перевірки й розслідування, щоб упевнитися, що вони діють законно та належним чином. GCSB також підзвітна парламенту та міністрам Нової Зеландії.  </w:t>
      </w:r>
    </w:p>
    <w:p w14:paraId="0E41910A" w14:textId="292F261E" w:rsidR="00423715" w:rsidRPr="004B4887" w:rsidRDefault="00423715" w:rsidP="00423715">
      <w:pPr>
        <w:spacing w:line="276" w:lineRule="auto"/>
        <w:ind w:left="-567"/>
        <w:rPr>
          <w:rFonts w:ascii="Acumin Pro" w:hAnsi="Acumin Pro"/>
          <w:sz w:val="22"/>
          <w:szCs w:val="22"/>
        </w:rPr>
        <w:sectPr w:rsidR="00423715" w:rsidRPr="004B4887" w:rsidSect="00423715">
          <w:type w:val="continuous"/>
          <w:pgSz w:w="11907" w:h="16840" w:code="9"/>
          <w:pgMar w:top="1418" w:right="1418" w:bottom="992" w:left="1701" w:header="425" w:footer="635" w:gutter="0"/>
          <w:cols w:num="2" w:space="1134"/>
          <w:titlePg/>
          <w:docGrid w:linePitch="360"/>
        </w:sectPr>
      </w:pPr>
      <w:r w:rsidRPr="00BC7EE5">
        <w:rPr>
          <w:rFonts w:ascii="Acumin Pro" w:hAnsi="Acumin Pro"/>
          <w:sz w:val="22"/>
        </w:rPr>
        <w:t>У GCSB працює близько 600 співробітників. Вони представляють різні прошарки</w:t>
      </w:r>
      <w:r w:rsidRPr="00BC7EE5">
        <w:rPr>
          <w:rFonts w:ascii="Arial" w:hAnsi="Arial"/>
          <w:sz w:val="22"/>
          <w:szCs w:val="22"/>
        </w:rPr>
        <w:t> </w:t>
      </w:r>
      <w:r w:rsidRPr="00BC7EE5">
        <w:rPr>
          <w:rFonts w:ascii="Acumin Pro" w:hAnsi="Acumin Pro"/>
          <w:sz w:val="22"/>
        </w:rPr>
        <w:t xml:space="preserve">новозеландського суспільства та працюють на різних посадах. GCSB має публічний сайт </w:t>
      </w:r>
      <w:hyperlink r:id="rId32" w:tgtFrame="_blank" w:history="1">
        <w:r w:rsidRPr="00BC7EE5">
          <w:rPr>
            <w:rStyle w:val="Hyperlink"/>
            <w:rFonts w:ascii="Acumin Pro" w:hAnsi="Acumin Pro"/>
            <w:sz w:val="22"/>
          </w:rPr>
          <w:t>www.gcsb.govt.nz</w:t>
        </w:r>
      </w:hyperlink>
      <w:r w:rsidRPr="00BC7EE5">
        <w:rPr>
          <w:rFonts w:ascii="Acumin Pro" w:hAnsi="Acumin Pro"/>
          <w:sz w:val="22"/>
        </w:rPr>
        <w:t xml:space="preserve"> , де докладніше пояснюється діяльність служби</w:t>
      </w:r>
      <w:bookmarkEnd w:id="2"/>
      <w:r w:rsidRPr="00BC7EE5">
        <w:rPr>
          <w:rFonts w:ascii="Acumin Pro" w:hAnsi="Acumin Pro"/>
          <w:sz w:val="22"/>
        </w:rPr>
        <w:t>. </w:t>
      </w:r>
    </w:p>
    <w:p w14:paraId="0465F16C" w14:textId="31E44738" w:rsidR="004B4887" w:rsidRDefault="004B4887">
      <w:pPr>
        <w:keepLines w:val="0"/>
        <w:rPr>
          <w:rFonts w:ascii="Acumin Pro" w:hAnsi="Acumin Pro" w:cs="Arial"/>
          <w:b/>
          <w:bCs/>
          <w:color w:val="00908B"/>
          <w:kern w:val="32"/>
          <w:sz w:val="32"/>
          <w:szCs w:val="32"/>
        </w:rPr>
      </w:pPr>
      <w:r>
        <w:rPr>
          <w:rFonts w:ascii="Acumin Pro" w:hAnsi="Acumin Pro" w:cs="Arial"/>
          <w:b/>
          <w:bCs/>
          <w:color w:val="00908B"/>
          <w:kern w:val="32"/>
          <w:sz w:val="32"/>
          <w:szCs w:val="32"/>
        </w:rPr>
        <w:br w:type="page"/>
      </w:r>
    </w:p>
    <w:p w14:paraId="1D8CF33B" w14:textId="5FF53985" w:rsidR="00423715" w:rsidRPr="004B4887" w:rsidRDefault="004F00BA" w:rsidP="00423715">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74637" behindDoc="1" locked="0" layoutInCell="1" allowOverlap="1" wp14:anchorId="277D0554" wp14:editId="2F360D7F">
                <wp:simplePos x="0" y="0"/>
                <wp:positionH relativeFrom="margin">
                  <wp:posOffset>-736600</wp:posOffset>
                </wp:positionH>
                <wp:positionV relativeFrom="paragraph">
                  <wp:posOffset>-255270</wp:posOffset>
                </wp:positionV>
                <wp:extent cx="6685430" cy="8877300"/>
                <wp:effectExtent l="38100" t="38100" r="3937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430" cy="8877300"/>
                        </a:xfrm>
                        <a:prstGeom prst="round2DiagRect">
                          <a:avLst>
                            <a:gd name="adj1" fmla="val 12928"/>
                            <a:gd name="adj2" fmla="val 0"/>
                          </a:avLst>
                        </a:prstGeom>
                        <a:noFill/>
                        <a:ln w="76200" cap="flat" cmpd="sng" algn="ctr">
                          <a:solidFill>
                            <a:srgbClr val="3A1335"/>
                          </a:solidFill>
                          <a:prstDash val="solid"/>
                        </a:ln>
                        <a:effectLst/>
                      </wps:spPr>
                      <wps:txbx>
                        <w:txbxContent>
                          <w:p w14:paraId="2D2064D8"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0554" id="_x0000_s1031" style="position:absolute;margin-left:-58pt;margin-top:-20.1pt;width:526.4pt;height:699pt;z-index:-2516418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430,887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O8fQIAAPUEAAAOAAAAZHJzL2Uyb0RvYy54bWysVNtu2zAMfR+wfxD0vjpx0iQN6hRBgw4D&#10;irZoO/SZkSXbg26TlNjd14+SncsuT8NeFEqkD8nDw1zfdEqSPXe+Mbqg44sRJVwzUza6KujX17tP&#10;C0p8AF2CNJoX9J17erP6+OG6tUuem9rIkjuCINovW1vQOgS7zDLPaq7AXxjLNTqFcQoCXl2VlQ5a&#10;RFcyy0ejWdYaV1pnGPceXze9k64SvhCchUchPA9EFhRrC+l06dzGM1tdw7JyYOuGDWXAP1ShoNGY&#10;9Ai1gQBk55o/oFTDnPFGhAtmVGaEaBhPPWA349Fv3bzUYHnqBcnx9kiT/3+w7GH/Yp8c0tBav/Ro&#10;xi464VT8xfpIl8h6P5LFu0AYPs5mi8vpBDll6Fss5vPJKNGZnT63zofP3CgSjYI6s9Nlvmmgesa5&#10;JLpgf+9D4q0kGhQKBMpvY0qEkjiGPUgyzq/yxTCms5j8POaQd0DDCg6ZI7Q2d42UadBSk7ag8xkq&#10;B+sG1JuQENBUtiyo1xUlICsUMgsu1eeNbMr4eQTyrtreSkewrIJO1uPJ5DIWhul+CYu5N+DrPi65&#10;hjCpIwxPssS+47cn1qMVum1HGiwlAceXrSnfnxxxpleut+yuQfx78OEJHHKEjeD6hUc8hDTYnRks&#10;SmrjfvztPcajgtBLSYvSx86/78BxSuQXjdq6Gk+ncVfSZXo5z/Hizj3bc4/eqVuDhODUsLpkxvgg&#10;D6ZwRr3hlq5jVnSBZpi753i43IZ+JXHPGV+vUxjuh4Vwr18si+CRucjsa/cGzg6KCijGB3NYE1gm&#10;AfQjOcX2GljvghHNkfOe12EAuFtpjMP/QFze83uKOv1brX4CAAD//wMAUEsDBBQABgAIAAAAIQD4&#10;sWJc4wAAAA0BAAAPAAAAZHJzL2Rvd25yZXYueG1sTI/BTsMwDIbvSLxDZCRuW9q1K6M0ndCkHZBg&#10;YhvaOWtMW9E4VZNu5e0xJ7jZ8qff31+sJ9uJCw6+daQgnkcgkCpnWqoVfBy3sxUIHzQZ3TlCBd/o&#10;YV3e3hQ6N+5Ke7wcQi04hHyuFTQh9LmUvmrQaj93PRLfPt1gdeB1qKUZ9JXDbScXUZRJq1viD43u&#10;cdNg9XUYrYLX95Mc0+UmOe53bfpyctu32sZK3d9Nz08gAk7hD4ZffVaHkp3ObiTjRadgFscZlwk8&#10;pdECBCOPScZtzswmy4cVyLKQ/1uUPwAAAP//AwBQSwECLQAUAAYACAAAACEAtoM4kv4AAADhAQAA&#10;EwAAAAAAAAAAAAAAAAAAAAAAW0NvbnRlbnRfVHlwZXNdLnhtbFBLAQItABQABgAIAAAAIQA4/SH/&#10;1gAAAJQBAAALAAAAAAAAAAAAAAAAAC8BAABfcmVscy8ucmVsc1BLAQItABQABgAIAAAAIQClBlO8&#10;fQIAAPUEAAAOAAAAAAAAAAAAAAAAAC4CAABkcnMvZTJvRG9jLnhtbFBLAQItABQABgAIAAAAIQD4&#10;sWJc4wAAAA0BAAAPAAAAAAAAAAAAAAAAANcEAABkcnMvZG93bnJldi54bWxQSwUGAAAAAAQABADz&#10;AAAA5wUAAAAA&#10;" adj="-11796480,,5400" path="m864292,l6685430,r,l6685430,8013008v,477335,-386957,864292,-864292,864292l,8877300r,l,864292c,386957,386957,,864292,xe" filled="f" strokecolor="#3a1335" strokeweight="6pt">
                <v:stroke joinstyle="miter"/>
                <v:formulas/>
                <v:path arrowok="t" o:connecttype="custom" o:connectlocs="864292,0;6685430,0;6685430,0;6685430,8013008;5821138,8877300;0,8877300;0,8877300;0,864292;864292,0" o:connectangles="0,0,0,0,0,0,0,0,0" textboxrect="0,0,6685430,8877300"/>
                <v:textbox>
                  <w:txbxContent>
                    <w:p w14:paraId="2D2064D8"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B4887" w:rsidRPr="00BC7EE5">
        <w:rPr>
          <w:noProof/>
          <w:color w:val="3A1335"/>
          <w:sz w:val="32"/>
          <w:szCs w:val="32"/>
        </w:rPr>
        <w:drawing>
          <wp:anchor distT="0" distB="0" distL="114300" distR="114300" simplePos="0" relativeHeight="251658240" behindDoc="1" locked="0" layoutInCell="1" allowOverlap="1" wp14:anchorId="2EBCF106" wp14:editId="56AB3B15">
            <wp:simplePos x="0" y="0"/>
            <wp:positionH relativeFrom="column">
              <wp:posOffset>-568325</wp:posOffset>
            </wp:positionH>
            <wp:positionV relativeFrom="paragraph">
              <wp:posOffset>-141899</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B65F8" w14:textId="05CDED30" w:rsidR="00423715" w:rsidRPr="00BC7EE5" w:rsidRDefault="00423715" w:rsidP="00423715">
      <w:pPr>
        <w:spacing w:line="276" w:lineRule="auto"/>
        <w:ind w:left="-567"/>
        <w:rPr>
          <w:rFonts w:ascii="Acumin Pro" w:hAnsi="Acumin Pro" w:cs="Arial"/>
          <w:b/>
          <w:bCs/>
          <w:color w:val="00908B"/>
          <w:kern w:val="32"/>
          <w:sz w:val="32"/>
          <w:szCs w:val="32"/>
        </w:rPr>
      </w:pPr>
      <w:bookmarkStart w:id="3" w:name="_Hlk199169998"/>
    </w:p>
    <w:bookmarkEnd w:id="3"/>
    <w:p w14:paraId="42B3BB9A" w14:textId="51BE9795" w:rsidR="00423715" w:rsidRPr="00C9718D" w:rsidRDefault="00423715" w:rsidP="004B4887">
      <w:pPr>
        <w:spacing w:line="276" w:lineRule="auto"/>
        <w:rPr>
          <w:rFonts w:ascii="Acumin Pro" w:hAnsi="Acumin Pro" w:cs="Arial"/>
          <w:b/>
          <w:bCs/>
          <w:color w:val="00908B"/>
          <w:kern w:val="32"/>
          <w:sz w:val="32"/>
          <w:szCs w:val="32"/>
        </w:rPr>
      </w:pPr>
    </w:p>
    <w:p w14:paraId="0430DAFD" w14:textId="45F8417D" w:rsidR="00423715" w:rsidRPr="00BC7EE5" w:rsidRDefault="00423715" w:rsidP="00423715">
      <w:pPr>
        <w:ind w:left="-426"/>
        <w:rPr>
          <w:rFonts w:ascii="Acumin Pro" w:hAnsi="Acumin Pro" w:cstheme="minorHAnsi"/>
          <w:sz w:val="22"/>
          <w:szCs w:val="22"/>
        </w:rPr>
        <w:sectPr w:rsidR="00423715" w:rsidRPr="00BC7EE5" w:rsidSect="00423715">
          <w:type w:val="continuous"/>
          <w:pgSz w:w="11907" w:h="16840" w:code="9"/>
          <w:pgMar w:top="1418" w:right="1418" w:bottom="992" w:left="1701" w:header="425" w:footer="635" w:gutter="0"/>
          <w:cols w:space="1134"/>
          <w:titlePg/>
          <w:docGrid w:linePitch="360"/>
        </w:sectPr>
      </w:pPr>
      <w:bookmarkStart w:id="4" w:name="_Hlk199170008"/>
    </w:p>
    <w:p w14:paraId="614DDFCB" w14:textId="097694C5" w:rsidR="00423715" w:rsidRPr="00BC7EE5" w:rsidRDefault="00423715" w:rsidP="004B4887">
      <w:pPr>
        <w:ind w:left="-426"/>
        <w:rPr>
          <w:rFonts w:ascii="Acumin Pro" w:hAnsi="Acumin Pro" w:cstheme="minorHAnsi"/>
          <w:sz w:val="22"/>
          <w:szCs w:val="22"/>
        </w:rPr>
      </w:pPr>
      <w:r w:rsidRPr="00BC7EE5">
        <w:rPr>
          <w:rFonts w:ascii="Acumin Pro" w:hAnsi="Acumin Pro"/>
          <w:sz w:val="22"/>
        </w:rPr>
        <w:t xml:space="preserve">Te Kāhui Tika Tangata — Комісія з прав людини є національною інституцією з прав людини (NHRI) Нової Зеландії. «He whakamana tangata. Гідне життя для всіх» — наше гасло, </w:t>
      </w:r>
      <w:r w:rsidR="00BC7EE5" w:rsidRPr="00BC7EE5">
        <w:rPr>
          <w:rFonts w:ascii="Acumin Pro" w:hAnsi="Acumin Pro"/>
          <w:sz w:val="22"/>
        </w:rPr>
        <w:t>яке</w:t>
      </w:r>
      <w:r w:rsidRPr="00BC7EE5">
        <w:rPr>
          <w:rFonts w:ascii="Acumin Pro" w:hAnsi="Acumin Pro"/>
          <w:sz w:val="22"/>
        </w:rPr>
        <w:t xml:space="preserve"> ми втілюємо, захищаючи та зміцнюючи права людини всіх новозеландців і забезпечуючи врахування Te Tiriti o Waitangi (Договору Вайтангі) у всій нашій діяльності.</w:t>
      </w:r>
    </w:p>
    <w:p w14:paraId="038F5E51" w14:textId="0AB21E0B" w:rsidR="00423715" w:rsidRPr="00BC7EE5" w:rsidRDefault="00423715" w:rsidP="00890707">
      <w:pPr>
        <w:ind w:left="-425"/>
        <w:rPr>
          <w:rFonts w:ascii="Acumin Pro" w:hAnsi="Acumin Pro" w:cstheme="minorHAnsi"/>
          <w:sz w:val="22"/>
          <w:szCs w:val="22"/>
        </w:rPr>
      </w:pPr>
      <w:r w:rsidRPr="00BC7EE5">
        <w:rPr>
          <w:rFonts w:ascii="Acumin Pro" w:hAnsi="Acumin Pro"/>
          <w:sz w:val="22"/>
        </w:rPr>
        <w:t>Комісія з прав людини має чотирьох комісарів, партнера з управління правами корінних народів та близько 60 працівників, розміщених в Окленді, Веллінгтоні та Крайстчерч.</w:t>
      </w:r>
    </w:p>
    <w:p w14:paraId="2E220EA9" w14:textId="77777777" w:rsidR="00423715" w:rsidRPr="00BC7EE5" w:rsidRDefault="00423715" w:rsidP="00890707">
      <w:pPr>
        <w:ind w:left="-425"/>
        <w:rPr>
          <w:rFonts w:ascii="Acumin Pro" w:eastAsia="Aptos" w:hAnsi="Acumin Pro" w:cstheme="minorHAnsi"/>
          <w:sz w:val="22"/>
          <w:szCs w:val="22"/>
        </w:rPr>
      </w:pPr>
      <w:r w:rsidRPr="00BC7EE5">
        <w:rPr>
          <w:rFonts w:ascii="Acumin Pro" w:hAnsi="Acumin Pro"/>
          <w:sz w:val="22"/>
        </w:rPr>
        <w:t>Ми просуваємо та захищаємо права людини багатьма способами.  Один із таких способів — це надання безкоштовних і конфіденційних послуг, які допомагають громадськості розглядати скарги щодо незаконної дискримінації відповідно до Закону про права людини 1993 року.</w:t>
      </w:r>
    </w:p>
    <w:p w14:paraId="6B993CF0" w14:textId="77777777" w:rsidR="00423715" w:rsidRPr="00BC7EE5" w:rsidRDefault="00423715" w:rsidP="00890707">
      <w:pPr>
        <w:ind w:left="-425"/>
        <w:rPr>
          <w:rFonts w:ascii="Acumin Pro" w:eastAsia="Aptos" w:hAnsi="Acumin Pro" w:cstheme="minorHAnsi"/>
          <w:sz w:val="22"/>
          <w:szCs w:val="22"/>
        </w:rPr>
      </w:pPr>
      <w:r w:rsidRPr="00BC7EE5">
        <w:rPr>
          <w:rFonts w:ascii="Acumin Pro" w:hAnsi="Acumin Pro"/>
          <w:sz w:val="22"/>
        </w:rPr>
        <w:t xml:space="preserve">Наші консультанти з розгляду справ та медіатори працюють з людьми, надаючи інформацію, підтримуючи раннє врегулювання та пропонуючи послуги з вирішення спорів. Наші послуги є безкоштовними та конфіденційними. Ми не розслідуємо скарги й не визначаємо, чи було порушено закон. </w:t>
      </w:r>
    </w:p>
    <w:p w14:paraId="728418C1" w14:textId="77777777" w:rsidR="00890707" w:rsidRPr="00BC7EE5" w:rsidRDefault="00890707" w:rsidP="00890707">
      <w:pPr>
        <w:ind w:left="-425"/>
        <w:rPr>
          <w:rFonts w:ascii="Acumin Pro" w:eastAsia="Aptos" w:hAnsi="Acumin Pro" w:cstheme="minorHAnsi"/>
          <w:sz w:val="22"/>
          <w:szCs w:val="22"/>
        </w:rPr>
      </w:pPr>
    </w:p>
    <w:p w14:paraId="70C3B154" w14:textId="409837CC" w:rsidR="00423715" w:rsidRPr="00BC7EE5" w:rsidRDefault="00423715" w:rsidP="004B4887">
      <w:pPr>
        <w:ind w:left="-142"/>
        <w:rPr>
          <w:rFonts w:ascii="Acumin Pro" w:eastAsia="Aptos" w:hAnsi="Acumin Pro" w:cstheme="minorHAnsi"/>
          <w:sz w:val="22"/>
          <w:szCs w:val="22"/>
        </w:rPr>
      </w:pPr>
      <w:r w:rsidRPr="00BC7EE5">
        <w:rPr>
          <w:rFonts w:ascii="Acumin Pro" w:hAnsi="Acumin Pro"/>
          <w:sz w:val="22"/>
        </w:rPr>
        <w:t xml:space="preserve">Ви можете подати скаргу, якщо вважаєте, що зазнали дискримінації через вашу расу, релігію, стать, гендерне самовираження, сексуальну орієнтацію, інвалідність або іншу особисту характеристику. </w:t>
      </w:r>
    </w:p>
    <w:p w14:paraId="1E76E452" w14:textId="77777777" w:rsidR="00423715" w:rsidRPr="00BC7EE5" w:rsidRDefault="00423715" w:rsidP="004B4887">
      <w:pPr>
        <w:ind w:left="-142"/>
        <w:rPr>
          <w:rFonts w:ascii="Acumin Pro" w:eastAsia="Aptos" w:hAnsi="Acumin Pro" w:cstheme="minorHAnsi"/>
          <w:sz w:val="22"/>
          <w:szCs w:val="22"/>
        </w:rPr>
      </w:pPr>
      <w:r w:rsidRPr="00BC7EE5">
        <w:rPr>
          <w:rFonts w:ascii="Acumin Pro" w:hAnsi="Acumin Pro"/>
          <w:sz w:val="22"/>
        </w:rPr>
        <w:t xml:space="preserve">Ви також можете подати скаргу, якщо зазнали сексуальних домагань, небажаної сексуальної поведінки або якщо хтось намагається змінити вашу сексуальну орієнтацію чи гендерне самовираження. </w:t>
      </w:r>
    </w:p>
    <w:p w14:paraId="5221DA8E" w14:textId="1CBB0486" w:rsidR="00423715" w:rsidRPr="00BC7EE5" w:rsidRDefault="00423715" w:rsidP="004B4887">
      <w:pPr>
        <w:ind w:left="-142"/>
        <w:rPr>
          <w:rFonts w:ascii="Acumin Pro" w:eastAsia="Aptos" w:hAnsi="Acumin Pro" w:cstheme="minorBidi"/>
          <w:sz w:val="22"/>
          <w:szCs w:val="22"/>
        </w:rPr>
      </w:pPr>
      <w:r w:rsidRPr="00BC7EE5">
        <w:rPr>
          <w:rFonts w:ascii="Acumin Pro" w:hAnsi="Acumin Pro"/>
          <w:sz w:val="22"/>
        </w:rPr>
        <w:t xml:space="preserve">Дискримінація може походити від окремої особи, наприклад роботодавця, продавця чи вчителя, або від організації чи послуги, наприклад ресторану чи державної установи. </w:t>
      </w:r>
    </w:p>
    <w:p w14:paraId="77CA5F56" w14:textId="2674376B" w:rsidR="00423715" w:rsidRPr="00BC7EE5" w:rsidRDefault="00423715" w:rsidP="004B4887">
      <w:pPr>
        <w:ind w:left="-142"/>
        <w:rPr>
          <w:rFonts w:ascii="Acumin Pro" w:hAnsi="Acumin Pro" w:cstheme="minorHAnsi"/>
          <w:sz w:val="22"/>
          <w:szCs w:val="22"/>
        </w:rPr>
      </w:pPr>
      <w:r w:rsidRPr="00BC7EE5">
        <w:rPr>
          <w:rFonts w:ascii="Acumin Pro" w:hAnsi="Acumin Pro"/>
          <w:sz w:val="22"/>
        </w:rPr>
        <w:t xml:space="preserve">Подати скаргу до Комісії з прав людини безкоштовно та конфіденційно. Щоб дізнатися більше про подання скарги, відвідайте наш сайт за адресою </w:t>
      </w:r>
      <w:hyperlink r:id="rId34">
        <w:r w:rsidRPr="00BC7EE5">
          <w:rPr>
            <w:rStyle w:val="Hyperlink"/>
            <w:rFonts w:ascii="Acumin Pro" w:hAnsi="Acumin Pro"/>
            <w:sz w:val="22"/>
          </w:rPr>
          <w:t>tikatangata.org.nz</w:t>
        </w:r>
      </w:hyperlink>
      <w:r w:rsidRPr="00BC7EE5">
        <w:rPr>
          <w:rFonts w:ascii="Acumin Pro" w:hAnsi="Acumin Pro"/>
          <w:sz w:val="22"/>
        </w:rPr>
        <w:t>.</w:t>
      </w:r>
    </w:p>
    <w:p w14:paraId="29B859B5" w14:textId="2AA1526B" w:rsidR="00423715" w:rsidRPr="00BC7EE5" w:rsidRDefault="00423715" w:rsidP="004B4887">
      <w:pPr>
        <w:ind w:left="-142"/>
        <w:rPr>
          <w:rFonts w:ascii="Acumin Pro" w:eastAsia="Aptos" w:hAnsi="Acumin Pro" w:cstheme="minorHAnsi"/>
          <w:sz w:val="22"/>
          <w:szCs w:val="22"/>
        </w:rPr>
      </w:pPr>
      <w:hyperlink r:id="rId35">
        <w:r w:rsidRPr="00BC7EE5">
          <w:rPr>
            <w:rStyle w:val="Hyperlink"/>
            <w:rFonts w:ascii="Acumin Pro" w:hAnsi="Acumin Pro"/>
            <w:sz w:val="22"/>
          </w:rPr>
          <w:t>Інформація доступна</w:t>
        </w:r>
      </w:hyperlink>
      <w:r w:rsidRPr="00BC7EE5">
        <w:rPr>
          <w:rFonts w:ascii="Acumin Pro" w:hAnsi="Acumin Pro"/>
          <w:sz w:val="22"/>
        </w:rPr>
        <w:t xml:space="preserve"> мовами маорі, самоанською, тонганською, традиційною китайською, спрощеною китайською та гінді, а також у форматах для доступності, таких як Easy Read, файли шрифтом Брайля, великий шрифт і аудіо.</w:t>
      </w:r>
    </w:p>
    <w:p w14:paraId="20564B26" w14:textId="77777777" w:rsidR="00423715" w:rsidRPr="00BC7EE5" w:rsidRDefault="00423715" w:rsidP="004B4887">
      <w:pPr>
        <w:ind w:left="-142"/>
        <w:rPr>
          <w:rFonts w:ascii="Acumin Pro" w:hAnsi="Acumin Pro" w:cstheme="minorBidi"/>
          <w:sz w:val="22"/>
          <w:szCs w:val="22"/>
        </w:rPr>
        <w:sectPr w:rsidR="00423715" w:rsidRPr="00BC7EE5" w:rsidSect="00015922">
          <w:type w:val="continuous"/>
          <w:pgSz w:w="11907" w:h="16840" w:code="9"/>
          <w:pgMar w:top="1418" w:right="1418" w:bottom="992" w:left="1701" w:header="425" w:footer="635" w:gutter="0"/>
          <w:cols w:num="2" w:space="850"/>
          <w:titlePg/>
          <w:docGrid w:linePitch="360"/>
        </w:sectPr>
      </w:pPr>
      <w:r w:rsidRPr="00BC7EE5">
        <w:rPr>
          <w:rFonts w:ascii="Acumin Pro" w:hAnsi="Acumin Pro"/>
          <w:sz w:val="22"/>
        </w:rPr>
        <w:t xml:space="preserve">He whakamana tangata. </w:t>
      </w:r>
      <w:r w:rsidRPr="00BC7EE5">
        <w:rPr>
          <w:rFonts w:ascii="Acumin Pro" w:hAnsi="Acumin Pro"/>
          <w:sz w:val="22"/>
          <w:szCs w:val="22"/>
        </w:rPr>
        <w:br/>
      </w:r>
      <w:r w:rsidRPr="00BC7EE5">
        <w:rPr>
          <w:rFonts w:ascii="Acumin Pro" w:hAnsi="Acumin Pro"/>
          <w:sz w:val="22"/>
        </w:rPr>
        <w:t>Гідне життя для всіх.</w:t>
      </w:r>
    </w:p>
    <w:p w14:paraId="34D51B3E" w14:textId="2F1D8EE9" w:rsidR="00423715" w:rsidRPr="00C9718D" w:rsidRDefault="00423715" w:rsidP="004B4887">
      <w:pPr>
        <w:tabs>
          <w:tab w:val="left" w:pos="6520"/>
        </w:tabs>
        <w:rPr>
          <w:rFonts w:ascii="Acumin Pro" w:hAnsi="Acumin Pro" w:cstheme="minorBidi"/>
          <w:sz w:val="22"/>
          <w:szCs w:val="22"/>
        </w:rPr>
      </w:pPr>
    </w:p>
    <w:p w14:paraId="4FF91403" w14:textId="77777777" w:rsidR="00890707" w:rsidRPr="00BC7EE5" w:rsidRDefault="00890707" w:rsidP="00423715">
      <w:pPr>
        <w:rPr>
          <w:rFonts w:ascii="Acumin Pro" w:eastAsia="Calibri" w:hAnsi="Acumin Pro" w:cstheme="minorHAnsi"/>
          <w:sz w:val="22"/>
          <w:szCs w:val="22"/>
        </w:rPr>
      </w:pPr>
    </w:p>
    <w:p w14:paraId="796C4789" w14:textId="1C0058FD" w:rsidR="004B4887" w:rsidRDefault="004B4887">
      <w:pPr>
        <w:keepLines w:val="0"/>
        <w:rPr>
          <w:rFonts w:ascii="Acumin Pro" w:eastAsia="Calibri" w:hAnsi="Acumin Pro" w:cstheme="minorHAnsi"/>
          <w:sz w:val="22"/>
          <w:szCs w:val="22"/>
        </w:rPr>
      </w:pPr>
      <w:r>
        <w:rPr>
          <w:rFonts w:ascii="Acumin Pro" w:eastAsia="Calibri" w:hAnsi="Acumin Pro" w:cstheme="minorHAnsi"/>
          <w:sz w:val="22"/>
          <w:szCs w:val="22"/>
        </w:rPr>
        <w:br w:type="page"/>
      </w:r>
    </w:p>
    <w:p w14:paraId="54629B4E" w14:textId="4CED89B7" w:rsidR="00890707" w:rsidRPr="00BC7EE5" w:rsidRDefault="004F00BA" w:rsidP="00423715">
      <w:pPr>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76685" behindDoc="1" locked="0" layoutInCell="1" allowOverlap="1" wp14:anchorId="4FC908D9" wp14:editId="602DD7A5">
                <wp:simplePos x="0" y="0"/>
                <wp:positionH relativeFrom="margin">
                  <wp:align>center</wp:align>
                </wp:positionH>
                <wp:positionV relativeFrom="paragraph">
                  <wp:posOffset>-267335</wp:posOffset>
                </wp:positionV>
                <wp:extent cx="6832600" cy="8867531"/>
                <wp:effectExtent l="38100" t="38100" r="44450" b="2921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8867531"/>
                        </a:xfrm>
                        <a:prstGeom prst="round2DiagRect">
                          <a:avLst>
                            <a:gd name="adj1" fmla="val 13321"/>
                            <a:gd name="adj2" fmla="val 0"/>
                          </a:avLst>
                        </a:prstGeom>
                        <a:noFill/>
                        <a:ln w="76200" cap="flat" cmpd="sng" algn="ctr">
                          <a:solidFill>
                            <a:srgbClr val="3A1335"/>
                          </a:solidFill>
                          <a:prstDash val="solid"/>
                        </a:ln>
                        <a:effectLst/>
                      </wps:spPr>
                      <wps:txbx>
                        <w:txbxContent>
                          <w:p w14:paraId="422D1FF8"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08D9" id="_x0000_s1032" style="position:absolute;margin-left:0;margin-top:-21.05pt;width:538pt;height:698.25pt;z-index:-2516397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32600,8867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C4fQIAAPUEAAAOAAAAZHJzL2Uyb0RvYy54bWysVE1v2zAMvQ/YfxB0X504bZoFdYqgQYcB&#10;RVusHXpmZMnWoK9JSuzu14+S3ST7OA27yJRIPZJPj7667rUie+6DtKai07MJJdwwW0vTVPTr8+2H&#10;BSUhgqlBWcMr+soDvV69f3fVuSUvbWtVzT1BEBOWnatoG6NbFkVgLdcQzqzjBp3Ceg0Rt74pag8d&#10;omtVlJPJvOisr523jIeAp5vBSVcZXwjO4oMQgUeiKoq1xbz6vG7TWqyuYNl4cK1kYxnwD1VokAaT&#10;HqA2EIHsvPwDSkvmbbAinjGrCyuEZDz3gN1MJ79189SC47kXJCe4A03h/8Gy+/2Te/RIQ+fCMqCZ&#10;uuiF1+mL9ZE+k/V6IIv3kTA8nC9m5XyCnDL0LRbzy4vZNNFZHK87H+InbjVJRkW93Zm63EhovuC7&#10;ZLpgfxdi5q0mBjQKBOpvU0qEVvgMe1BkOpuVGRe5PYkpT2PyM2LeEQ2tt8wJ2thbqVR+aGVIV9HL&#10;OSoH6wbUm1AQ0dSurmgwDSWgGhQyiz7XF6ySdbqegIJvtjfKEyyrorM1VnYxNvxLWMq9gdAOcdk1&#10;himTYHiWJfadyDqynqzYb3sisZR5upFOtrZ+ffTE20G5wbFbifh3EOIjeOQIG8Hxiw+4CGWxOzta&#10;lLTW//jbeYpHBaGXkg6lj51/34HnlKjPBrX1cXp+nmYlb84vLkvc+FPP9tRjdvrGIiH4alhdNlN8&#10;VG+m8Fa/4JSuU1Z0gWGYe+B43NzEYSRxzhlfr3MYzoeDeGeeHEvgibnE7HP/At6Nioooxnv7Niaj&#10;AAYNHmMHDax30Qp54HzgdXwAnK2s2/E/kIb3dJ+jjn+r1U8AAAD//wMAUEsDBBQABgAIAAAAIQAk&#10;zVb84QAAAAoBAAAPAAAAZHJzL2Rvd25yZXYueG1sTI8xT8MwEIV3JP6DdUgsUes0hFKlcSqEyECZ&#10;aBk6uvE1iYjPIXbT8O+5TrDd3Xt69718M9lOjDj41pGCxTwGgVQ501Kt4HNfzlYgfNBkdOcIFfyg&#10;h01xe5PrzLgLfeC4C7XgEPKZVtCE0GdS+qpBq/3c9UisndxgdeB1qKUZ9IXDbSeTOF5Kq1viD43u&#10;8aXB6mt3tgpO26qM3mzy/W7H7eF1T1F8KCOl7u+m5zWIgFP4M8MVn9GhYKajO5PxolPARYKCWZos&#10;QFzl+GnJpyNPD49pCrLI5f8KxS8AAAD//wMAUEsBAi0AFAAGAAgAAAAhALaDOJL+AAAA4QEAABMA&#10;AAAAAAAAAAAAAAAAAAAAAFtDb250ZW50X1R5cGVzXS54bWxQSwECLQAUAAYACAAAACEAOP0h/9YA&#10;AACUAQAACwAAAAAAAAAAAAAAAAAvAQAAX3JlbHMvLnJlbHNQSwECLQAUAAYACAAAACEAlDdAuH0C&#10;AAD1BAAADgAAAAAAAAAAAAAAAAAuAgAAZHJzL2Uyb0RvYy54bWxQSwECLQAUAAYACAAAACEAJM1W&#10;/OEAAAAKAQAADwAAAAAAAAAAAAAAAADXBAAAZHJzL2Rvd25yZXYueG1sUEsFBgAAAAAEAAQA8wAA&#10;AOUFAAAAAA==&#10;" adj="-11796480,,5400" path="m910171,l6832600,r,l6832600,7957360v,502674,-407497,910171,-910171,910171l,8867531r,l,910171c,407497,407497,,910171,xe" filled="f" strokecolor="#3a1335" strokeweight="6pt">
                <v:stroke joinstyle="miter"/>
                <v:formulas/>
                <v:path arrowok="t" o:connecttype="custom" o:connectlocs="910171,0;6832600,0;6832600,0;6832600,7957360;5922429,8867531;0,8867531;0,8867531;0,910171;910171,0" o:connectangles="0,0,0,0,0,0,0,0,0" textboxrect="0,0,6832600,8867531"/>
                <v:textbox>
                  <w:txbxContent>
                    <w:p w14:paraId="422D1FF8" w14:textId="77777777" w:rsidR="004F00BA" w:rsidRPr="002C6B7A" w:rsidRDefault="004F00BA" w:rsidP="004F00BA">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B4887" w:rsidRPr="00BC7EE5">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4D94AE93">
            <wp:simplePos x="0" y="0"/>
            <wp:positionH relativeFrom="column">
              <wp:posOffset>-334010</wp:posOffset>
            </wp:positionH>
            <wp:positionV relativeFrom="paragraph">
              <wp:posOffset>91440</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82EDD1" w14:textId="77777777" w:rsidR="00423715" w:rsidRPr="00BC7EE5" w:rsidRDefault="00423715" w:rsidP="00423715">
      <w:pPr>
        <w:ind w:left="-567"/>
        <w:rPr>
          <w:rFonts w:ascii="Acumin Pro" w:eastAsia="Calibri" w:hAnsi="Acumin Pro" w:cstheme="minorHAnsi"/>
          <w:sz w:val="22"/>
          <w:szCs w:val="22"/>
        </w:rPr>
        <w:sectPr w:rsidR="00423715" w:rsidRPr="00BC7EE5" w:rsidSect="00423715">
          <w:type w:val="continuous"/>
          <w:pgSz w:w="11907" w:h="16840" w:code="9"/>
          <w:pgMar w:top="1418" w:right="1418" w:bottom="992" w:left="1701" w:header="425" w:footer="635" w:gutter="0"/>
          <w:cols w:space="1134"/>
          <w:titlePg/>
          <w:docGrid w:linePitch="360"/>
        </w:sectPr>
      </w:pPr>
      <w:bookmarkStart w:id="5" w:name="_Hlk199169967"/>
    </w:p>
    <w:p w14:paraId="021D8D3B" w14:textId="15FE7D09" w:rsidR="008940D6" w:rsidRPr="00BC7EE5" w:rsidRDefault="008940D6" w:rsidP="008940D6">
      <w:pPr>
        <w:ind w:left="-567"/>
        <w:rPr>
          <w:rFonts w:ascii="Acumin Pro" w:eastAsia="Calibri" w:hAnsi="Acumin Pro" w:cstheme="minorHAnsi"/>
          <w:sz w:val="22"/>
          <w:szCs w:val="22"/>
        </w:rPr>
      </w:pPr>
    </w:p>
    <w:p w14:paraId="05B15B0D" w14:textId="5679ABC1" w:rsidR="008940D6" w:rsidRPr="00C9718D" w:rsidRDefault="008940D6" w:rsidP="004B4887">
      <w:pPr>
        <w:rPr>
          <w:rFonts w:ascii="Acumin Pro" w:eastAsia="Calibri" w:hAnsi="Acumin Pro" w:cstheme="minorHAnsi"/>
          <w:sz w:val="22"/>
          <w:szCs w:val="22"/>
        </w:rPr>
      </w:pPr>
    </w:p>
    <w:p w14:paraId="6AFB65DE" w14:textId="77777777" w:rsidR="008940D6" w:rsidRPr="00BC7EE5" w:rsidRDefault="008940D6" w:rsidP="008940D6">
      <w:pPr>
        <w:ind w:left="-567"/>
        <w:rPr>
          <w:rFonts w:ascii="Acumin Pro" w:eastAsia="Calibri" w:hAnsi="Acumin Pro" w:cstheme="minorHAnsi"/>
          <w:sz w:val="22"/>
          <w:szCs w:val="22"/>
        </w:rPr>
      </w:pPr>
    </w:p>
    <w:p w14:paraId="32EA45A7" w14:textId="77777777" w:rsidR="008940D6" w:rsidRPr="00BC7EE5" w:rsidRDefault="008940D6" w:rsidP="008940D6">
      <w:pPr>
        <w:ind w:left="-567"/>
        <w:rPr>
          <w:rFonts w:ascii="Acumin Pro" w:eastAsia="Calibri" w:hAnsi="Acumin Pro" w:cstheme="minorHAnsi"/>
          <w:sz w:val="22"/>
          <w:szCs w:val="22"/>
        </w:rPr>
        <w:sectPr w:rsidR="008940D6" w:rsidRPr="00BC7EE5" w:rsidSect="008940D6">
          <w:type w:val="continuous"/>
          <w:pgSz w:w="11907" w:h="16840" w:code="9"/>
          <w:pgMar w:top="1418" w:right="1418" w:bottom="992" w:left="1701" w:header="425" w:footer="635" w:gutter="0"/>
          <w:cols w:space="1134"/>
          <w:titlePg/>
          <w:docGrid w:linePitch="360"/>
        </w:sectPr>
      </w:pPr>
    </w:p>
    <w:p w14:paraId="4B59ADFC" w14:textId="5956DB2D" w:rsidR="00423715" w:rsidRPr="00BC7EE5" w:rsidRDefault="00423715" w:rsidP="008940D6">
      <w:pPr>
        <w:ind w:left="-567"/>
        <w:rPr>
          <w:rFonts w:ascii="Acumin Pro" w:eastAsia="Calibri" w:hAnsi="Acumin Pro" w:cstheme="minorHAnsi"/>
          <w:sz w:val="22"/>
          <w:szCs w:val="22"/>
        </w:rPr>
      </w:pPr>
      <w:r w:rsidRPr="00BC7EE5">
        <w:rPr>
          <w:rFonts w:ascii="Acumin Pro" w:hAnsi="Acumin Pro"/>
          <w:sz w:val="22"/>
        </w:rPr>
        <w:t xml:space="preserve">Омбудсмен може допомогти, коли у людей виникають проблеми з державними установами, зокрема центральними чи місцевими органами влади. Наприклад, Міністерство соціального розвитку, Імміграційна служба Нової Зеландії, школа вашої дитини або ваша місцева рада. </w:t>
      </w:r>
    </w:p>
    <w:p w14:paraId="4A747569" w14:textId="77777777" w:rsidR="00423715" w:rsidRPr="00BC7EE5" w:rsidRDefault="00423715" w:rsidP="00423715">
      <w:pPr>
        <w:ind w:left="-567"/>
        <w:rPr>
          <w:rFonts w:ascii="Acumin Pro" w:eastAsia="Calibri" w:hAnsi="Acumin Pro" w:cstheme="minorHAnsi"/>
          <w:sz w:val="22"/>
          <w:szCs w:val="22"/>
        </w:rPr>
      </w:pPr>
      <w:r w:rsidRPr="00BC7EE5">
        <w:rPr>
          <w:rFonts w:ascii="Acumin Pro" w:hAnsi="Acumin Pro"/>
          <w:sz w:val="22"/>
        </w:rPr>
        <w:t>Подання запиту або скарги до Омбудсмена є безкоштовним та доступним для всіх.</w:t>
      </w:r>
    </w:p>
    <w:p w14:paraId="70C92751" w14:textId="77777777" w:rsidR="00423715" w:rsidRPr="00BC7EE5" w:rsidRDefault="00423715" w:rsidP="00423715">
      <w:pPr>
        <w:ind w:left="-567"/>
        <w:rPr>
          <w:rFonts w:ascii="Acumin Pro" w:eastAsia="Calibri" w:hAnsi="Acumin Pro" w:cstheme="minorHAnsi"/>
          <w:sz w:val="22"/>
          <w:szCs w:val="22"/>
        </w:rPr>
      </w:pPr>
      <w:r w:rsidRPr="00BC7EE5">
        <w:rPr>
          <w:rFonts w:ascii="Acumin Pro" w:hAnsi="Acumin Pro"/>
          <w:sz w:val="22"/>
        </w:rPr>
        <w:t xml:space="preserve">Ви можете подати скаргу до Омбудсмена, якщо вважаєте, що державна установа діяла або ухвалила рішення, якими ви незадоволені та які, на вашу думку, є несправедливими, необґрунтованими чи неправильними. Вашу скаргу буде ретельно розглянуто. Омбудсмен може попросити вас спочатку звернутися зі скаргою до відповідної установи та надати поради, як це зробити. Омбудсмен може повідомити вам про інші способи, за допомогою яких ви можете висловити свої занепокоєння. Омбудсмен також може допомогти вирішити вашу скаргу або провести її розслідування. </w:t>
      </w:r>
    </w:p>
    <w:p w14:paraId="2AF75BE1" w14:textId="6AFCB679" w:rsidR="00890707" w:rsidRPr="00BC7EE5" w:rsidRDefault="00423715" w:rsidP="008940D6">
      <w:pPr>
        <w:ind w:left="-567"/>
        <w:rPr>
          <w:rFonts w:ascii="Acumin Pro" w:eastAsia="Calibri" w:hAnsi="Acumin Pro" w:cstheme="minorHAnsi"/>
          <w:sz w:val="22"/>
          <w:szCs w:val="22"/>
        </w:rPr>
      </w:pPr>
      <w:r w:rsidRPr="00BC7EE5">
        <w:rPr>
          <w:rFonts w:ascii="Acumin Pro" w:hAnsi="Acumin Pro"/>
          <w:sz w:val="22"/>
        </w:rPr>
        <w:t xml:space="preserve">Ви також можете подати скаргу до Омбудсмена, якщо державна установа відмовляється надати вам інформацію. </w:t>
      </w:r>
    </w:p>
    <w:p w14:paraId="53A9D0E6" w14:textId="6E8C90B1" w:rsidR="00423715" w:rsidRPr="00BC7EE5" w:rsidRDefault="00423715" w:rsidP="008940D6">
      <w:pPr>
        <w:ind w:left="-567"/>
        <w:rPr>
          <w:rFonts w:ascii="Acumin Pro" w:eastAsia="Calibri" w:hAnsi="Acumin Pro" w:cstheme="minorHAnsi"/>
          <w:sz w:val="22"/>
          <w:szCs w:val="22"/>
        </w:rPr>
      </w:pPr>
      <w:r w:rsidRPr="00BC7EE5">
        <w:rPr>
          <w:rFonts w:ascii="Acumin Pro" w:hAnsi="Acumin Pro"/>
          <w:sz w:val="22"/>
        </w:rPr>
        <w:t>Омбудсмен також допомагає людям, які хочуть повідомити про серйозні порушення на своєму робочому місці, або тим, хто потребує поради щодо того, як вони будуть захищені під час такого повідомлення Омбудсмен може розслідувати розкриття інформації або передавати їх на розгляд «відповідному органу».</w:t>
      </w:r>
    </w:p>
    <w:p w14:paraId="250AAFCC" w14:textId="77777777" w:rsidR="00423715" w:rsidRPr="00BC7EE5" w:rsidRDefault="00423715" w:rsidP="00423715">
      <w:pPr>
        <w:ind w:left="-567"/>
        <w:rPr>
          <w:rFonts w:ascii="Acumin Pro" w:eastAsia="Calibri" w:hAnsi="Acumin Pro" w:cstheme="minorHAnsi"/>
          <w:sz w:val="22"/>
          <w:szCs w:val="22"/>
        </w:rPr>
      </w:pPr>
      <w:r w:rsidRPr="00BC7EE5">
        <w:rPr>
          <w:rFonts w:ascii="Acumin Pro" w:hAnsi="Acumin Pro"/>
          <w:sz w:val="22"/>
        </w:rPr>
        <w:t xml:space="preserve">Ви не матимете жодних неприємностей через звернення до Омбудсмена. Омбудсмен не має права повідомляти іншим про вашу проблему, якщо це не є необхідним для її вирішення. </w:t>
      </w:r>
    </w:p>
    <w:p w14:paraId="2606F8BB" w14:textId="77777777" w:rsidR="00423715" w:rsidRPr="00BC7EE5" w:rsidRDefault="00423715" w:rsidP="00423715">
      <w:pPr>
        <w:ind w:left="-567"/>
        <w:rPr>
          <w:rFonts w:ascii="Acumin Pro" w:eastAsia="Calibri" w:hAnsi="Acumin Pro" w:cstheme="minorBidi"/>
          <w:sz w:val="22"/>
          <w:szCs w:val="22"/>
        </w:rPr>
      </w:pPr>
      <w:r w:rsidRPr="00BC7EE5">
        <w:rPr>
          <w:rFonts w:ascii="Acumin Pro" w:hAnsi="Acumin Pro"/>
          <w:sz w:val="22"/>
        </w:rPr>
        <w:t>Омбудсмен є незалежним органом і не надає юридичних консультацій, а також не виступає в якості адвоката чи представника.</w:t>
      </w:r>
    </w:p>
    <w:p w14:paraId="7480ECAE" w14:textId="77777777" w:rsidR="00423715" w:rsidRPr="00BC7EE5" w:rsidRDefault="00423715" w:rsidP="00423715">
      <w:pPr>
        <w:ind w:left="-567"/>
        <w:rPr>
          <w:rFonts w:ascii="Acumin Pro" w:eastAsia="Calibri" w:hAnsi="Acumin Pro" w:cstheme="minorHAnsi"/>
          <w:b/>
          <w:sz w:val="22"/>
          <w:szCs w:val="22"/>
        </w:rPr>
      </w:pPr>
      <w:r w:rsidRPr="00BC7EE5">
        <w:rPr>
          <w:rFonts w:ascii="Acumin Pro" w:hAnsi="Acumin Pro"/>
          <w:b/>
          <w:sz w:val="22"/>
        </w:rPr>
        <w:t>Зв'язок із нами</w:t>
      </w:r>
      <w:r w:rsidRPr="00BC7EE5">
        <w:t xml:space="preserve"> </w:t>
      </w:r>
      <w:r w:rsidRPr="00BC7EE5">
        <w:rPr>
          <w:rFonts w:ascii="Acumin Pro" w:hAnsi="Acumin Pro"/>
          <w:b/>
          <w:sz w:val="22"/>
          <w:szCs w:val="22"/>
        </w:rPr>
        <w:br/>
      </w:r>
      <w:r w:rsidRPr="00BC7EE5">
        <w:rPr>
          <w:rFonts w:ascii="Acumin Pro" w:hAnsi="Acumin Pro"/>
          <w:sz w:val="22"/>
          <w:szCs w:val="22"/>
        </w:rPr>
        <w:t>Ви можете звернутися до Омбудсмена, якщо у вас виникнуть запитання або ви хочете подати скаргу.</w:t>
      </w:r>
    </w:p>
    <w:p w14:paraId="1104CBBF" w14:textId="77777777" w:rsidR="00423715" w:rsidRPr="00BC7EE5" w:rsidRDefault="00423715" w:rsidP="008940D6">
      <w:pPr>
        <w:pStyle w:val="ListParagraph"/>
        <w:numPr>
          <w:ilvl w:val="0"/>
          <w:numId w:val="24"/>
        </w:numPr>
        <w:ind w:right="-426"/>
        <w:rPr>
          <w:rFonts w:ascii="Acumin Pro" w:eastAsia="Calibri" w:hAnsi="Acumin Pro" w:cstheme="minorHAnsi"/>
          <w:sz w:val="22"/>
          <w:szCs w:val="22"/>
        </w:rPr>
      </w:pPr>
      <w:r w:rsidRPr="00BC7EE5">
        <w:rPr>
          <w:rFonts w:ascii="Acumin Pro" w:hAnsi="Acumin Pro"/>
          <w:b/>
          <w:sz w:val="22"/>
        </w:rPr>
        <w:t>Безкоштовний телефон: 0800 802 602</w:t>
      </w:r>
      <w:r w:rsidRPr="00BC7EE5">
        <w:rPr>
          <w:rFonts w:ascii="Acumin Pro" w:hAnsi="Acumin Pro"/>
          <w:sz w:val="22"/>
          <w:szCs w:val="22"/>
        </w:rPr>
        <w:t xml:space="preserve"> </w:t>
      </w:r>
    </w:p>
    <w:p w14:paraId="00090DAC" w14:textId="77777777" w:rsidR="00423715" w:rsidRPr="00BC7EE5" w:rsidRDefault="00423715" w:rsidP="008940D6">
      <w:pPr>
        <w:pStyle w:val="ListParagraph"/>
        <w:numPr>
          <w:ilvl w:val="0"/>
          <w:numId w:val="24"/>
        </w:numPr>
        <w:ind w:right="-426"/>
        <w:rPr>
          <w:rFonts w:ascii="Acumin Pro" w:eastAsia="Calibri" w:hAnsi="Acumin Pro" w:cstheme="minorHAnsi"/>
          <w:sz w:val="22"/>
          <w:szCs w:val="22"/>
        </w:rPr>
      </w:pPr>
      <w:r w:rsidRPr="00BC7EE5">
        <w:rPr>
          <w:rFonts w:ascii="Acumin Pro" w:hAnsi="Acumin Pro"/>
          <w:b/>
          <w:sz w:val="22"/>
        </w:rPr>
        <w:t>Онлайн через форму скарги на сайті Омбудсмена</w:t>
      </w:r>
      <w:r w:rsidRPr="00BC7EE5">
        <w:rPr>
          <w:rFonts w:ascii="Acumin Pro" w:hAnsi="Acumin Pro"/>
          <w:sz w:val="22"/>
          <w:szCs w:val="22"/>
          <w:u w:val="single"/>
        </w:rPr>
        <w:br/>
      </w:r>
      <w:r w:rsidRPr="00BC7EE5">
        <w:rPr>
          <w:rFonts w:ascii="Acumin Pro" w:hAnsi="Acumin Pro"/>
          <w:sz w:val="22"/>
          <w:szCs w:val="22"/>
        </w:rPr>
        <w:t xml:space="preserve">Відвідайте: </w:t>
      </w:r>
      <w:hyperlink r:id="rId37" w:history="1">
        <w:r w:rsidRPr="00BC7EE5">
          <w:rPr>
            <w:rStyle w:val="Hyperlink"/>
            <w:rFonts w:ascii="Acumin Pro" w:hAnsi="Acumin Pro"/>
            <w:sz w:val="22"/>
          </w:rPr>
          <w:t>https://www.ombudsman.parliament.nz/</w:t>
        </w:r>
      </w:hyperlink>
      <w:r w:rsidRPr="00BC7EE5">
        <w:rPr>
          <w:rFonts w:ascii="Acumin Pro" w:hAnsi="Acumin Pro"/>
          <w:sz w:val="22"/>
          <w:szCs w:val="22"/>
        </w:rPr>
        <w:t xml:space="preserve"> і натисніть Get help (for the public) (Отримати допомогу (для громадськості))</w:t>
      </w:r>
    </w:p>
    <w:p w14:paraId="765E2432" w14:textId="77777777" w:rsidR="00423715" w:rsidRPr="00BC7EE5" w:rsidRDefault="00423715" w:rsidP="008940D6">
      <w:pPr>
        <w:pStyle w:val="ListParagraph"/>
        <w:numPr>
          <w:ilvl w:val="0"/>
          <w:numId w:val="24"/>
        </w:numPr>
        <w:ind w:right="-426"/>
        <w:rPr>
          <w:rFonts w:ascii="Acumin Pro" w:eastAsia="Calibri" w:hAnsi="Acumin Pro" w:cstheme="minorHAnsi"/>
          <w:sz w:val="22"/>
          <w:szCs w:val="22"/>
          <w:u w:val="single"/>
        </w:rPr>
      </w:pPr>
      <w:r w:rsidRPr="00BC7EE5">
        <w:rPr>
          <w:rFonts w:ascii="Acumin Pro" w:hAnsi="Acumin Pro"/>
          <w:b/>
          <w:sz w:val="22"/>
        </w:rPr>
        <w:t>Електронна пошта:  </w:t>
      </w:r>
      <w:hyperlink r:id="rId38" w:history="1">
        <w:r w:rsidRPr="00BC7EE5">
          <w:rPr>
            <w:rStyle w:val="Hyperlink"/>
            <w:rFonts w:ascii="Acumin Pro" w:hAnsi="Acumin Pro"/>
            <w:b/>
            <w:sz w:val="22"/>
          </w:rPr>
          <w:t>info@ombudsman.parliament.nz</w:t>
        </w:r>
      </w:hyperlink>
    </w:p>
    <w:p w14:paraId="149F9285" w14:textId="6E7879D1" w:rsidR="00423715" w:rsidRPr="00BC7EE5" w:rsidRDefault="00423715" w:rsidP="008940D6">
      <w:pPr>
        <w:pStyle w:val="ListParagraph"/>
        <w:numPr>
          <w:ilvl w:val="0"/>
          <w:numId w:val="24"/>
        </w:numPr>
        <w:ind w:right="-426"/>
        <w:rPr>
          <w:rFonts w:ascii="Acumin Pro" w:eastAsia="Calibri" w:hAnsi="Acumin Pro" w:cstheme="minorHAnsi"/>
          <w:sz w:val="22"/>
          <w:szCs w:val="22"/>
        </w:rPr>
      </w:pPr>
      <w:r w:rsidRPr="00BC7EE5">
        <w:rPr>
          <w:rFonts w:ascii="Acumin Pro" w:hAnsi="Acumin Pro"/>
          <w:b/>
          <w:sz w:val="22"/>
        </w:rPr>
        <w:t xml:space="preserve">Поштова адреса: The Ombudsman, </w:t>
      </w:r>
      <w:r w:rsidR="004B4887">
        <w:rPr>
          <w:rFonts w:ascii="Acumin Pro" w:hAnsi="Acumin Pro"/>
          <w:b/>
          <w:sz w:val="22"/>
          <w:lang w:val="en-US"/>
        </w:rPr>
        <w:br/>
      </w:r>
      <w:r w:rsidRPr="00BC7EE5">
        <w:rPr>
          <w:rFonts w:ascii="Acumin Pro" w:hAnsi="Acumin Pro"/>
          <w:b/>
          <w:sz w:val="22"/>
        </w:rPr>
        <w:t>PO Box 10152, Wellington 6143</w:t>
      </w:r>
    </w:p>
    <w:p w14:paraId="48C4BF46" w14:textId="77777777" w:rsidR="00423715" w:rsidRPr="00BC7EE5" w:rsidRDefault="00423715" w:rsidP="00423715">
      <w:pPr>
        <w:spacing w:line="276" w:lineRule="auto"/>
        <w:ind w:left="-567"/>
        <w:rPr>
          <w:rFonts w:ascii="Acumin Pro" w:eastAsia="Calibri" w:hAnsi="Acumin Pro" w:cs="Calibri"/>
          <w:b/>
          <w:bCs/>
          <w:sz w:val="22"/>
          <w:szCs w:val="22"/>
        </w:rPr>
      </w:pPr>
      <w:r w:rsidRPr="00BC7EE5">
        <w:rPr>
          <w:rFonts w:ascii="Acumin Pro" w:hAnsi="Acumin Pro"/>
          <w:sz w:val="22"/>
          <w:szCs w:val="22"/>
        </w:rPr>
        <w:br/>
      </w:r>
      <w:r w:rsidRPr="00BC7EE5">
        <w:rPr>
          <w:rFonts w:ascii="Acumin Pro" w:hAnsi="Acumin Pro"/>
          <w:sz w:val="22"/>
        </w:rPr>
        <w:t xml:space="preserve">Низка корисних ресурсів та публікацій різними мовами та у різних форматами доступна на </w:t>
      </w:r>
      <w:hyperlink r:id="rId39" w:history="1">
        <w:r w:rsidRPr="00BC7EE5">
          <w:rPr>
            <w:rStyle w:val="Hyperlink"/>
            <w:rFonts w:ascii="Acumin Pro" w:hAnsi="Acumin Pro"/>
            <w:sz w:val="22"/>
          </w:rPr>
          <w:t>веб-сайті Омбудсмена</w:t>
        </w:r>
      </w:hyperlink>
      <w:r w:rsidRPr="00BC7EE5">
        <w:rPr>
          <w:rFonts w:ascii="Acumin Pro" w:hAnsi="Acumin Pro"/>
          <w:sz w:val="22"/>
        </w:rPr>
        <w:t>.</w:t>
      </w:r>
      <w:bookmarkEnd w:id="5"/>
    </w:p>
    <w:bookmarkEnd w:id="4"/>
    <w:p w14:paraId="3EEABACB" w14:textId="77777777" w:rsidR="00423715" w:rsidRPr="00BC7EE5" w:rsidRDefault="00423715" w:rsidP="00423715">
      <w:pPr>
        <w:spacing w:line="276" w:lineRule="auto"/>
        <w:rPr>
          <w:rFonts w:ascii="Acumin Pro" w:eastAsia="Calibri" w:hAnsi="Acumin Pro" w:cs="Calibri"/>
          <w:b/>
          <w:bCs/>
          <w:sz w:val="22"/>
          <w:szCs w:val="22"/>
        </w:rPr>
        <w:sectPr w:rsidR="00423715" w:rsidRPr="00BC7EE5" w:rsidSect="00423715">
          <w:type w:val="continuous"/>
          <w:pgSz w:w="11907" w:h="16840" w:code="9"/>
          <w:pgMar w:top="1418" w:right="1418" w:bottom="992" w:left="1701" w:header="425" w:footer="635" w:gutter="0"/>
          <w:cols w:num="2" w:space="1134"/>
          <w:titlePg/>
          <w:docGrid w:linePitch="360"/>
        </w:sectPr>
      </w:pPr>
    </w:p>
    <w:p w14:paraId="4E0CD9D5" w14:textId="77777777" w:rsidR="00423715" w:rsidRPr="00BC7EE5" w:rsidRDefault="00423715" w:rsidP="00423715">
      <w:pPr>
        <w:spacing w:line="276" w:lineRule="auto"/>
        <w:rPr>
          <w:rFonts w:ascii="Acumin Pro" w:eastAsia="Calibri" w:hAnsi="Acumin Pro" w:cs="Calibri"/>
          <w:b/>
          <w:bCs/>
          <w:sz w:val="22"/>
          <w:szCs w:val="22"/>
        </w:rPr>
      </w:pPr>
    </w:p>
    <w:p w14:paraId="5E0DA348" w14:textId="77777777" w:rsidR="00423715" w:rsidRPr="00BC7EE5" w:rsidRDefault="00423715" w:rsidP="00423715">
      <w:pPr>
        <w:spacing w:line="276" w:lineRule="auto"/>
        <w:rPr>
          <w:rFonts w:ascii="Acumin Pro" w:hAnsi="Acumin Pro" w:cs="Arial"/>
          <w:kern w:val="32"/>
          <w:sz w:val="22"/>
          <w:szCs w:val="22"/>
        </w:rPr>
        <w:sectPr w:rsidR="00423715" w:rsidRPr="00BC7EE5" w:rsidSect="00423715">
          <w:type w:val="continuous"/>
          <w:pgSz w:w="11907" w:h="16840" w:code="9"/>
          <w:pgMar w:top="1418" w:right="1418" w:bottom="992" w:left="1418" w:header="425" w:footer="635" w:gutter="0"/>
          <w:cols w:space="708"/>
          <w:titlePg/>
          <w:docGrid w:linePitch="360"/>
        </w:sectPr>
      </w:pPr>
    </w:p>
    <w:p w14:paraId="4C3DF85E" w14:textId="77777777" w:rsidR="00423715" w:rsidRPr="00BC7EE5" w:rsidRDefault="00423715" w:rsidP="00423715">
      <w:pPr>
        <w:keepLines w:val="0"/>
        <w:rPr>
          <w:rFonts w:ascii="Acumin Pro" w:hAnsi="Acumin Pro"/>
          <w:sz w:val="22"/>
          <w:szCs w:val="22"/>
        </w:rPr>
      </w:pPr>
    </w:p>
    <w:p w14:paraId="19DB8B97" w14:textId="42E30081" w:rsidR="00E34170" w:rsidRPr="00BC7EE5" w:rsidRDefault="00E34170" w:rsidP="00423715"/>
    <w:sectPr w:rsidR="00E34170" w:rsidRPr="00BC7EE5" w:rsidSect="00BC7D0B">
      <w:footerReference w:type="default" r:id="rId40"/>
      <w:headerReference w:type="first" r:id="rId41"/>
      <w:footerReference w:type="first" r:id="rId42"/>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A1BBA" w14:textId="77777777" w:rsidR="00ED13A0" w:rsidRDefault="00ED13A0">
      <w:r>
        <w:separator/>
      </w:r>
    </w:p>
    <w:p w14:paraId="6D669F8F" w14:textId="77777777" w:rsidR="00ED13A0" w:rsidRDefault="00ED13A0"/>
    <w:p w14:paraId="15042DDC" w14:textId="77777777" w:rsidR="00ED13A0" w:rsidRDefault="00ED13A0"/>
  </w:endnote>
  <w:endnote w:type="continuationSeparator" w:id="0">
    <w:p w14:paraId="696A9C2D" w14:textId="77777777" w:rsidR="00ED13A0" w:rsidRDefault="00ED13A0">
      <w:r>
        <w:continuationSeparator/>
      </w:r>
    </w:p>
    <w:p w14:paraId="39F64A55" w14:textId="77777777" w:rsidR="00ED13A0" w:rsidRDefault="00ED13A0"/>
    <w:p w14:paraId="388E6C81" w14:textId="77777777" w:rsidR="00ED13A0" w:rsidRDefault="00ED13A0"/>
  </w:endnote>
  <w:endnote w:type="continuationNotice" w:id="1">
    <w:p w14:paraId="5F43C12A" w14:textId="77777777" w:rsidR="00ED13A0" w:rsidRDefault="00ED13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12AFD2D8" w:rsidR="00423715" w:rsidRPr="00BC7EE5" w:rsidRDefault="00423715" w:rsidP="008940D6">
    <w:pPr>
      <w:pStyle w:val="Footer"/>
      <w:jc w:val="center"/>
      <w:rPr>
        <w:rFonts w:ascii="Acumin Pro" w:hAnsi="Acumin Pro"/>
        <w:i w:val="0"/>
        <w:iCs/>
        <w:sz w:val="22"/>
        <w:szCs w:val="22"/>
        <w:lang w:val="ru-RU"/>
      </w:rPr>
    </w:pPr>
    <w:r>
      <w:rPr>
        <w:rFonts w:ascii="Acumin Pro" w:hAnsi="Acumin Pro"/>
        <w:b/>
        <w:i w:val="0"/>
        <w:sz w:val="22"/>
      </w:rPr>
      <w:t>Інформація про державні установи Нової Зеландії</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58D720E2"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Інформація про державні установи Нової Зеландії</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Інформація про державні установи Нової Зеландії</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 xml:space="preserve">Інформація </w:t>
    </w:r>
    <w:r>
      <w:rPr>
        <w:rFonts w:ascii="Acumin Pro" w:hAnsi="Acumin Pro"/>
        <w:b/>
        <w:i w:val="0"/>
        <w:sz w:val="22"/>
      </w:rPr>
      <w:t>про державні установи Нової Зеландії</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7D55" w14:textId="77777777" w:rsidR="00ED13A0" w:rsidRDefault="00ED13A0" w:rsidP="00FB1990">
      <w:pPr>
        <w:pStyle w:val="Spacer"/>
      </w:pPr>
      <w:r>
        <w:separator/>
      </w:r>
    </w:p>
    <w:p w14:paraId="6FE7DA8D" w14:textId="77777777" w:rsidR="00ED13A0" w:rsidRDefault="00ED13A0" w:rsidP="00FB1990">
      <w:pPr>
        <w:pStyle w:val="Spacer"/>
      </w:pPr>
    </w:p>
  </w:footnote>
  <w:footnote w:type="continuationSeparator" w:id="0">
    <w:p w14:paraId="34A202B9" w14:textId="77777777" w:rsidR="00ED13A0" w:rsidRDefault="00ED13A0">
      <w:r>
        <w:continuationSeparator/>
      </w:r>
    </w:p>
    <w:p w14:paraId="464F555D" w14:textId="77777777" w:rsidR="00ED13A0" w:rsidRDefault="00ED13A0"/>
    <w:p w14:paraId="6C8AA8AC" w14:textId="77777777" w:rsidR="00ED13A0" w:rsidRDefault="00ED13A0"/>
  </w:footnote>
  <w:footnote w:type="continuationNotice" w:id="1">
    <w:p w14:paraId="28E5E358" w14:textId="77777777" w:rsidR="00ED13A0" w:rsidRDefault="00ED13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4709F"/>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240F"/>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B4887"/>
    <w:rsid w:val="004C1D82"/>
    <w:rsid w:val="004C27F1"/>
    <w:rsid w:val="004C3991"/>
    <w:rsid w:val="004C4DDD"/>
    <w:rsid w:val="004C5F40"/>
    <w:rsid w:val="004C6953"/>
    <w:rsid w:val="004C7001"/>
    <w:rsid w:val="004C7B0B"/>
    <w:rsid w:val="004D1706"/>
    <w:rsid w:val="004D232F"/>
    <w:rsid w:val="004D243F"/>
    <w:rsid w:val="004D4029"/>
    <w:rsid w:val="004D440B"/>
    <w:rsid w:val="004D7473"/>
    <w:rsid w:val="004E2A25"/>
    <w:rsid w:val="004E7677"/>
    <w:rsid w:val="004F00BA"/>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19D9"/>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1E41"/>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4F66"/>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40D6"/>
    <w:rsid w:val="00896D1D"/>
    <w:rsid w:val="008B1200"/>
    <w:rsid w:val="008B2CF2"/>
    <w:rsid w:val="008B7B54"/>
    <w:rsid w:val="008C0D53"/>
    <w:rsid w:val="008C3187"/>
    <w:rsid w:val="008C5E4F"/>
    <w:rsid w:val="008C6F21"/>
    <w:rsid w:val="008D2ADA"/>
    <w:rsid w:val="008D63B7"/>
    <w:rsid w:val="008D6A03"/>
    <w:rsid w:val="008D6AC6"/>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524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0064"/>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C7EE5"/>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55EB0"/>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9718D"/>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864D8"/>
    <w:rsid w:val="00D92505"/>
    <w:rsid w:val="00D9534C"/>
    <w:rsid w:val="00DA267C"/>
    <w:rsid w:val="00DA27B3"/>
    <w:rsid w:val="00DA30AA"/>
    <w:rsid w:val="00DA3EA9"/>
    <w:rsid w:val="00DA5101"/>
    <w:rsid w:val="00DA5FE9"/>
    <w:rsid w:val="00DA79EF"/>
    <w:rsid w:val="00DA7C92"/>
    <w:rsid w:val="00DB0C0B"/>
    <w:rsid w:val="00DB3B74"/>
    <w:rsid w:val="00DB5138"/>
    <w:rsid w:val="00DB6760"/>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13A0"/>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24F5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uk-UA"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uk-UA"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uk-UA"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uk-UA"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uk-UA"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uk-UA"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uk-UA"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uk-UA"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uk-UA"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uk-UA"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uk-UA" w:eastAsia="en-US"/>
    </w:rPr>
  </w:style>
  <w:style w:type="character" w:customStyle="1" w:styleId="FooterChar">
    <w:name w:val="Footer Char"/>
    <w:basedOn w:val="DefaultParagraphFont"/>
    <w:link w:val="Footer"/>
    <w:uiPriority w:val="99"/>
    <w:rsid w:val="00065F18"/>
    <w:rPr>
      <w:rFonts w:eastAsiaTheme="minorHAnsi"/>
      <w:i/>
      <w:sz w:val="20"/>
      <w:lang w:val="uk-UA"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uk-UA"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uk-UA"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uk-UA"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uk-UA"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hyperlink" Target="https://www.ombudsman.parliament.nz/resources?f%5B0%5D=category%3A2383" TargetMode="External"/><Relationship Id="rId21" Type="http://schemas.openxmlformats.org/officeDocument/2006/relationships/hyperlink" Target="https://www.crimestoppers-nz.org/" TargetMode="External"/><Relationship Id="rId34" Type="http://schemas.openxmlformats.org/officeDocument/2006/relationships/hyperlink" Target="https://tikatangata.org.nz/resources-and-support/make-a-complaint"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www.gcsb.govt.nz" TargetMode="External"/><Relationship Id="rId37" Type="http://schemas.openxmlformats.org/officeDocument/2006/relationships/hyperlink" Target="https://www.ombudsman.parliament.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www.ncsc.govt.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555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hyperlink" Target="https://tikatangata.org.nz/our-work/human-rights-questions-and-complaints-were-here-to-hel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image" Target="media/image5.jpeg"/><Relationship Id="rId38" Type="http://schemas.openxmlformats.org/officeDocument/2006/relationships/hyperlink" Target="mailto:info@ombudsman.parliamen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ZHNFQZVQ3Y4V-1257920297-5607</_dlc_DocId>
    <_dlc_DocIdUrl xmlns="f241499f-97c4-44af-badf-d067f056cf3c">
      <Url>https://azurediagovt.sharepoint.com/sites/ECMS-CMT-ETC-PLM-PLI-FI/_layouts/15/DocIdRedir.aspx?ID=ZHNFQZVQ3Y4V-1257920297-5607</Url>
      <Description>ZHNFQZVQ3Y4V-1257920297-5607</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F315605B-AE14-4B3E-B3B0-1ABFA49A26B3}">
  <ds:schemaRefs>
    <ds:schemaRef ds:uri="http://schemas.microsoft.com/sharepoint/events"/>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E865955B-063A-4991-A3F3-0ED25F675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13986</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6</cp:revision>
  <cp:lastPrinted>2024-11-15T10:40:00Z</cp:lastPrinted>
  <dcterms:created xsi:type="dcterms:W3CDTF">2025-07-23T10:01:00Z</dcterms:created>
  <dcterms:modified xsi:type="dcterms:W3CDTF">2025-07-31T23:36:00Z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8038a8d0-38a5-4fd6-a648-41cf6a49e383</vt:lpwstr>
  </property>
</Properties>
</file>