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FB4C0" w14:textId="1A9EB6FA" w:rsidR="00354FF9" w:rsidRPr="00354FF9" w:rsidRDefault="00354FF9" w:rsidP="00354FF9">
      <w:pPr>
        <w:spacing w:line="276" w:lineRule="auto"/>
        <w:rPr>
          <w:rFonts w:ascii="Acumin Pro" w:hAnsi="Acumin Pro" w:cs="Acumin Pro"/>
          <w:b/>
          <w:bCs/>
          <w:color w:val="402956" w:themeColor="accent5" w:themeShade="BF"/>
          <w:sz w:val="48"/>
          <w:szCs w:val="48"/>
        </w:rPr>
      </w:pPr>
      <w:r w:rsidRPr="00354FF9">
        <w:rPr>
          <w:rFonts w:ascii="Acumin Pro" w:hAnsi="Acumin Pro" w:cs="Acumin Pro"/>
          <w:b/>
          <w:bCs/>
          <w:noProof/>
          <w:color w:val="402956" w:themeColor="accent5" w:themeShade="BF"/>
          <w:sz w:val="48"/>
          <w:szCs w:val="48"/>
        </w:rPr>
        <w:drawing>
          <wp:anchor distT="0" distB="0" distL="114300" distR="114300" simplePos="0" relativeHeight="251658249" behindDoc="1" locked="0" layoutInCell="1" allowOverlap="1" wp14:anchorId="716E1104" wp14:editId="1CA2BDB7">
            <wp:simplePos x="0" y="0"/>
            <wp:positionH relativeFrom="column">
              <wp:posOffset>2936578</wp:posOffset>
            </wp:positionH>
            <wp:positionV relativeFrom="paragraph">
              <wp:posOffset>-338865</wp:posOffset>
            </wp:positionV>
            <wp:extent cx="3152274" cy="735681"/>
            <wp:effectExtent l="0" t="0" r="0" b="7620"/>
            <wp:wrapNone/>
            <wp:docPr id="211175027" name="Picture 6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75027" name="Picture 6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274" cy="73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9B343" w14:textId="77777777" w:rsidR="003C73C2" w:rsidRPr="00B078ED" w:rsidRDefault="003C73C2" w:rsidP="003C73C2">
      <w:pPr>
        <w:bidi/>
        <w:ind w:left="-567"/>
        <w:rPr>
          <w:rFonts w:ascii="Acumin Pro" w:hAnsi="Acumin Pro" w:cs="Acumin Pro"/>
          <w:color w:val="2B1B3A" w:themeColor="accent5" w:themeShade="80"/>
          <w:sz w:val="54"/>
          <w:szCs w:val="54"/>
        </w:rPr>
      </w:pPr>
      <w:r w:rsidRPr="00B078ED">
        <w:rPr>
          <w:rFonts w:ascii="Acumin Pro" w:hAnsi="Acumin Pro" w:cs="Acumin Pro"/>
          <w:b/>
          <w:bCs/>
          <w:color w:val="2B1B3A" w:themeColor="accent5" w:themeShade="80"/>
          <w:sz w:val="54"/>
          <w:szCs w:val="54"/>
          <w:rtl/>
          <w:lang w:bidi="fa-IR"/>
        </w:rPr>
        <w:t xml:space="preserve">اطلاعات مربوط به سازمان‌های دولتی نیوزیلند </w:t>
      </w:r>
    </w:p>
    <w:p w14:paraId="614EF345" w14:textId="77777777" w:rsidR="003C73C2" w:rsidRPr="00B078ED" w:rsidRDefault="003C73C2" w:rsidP="003C73C2">
      <w:pPr>
        <w:bidi/>
        <w:spacing w:line="276" w:lineRule="auto"/>
        <w:ind w:left="-567"/>
        <w:rPr>
          <w:rFonts w:ascii="Acumin Pro" w:hAnsi="Acumin Pro" w:cs="Acumin Pro"/>
          <w:b/>
          <w:bCs/>
          <w:color w:val="00908B"/>
          <w:kern w:val="32"/>
        </w:rPr>
      </w:pPr>
      <w:r w:rsidRPr="00B078ED">
        <w:rPr>
          <w:rFonts w:ascii="Acumin Pro" w:hAnsi="Acumin Pro" w:cs="Acumin Pro"/>
          <w:rtl/>
          <w:lang w:bidi="fa-IR"/>
        </w:rPr>
        <w:t xml:space="preserve">سازمان‌های دولتی ذکر شده در زیر مسئول امنیت ملی و حفاظت از حقوق شما در نیوزیلند هستند. این اطلاعات در مورد نقش آنها و چگونگی حمایت آنها از شماست. شما </w:t>
      </w:r>
      <w:proofErr w:type="spellStart"/>
      <w:r w:rsidRPr="00B078ED">
        <w:rPr>
          <w:rFonts w:ascii="Acumin Pro" w:hAnsi="Acumin Pro" w:cs="Acumin Pro"/>
          <w:rtl/>
          <w:lang w:bidi="fa-IR"/>
        </w:rPr>
        <w:t>می‌توانید</w:t>
      </w:r>
      <w:proofErr w:type="spellEnd"/>
      <w:r w:rsidRPr="00B078ED">
        <w:rPr>
          <w:rFonts w:ascii="Acumin Pro" w:hAnsi="Acumin Pro" w:cs="Acumin Pro"/>
          <w:rtl/>
          <w:lang w:bidi="fa-IR"/>
        </w:rPr>
        <w:t xml:space="preserve"> دخالت خارجی را به پلیس نیوزیلند و NZSIS گزارش دهید. برای کسب اطلاعات بیشتر در مورد گزارش‌دهی، به بخش </w:t>
      </w:r>
      <w:hyperlink r:id="rId13">
        <w:r w:rsidRPr="00B078ED">
          <w:rPr>
            <w:rStyle w:val="Hyperlink"/>
            <w:rFonts w:ascii="Acumin Pro" w:hAnsi="Acumin Pro" w:cs="Acumin Pro"/>
            <w:rtl/>
            <w:lang w:bidi="fa-IR"/>
          </w:rPr>
          <w:t xml:space="preserve">نحوه گزارش دادن </w:t>
        </w:r>
        <w:proofErr w:type="spellStart"/>
        <w:r w:rsidRPr="00B078ED">
          <w:rPr>
            <w:rStyle w:val="Hyperlink"/>
            <w:rFonts w:ascii="Acumin Pro" w:hAnsi="Acumin Pro" w:cs="Acumin Pro"/>
            <w:rtl/>
            <w:lang w:bidi="fa-IR"/>
          </w:rPr>
          <w:t>مداخلهٔ</w:t>
        </w:r>
        <w:proofErr w:type="spellEnd"/>
        <w:r w:rsidRPr="00B078ED">
          <w:rPr>
            <w:rStyle w:val="Hyperlink"/>
            <w:rFonts w:ascii="Acumin Pro" w:hAnsi="Acumin Pro" w:cs="Acumin Pro"/>
            <w:rtl/>
            <w:lang w:bidi="fa-IR"/>
          </w:rPr>
          <w:t xml:space="preserve"> خارجی</w:t>
        </w:r>
      </w:hyperlink>
      <w:r w:rsidRPr="00B078ED">
        <w:rPr>
          <w:rFonts w:ascii="Acumin Pro" w:hAnsi="Acumin Pro" w:cs="Acumin Pro"/>
          <w:rtl/>
          <w:lang w:bidi="fa-IR"/>
        </w:rPr>
        <w:t xml:space="preserve"> مراجعه کنید. </w:t>
      </w:r>
    </w:p>
    <w:p w14:paraId="2AEF0370" w14:textId="0AE3D9FF" w:rsidR="00423715" w:rsidRDefault="00E967E6" w:rsidP="00423715">
      <w:pPr>
        <w:rPr>
          <w:rFonts w:ascii="Acumin Pro" w:eastAsia="Calibri" w:hAnsi="Acumin Pro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006E079E" wp14:editId="27563203">
                <wp:simplePos x="0" y="0"/>
                <wp:positionH relativeFrom="margin">
                  <wp:posOffset>-572964</wp:posOffset>
                </wp:positionH>
                <wp:positionV relativeFrom="paragraph">
                  <wp:posOffset>61868</wp:posOffset>
                </wp:positionV>
                <wp:extent cx="6848475" cy="6304827"/>
                <wp:effectExtent l="38100" t="38100" r="34925" b="33020"/>
                <wp:wrapNone/>
                <wp:docPr id="5312474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48475" cy="6304827"/>
                        </a:xfrm>
                        <a:prstGeom prst="round2DiagRect">
                          <a:avLst>
                            <a:gd name="adj1" fmla="val 7141"/>
                            <a:gd name="adj2" fmla="val 651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3FBB7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E079E" id="Rectangle: Diagonal Corners Rounded 2" o:spid="_x0000_s1026" style="position:absolute;margin-left:-45.1pt;margin-top:4.85pt;width:539.25pt;height:496.45pt;flip:x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48475,6304827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" adj="-11796480,,5400" path="m450228,l6807431,v22668,,41044,18376,41044,41044l6848475,5854599v,248654,-201574,450228,-450228,450228l41044,6304827c18376,6304827,,6286451,,6263783l,450228c,201574,201574,,450228,xe" filled="f" strokecolor="#3a1335" strokeweight="6pt">
                <v:stroke joinstyle="miter"/>
                <v:formulas/>
                <v:path arrowok="t" o:connecttype="custom" o:connectlocs="450228,0;6807431,0;6848475,41044;6848475,5854599;6398247,6304827;41044,6304827;0,6263783;0,450228;450228,0" o:connectangles="0,0,0,0,0,0,0,0,0" textboxrect="0,0,6848475,6304827"/>
                <v:textbox>
                  <w:txbxContent>
                    <w:p w14:paraId="44B3FBB7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3715">
        <w:rPr>
          <w:noProof/>
        </w:rPr>
        <w:drawing>
          <wp:anchor distT="0" distB="0" distL="114300" distR="114300" simplePos="0" relativeHeight="251658243" behindDoc="1" locked="0" layoutInCell="1" allowOverlap="1" wp14:anchorId="27818A11" wp14:editId="757FC0B1">
            <wp:simplePos x="0" y="0"/>
            <wp:positionH relativeFrom="column">
              <wp:posOffset>4008521</wp:posOffset>
            </wp:positionH>
            <wp:positionV relativeFrom="paragraph">
              <wp:posOffset>166249</wp:posOffset>
            </wp:positionV>
            <wp:extent cx="2184400" cy="1006470"/>
            <wp:effectExtent l="0" t="0" r="0" b="0"/>
            <wp:wrapNone/>
            <wp:docPr id="1109120294" name="Picture 2" descr="A blue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120294" name="Picture 2" descr="A blue and red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0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3B316" w14:textId="6520222E" w:rsidR="00423715" w:rsidRDefault="00423715" w:rsidP="00423715">
      <w:pPr>
        <w:ind w:left="-567"/>
        <w:rPr>
          <w:rFonts w:ascii="Acumin Pro" w:eastAsia="Calibri" w:hAnsi="Acumin Pro" w:cstheme="minorHAnsi"/>
          <w:sz w:val="22"/>
          <w:szCs w:val="22"/>
        </w:rPr>
      </w:pPr>
    </w:p>
    <w:p w14:paraId="41DA0CD6" w14:textId="4DBC71F9" w:rsidR="00423715" w:rsidRDefault="00423715" w:rsidP="00423715">
      <w:pPr>
        <w:ind w:left="-567"/>
        <w:rPr>
          <w:rFonts w:ascii="Acumin Pro" w:eastAsia="Calibri" w:hAnsi="Acumin Pro" w:cstheme="minorHAnsi"/>
          <w:sz w:val="22"/>
          <w:szCs w:val="22"/>
        </w:rPr>
      </w:pPr>
    </w:p>
    <w:p w14:paraId="652B5045" w14:textId="3435B169" w:rsidR="00423715" w:rsidRDefault="00423715" w:rsidP="00423715">
      <w:pPr>
        <w:ind w:left="-567"/>
        <w:rPr>
          <w:rFonts w:ascii="Acumin Pro" w:eastAsia="Calibri" w:hAnsi="Acumin Pro" w:cstheme="minorHAnsi"/>
          <w:sz w:val="22"/>
          <w:szCs w:val="22"/>
        </w:rPr>
      </w:pPr>
    </w:p>
    <w:p w14:paraId="37FE88A2" w14:textId="77777777" w:rsidR="003C73C2" w:rsidRPr="00B078ED" w:rsidRDefault="003C73C2" w:rsidP="003C73C2">
      <w:pPr>
        <w:bidi/>
        <w:ind w:left="-567" w:right="-427"/>
        <w:rPr>
          <w:rFonts w:ascii="Acumin Pro" w:eastAsia="Calibri" w:hAnsi="Acumin Pro" w:cstheme="minorHAnsi"/>
        </w:rPr>
      </w:pPr>
      <w:r w:rsidRPr="00B078ED">
        <w:rPr>
          <w:rFonts w:ascii="Acumin Pro" w:hAnsi="Acumin Pro" w:cs="Acumin Pro"/>
          <w:rtl/>
          <w:lang w:bidi="fa-IR"/>
        </w:rPr>
        <w:t xml:space="preserve">پلیس نیوزیلند خدماتی را ارائه </w:t>
      </w:r>
      <w:proofErr w:type="spellStart"/>
      <w:r w:rsidRPr="00B078ED">
        <w:rPr>
          <w:rFonts w:ascii="Acumin Pro" w:hAnsi="Acumin Pro" w:cs="Acumin Pro"/>
          <w:rtl/>
          <w:lang w:bidi="fa-IR"/>
        </w:rPr>
        <w:t>می‌دهد</w:t>
      </w:r>
      <w:proofErr w:type="spellEnd"/>
      <w:r w:rsidRPr="00B078ED">
        <w:rPr>
          <w:rFonts w:ascii="Acumin Pro" w:hAnsi="Acumin Pro" w:cs="Acumin Pro"/>
          <w:rtl/>
          <w:lang w:bidi="fa-IR"/>
        </w:rPr>
        <w:t xml:space="preserve"> که تضمین </w:t>
      </w:r>
      <w:proofErr w:type="spellStart"/>
      <w:r w:rsidRPr="00B078ED">
        <w:rPr>
          <w:rFonts w:ascii="Acumin Pro" w:hAnsi="Acumin Pro" w:cs="Acumin Pro"/>
          <w:rtl/>
          <w:lang w:bidi="fa-IR"/>
        </w:rPr>
        <w:t>کنندهٔ</w:t>
      </w:r>
      <w:proofErr w:type="spellEnd"/>
      <w:r w:rsidRPr="00B078ED">
        <w:rPr>
          <w:rFonts w:ascii="Acumin Pro" w:hAnsi="Acumin Pro" w:cs="Acumin Pro"/>
          <w:rtl/>
          <w:lang w:bidi="fa-IR"/>
        </w:rPr>
        <w:t xml:space="preserve">  احساس امنیت و آرامش مردم در </w:t>
      </w:r>
      <w:proofErr w:type="spellStart"/>
      <w:r w:rsidRPr="00B078ED">
        <w:rPr>
          <w:rFonts w:ascii="Acumin Pro" w:hAnsi="Acumin Pro" w:cs="Acumin Pro"/>
          <w:rtl/>
          <w:lang w:bidi="fa-IR"/>
        </w:rPr>
        <w:t>خانه‌ها</w:t>
      </w:r>
      <w:proofErr w:type="spellEnd"/>
      <w:r w:rsidRPr="00B078ED">
        <w:rPr>
          <w:rFonts w:ascii="Acumin Pro" w:hAnsi="Acumin Pro" w:cs="Acumin Pro"/>
          <w:rtl/>
          <w:lang w:bidi="fa-IR"/>
        </w:rPr>
        <w:t xml:space="preserve">، </w:t>
      </w:r>
      <w:proofErr w:type="spellStart"/>
      <w:r w:rsidRPr="00B078ED">
        <w:rPr>
          <w:rFonts w:ascii="Acumin Pro" w:hAnsi="Acumin Pro" w:cs="Acumin Pro"/>
          <w:rtl/>
          <w:lang w:bidi="fa-IR"/>
        </w:rPr>
        <w:t>جاده‌ها</w:t>
      </w:r>
      <w:proofErr w:type="spellEnd"/>
      <w:r w:rsidRPr="00B078ED">
        <w:rPr>
          <w:rFonts w:ascii="Acumin Pro" w:hAnsi="Acumin Pro" w:cs="Acumin Pro"/>
          <w:rtl/>
          <w:lang w:bidi="fa-IR"/>
        </w:rPr>
        <w:t xml:space="preserve"> و جوامع خودشان است. پلیس به صورت ۲۴ ساعته و با جدیت در حال شناسایی و پیشگیری از وقوع جرم و آسیب است. با حدود ۱۵۰۰۰ کارمند، ما در کلانتری شهری و روستایی و مراکز پلیسی بزرگتر فعالیت می‌کنیم.</w:t>
      </w:r>
    </w:p>
    <w:p w14:paraId="3ACC8339" w14:textId="77777777" w:rsidR="003C73C2" w:rsidRPr="00B078ED" w:rsidRDefault="003C73C2" w:rsidP="003C73C2">
      <w:pPr>
        <w:bidi/>
        <w:ind w:left="-567" w:right="-427"/>
        <w:rPr>
          <w:rFonts w:ascii="Acumin Pro" w:eastAsia="Calibri" w:hAnsi="Acumin Pro" w:cstheme="minorHAnsi"/>
        </w:rPr>
      </w:pPr>
      <w:r w:rsidRPr="00B078ED">
        <w:rPr>
          <w:rFonts w:ascii="Acumin Pro" w:hAnsi="Acumin Pro" w:cs="Acumin Pro"/>
          <w:rtl/>
          <w:lang w:bidi="fa-IR"/>
        </w:rPr>
        <w:t xml:space="preserve">ما در زمین، دریا و هوا فعالیت می‌کنیم و سالانه به بیش از ۱/۳ میلیون رویداد رسیدگی می‌کنیم - به بیش از ۹۲۵۰۰۰ تماس ۱۱۱ و بیش از ۷۴۳۰۰۰ تماس غیر اضطراری پاسخ </w:t>
      </w:r>
      <w:proofErr w:type="spellStart"/>
      <w:r w:rsidRPr="00B078ED">
        <w:rPr>
          <w:rFonts w:ascii="Acumin Pro" w:hAnsi="Acumin Pro" w:cs="Acumin Pro"/>
          <w:rtl/>
          <w:lang w:bidi="fa-IR"/>
        </w:rPr>
        <w:t>می‌دهیم</w:t>
      </w:r>
      <w:proofErr w:type="spellEnd"/>
      <w:r w:rsidRPr="00B078ED">
        <w:rPr>
          <w:rFonts w:ascii="Acumin Pro" w:hAnsi="Acumin Pro" w:cs="Acumin Pro"/>
          <w:rtl/>
          <w:lang w:bidi="fa-IR"/>
        </w:rPr>
        <w:t>.</w:t>
      </w:r>
    </w:p>
    <w:p w14:paraId="52D2E96A" w14:textId="77777777" w:rsidR="003C73C2" w:rsidRPr="00B078ED" w:rsidRDefault="003C73C2" w:rsidP="003C73C2">
      <w:pPr>
        <w:bidi/>
        <w:ind w:left="-567" w:right="-427"/>
        <w:rPr>
          <w:rFonts w:ascii="Acumin Pro" w:eastAsia="Calibri" w:hAnsi="Acumin Pro" w:cstheme="minorHAnsi"/>
        </w:rPr>
      </w:pPr>
      <w:r w:rsidRPr="00B078ED">
        <w:rPr>
          <w:rFonts w:ascii="Acumin Pro" w:hAnsi="Acumin Pro" w:cs="Acumin Pro"/>
          <w:rtl/>
          <w:lang w:bidi="fa-IR"/>
        </w:rPr>
        <w:t xml:space="preserve">کارکنان پلیس برای کمک و محافظت از همه در نیوزیلند آموزش دیده‌اند. خدمات پلیس به </w:t>
      </w:r>
      <w:proofErr w:type="spellStart"/>
      <w:r w:rsidRPr="00B078ED">
        <w:rPr>
          <w:rFonts w:ascii="Acumin Pro" w:hAnsi="Acumin Pro" w:cs="Acumin Pro"/>
          <w:rtl/>
          <w:lang w:bidi="fa-IR"/>
        </w:rPr>
        <w:t>شیوه‌ای</w:t>
      </w:r>
      <w:proofErr w:type="spellEnd"/>
      <w:r w:rsidRPr="00B078ED">
        <w:rPr>
          <w:rFonts w:ascii="Acumin Pro" w:hAnsi="Acumin Pro" w:cs="Acumin Pro"/>
          <w:rtl/>
          <w:lang w:bidi="fa-IR"/>
        </w:rPr>
        <w:t xml:space="preserve"> که به حقوق بشر احترام </w:t>
      </w:r>
      <w:proofErr w:type="spellStart"/>
      <w:r w:rsidRPr="00B078ED">
        <w:rPr>
          <w:rFonts w:ascii="Acumin Pro" w:hAnsi="Acumin Pro" w:cs="Acumin Pro"/>
          <w:rtl/>
          <w:lang w:bidi="fa-IR"/>
        </w:rPr>
        <w:t>می‌گذارد</w:t>
      </w:r>
      <w:proofErr w:type="spellEnd"/>
      <w:r w:rsidRPr="00B078ED">
        <w:rPr>
          <w:rFonts w:ascii="Acumin Pro" w:hAnsi="Acumin Pro" w:cs="Acumin Pro"/>
          <w:rtl/>
          <w:lang w:bidi="fa-IR"/>
        </w:rPr>
        <w:t xml:space="preserve"> و به طور مستقل و </w:t>
      </w:r>
      <w:proofErr w:type="spellStart"/>
      <w:r w:rsidRPr="00B078ED">
        <w:rPr>
          <w:rFonts w:ascii="Acumin Pro" w:hAnsi="Acumin Pro" w:cs="Acumin Pro"/>
          <w:rtl/>
          <w:lang w:bidi="fa-IR"/>
        </w:rPr>
        <w:t>بی‌طرفانه</w:t>
      </w:r>
      <w:proofErr w:type="spellEnd"/>
      <w:r w:rsidRPr="00B078ED">
        <w:rPr>
          <w:rFonts w:ascii="Acumin Pro" w:hAnsi="Acumin Pro" w:cs="Acumin Pro"/>
          <w:rtl/>
          <w:lang w:bidi="fa-IR"/>
        </w:rPr>
        <w:t xml:space="preserve"> ارائه </w:t>
      </w:r>
      <w:proofErr w:type="spellStart"/>
      <w:r w:rsidRPr="00B078ED">
        <w:rPr>
          <w:rFonts w:ascii="Acumin Pro" w:hAnsi="Acumin Pro" w:cs="Acumin Pro"/>
          <w:rtl/>
          <w:lang w:bidi="fa-IR"/>
        </w:rPr>
        <w:t>می‌شود</w:t>
      </w:r>
      <w:proofErr w:type="spellEnd"/>
      <w:r w:rsidRPr="00B078ED">
        <w:rPr>
          <w:rFonts w:ascii="Acumin Pro" w:hAnsi="Acumin Pro" w:cs="Acumin Pro"/>
          <w:rtl/>
          <w:lang w:bidi="fa-IR"/>
        </w:rPr>
        <w:t>.</w:t>
      </w:r>
    </w:p>
    <w:p w14:paraId="00515AD5" w14:textId="77777777" w:rsidR="003C73C2" w:rsidRPr="00B078ED" w:rsidRDefault="003C73C2" w:rsidP="003C73C2">
      <w:pPr>
        <w:bidi/>
        <w:ind w:left="-567" w:right="-427"/>
        <w:rPr>
          <w:rFonts w:ascii="Acumin Pro" w:eastAsia="Calibri" w:hAnsi="Acumin Pro" w:cstheme="minorHAnsi"/>
        </w:rPr>
      </w:pPr>
      <w:proofErr w:type="spellStart"/>
      <w:r w:rsidRPr="00B078ED">
        <w:rPr>
          <w:rFonts w:ascii="Acumin Pro" w:hAnsi="Acumin Pro" w:cs="Acumin Pro"/>
          <w:rtl/>
          <w:lang w:bidi="fa-IR"/>
        </w:rPr>
        <w:t>نقش‌های</w:t>
      </w:r>
      <w:proofErr w:type="spellEnd"/>
      <w:r w:rsidRPr="00B078ED">
        <w:rPr>
          <w:rFonts w:ascii="Acumin Pro" w:hAnsi="Acumin Pro" w:cs="Acumin Pro"/>
          <w:rtl/>
          <w:lang w:bidi="fa-IR"/>
        </w:rPr>
        <w:t xml:space="preserve"> اصلی پلیس شامل پیشگیری، تحقیق، حل و فصل و کاهش جرم و تصادفات </w:t>
      </w:r>
      <w:proofErr w:type="spellStart"/>
      <w:r w:rsidRPr="00B078ED">
        <w:rPr>
          <w:rFonts w:ascii="Acumin Pro" w:hAnsi="Acumin Pro" w:cs="Acumin Pro"/>
          <w:rtl/>
          <w:lang w:bidi="fa-IR"/>
        </w:rPr>
        <w:t>جاده‌ای</w:t>
      </w:r>
      <w:proofErr w:type="spellEnd"/>
      <w:r w:rsidRPr="00B078ED">
        <w:rPr>
          <w:rFonts w:ascii="Acumin Pro" w:hAnsi="Acumin Pro" w:cs="Acumin Pro"/>
          <w:rtl/>
          <w:lang w:bidi="fa-IR"/>
        </w:rPr>
        <w:t xml:space="preserve"> است. وظایف پلیس شامل موارد زیر است:</w:t>
      </w:r>
    </w:p>
    <w:p w14:paraId="58784926" w14:textId="7302055B" w:rsidR="00423715" w:rsidRPr="003C73C2" w:rsidRDefault="00423715" w:rsidP="00E967E6">
      <w:pPr>
        <w:bidi/>
        <w:ind w:left="-285" w:right="-427"/>
        <w:rPr>
          <w:rFonts w:ascii="Acumin Pro" w:eastAsia="Calibri" w:hAnsi="Acumin Pro" w:cstheme="minorHAnsi"/>
          <w:sz w:val="26"/>
          <w:szCs w:val="26"/>
          <w:lang w:val="en-US"/>
        </w:rPr>
      </w:pPr>
    </w:p>
    <w:p w14:paraId="199B0E19" w14:textId="77777777" w:rsidR="00423715" w:rsidRPr="00E967E6" w:rsidRDefault="00423715" w:rsidP="003B716B">
      <w:pPr>
        <w:pStyle w:val="ListParagraph"/>
        <w:numPr>
          <w:ilvl w:val="0"/>
          <w:numId w:val="22"/>
        </w:numPr>
        <w:ind w:left="-567" w:right="-1"/>
        <w:rPr>
          <w:rFonts w:ascii="Acumin Pro" w:eastAsia="Calibri" w:hAnsi="Acumin Pro" w:cstheme="minorHAnsi"/>
          <w:sz w:val="26"/>
          <w:szCs w:val="26"/>
        </w:rPr>
        <w:sectPr w:rsidR="00423715" w:rsidRPr="00E967E6" w:rsidSect="00423715"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1418" w:right="1418" w:bottom="992" w:left="1418" w:header="425" w:footer="635" w:gutter="0"/>
          <w:cols w:space="708"/>
          <w:titlePg/>
          <w:docGrid w:linePitch="360"/>
        </w:sectPr>
      </w:pPr>
    </w:p>
    <w:p w14:paraId="69BE3AE7" w14:textId="77777777" w:rsidR="003C73C2" w:rsidRPr="00B078ED" w:rsidRDefault="003C73C2" w:rsidP="003C73C2">
      <w:pPr>
        <w:pStyle w:val="ListParagraph"/>
        <w:numPr>
          <w:ilvl w:val="0"/>
          <w:numId w:val="22"/>
        </w:numPr>
        <w:bidi/>
        <w:ind w:right="-1"/>
        <w:rPr>
          <w:rFonts w:ascii="Acumin Pro" w:eastAsia="Calibri" w:hAnsi="Acumin Pro" w:cstheme="minorHAnsi"/>
        </w:rPr>
      </w:pPr>
      <w:r w:rsidRPr="00B078ED">
        <w:rPr>
          <w:rFonts w:ascii="Acumin Pro" w:hAnsi="Acumin Pro" w:cs="Acumin Pro"/>
          <w:rtl/>
          <w:lang w:bidi="fa-IR"/>
        </w:rPr>
        <w:t>حفظ صلح</w:t>
      </w:r>
    </w:p>
    <w:p w14:paraId="41E6A69B" w14:textId="77777777" w:rsidR="003C73C2" w:rsidRPr="00B078ED" w:rsidRDefault="003C73C2" w:rsidP="003C73C2">
      <w:pPr>
        <w:pStyle w:val="ListParagraph"/>
        <w:numPr>
          <w:ilvl w:val="0"/>
          <w:numId w:val="22"/>
        </w:numPr>
        <w:bidi/>
        <w:ind w:right="-1"/>
        <w:rPr>
          <w:rFonts w:ascii="Acumin Pro" w:eastAsia="Calibri" w:hAnsi="Acumin Pro" w:cstheme="minorHAnsi"/>
        </w:rPr>
      </w:pPr>
      <w:r w:rsidRPr="00B078ED">
        <w:rPr>
          <w:rFonts w:ascii="Acumin Pro" w:hAnsi="Acumin Pro" w:cs="Acumin Pro"/>
          <w:rtl/>
          <w:lang w:bidi="fa-IR"/>
        </w:rPr>
        <w:t>حفظ امنیت عمومی</w:t>
      </w:r>
    </w:p>
    <w:p w14:paraId="4892575C" w14:textId="77777777" w:rsidR="003C73C2" w:rsidRPr="00B078ED" w:rsidRDefault="003C73C2" w:rsidP="003C73C2">
      <w:pPr>
        <w:pStyle w:val="ListParagraph"/>
        <w:numPr>
          <w:ilvl w:val="0"/>
          <w:numId w:val="22"/>
        </w:numPr>
        <w:bidi/>
        <w:ind w:right="-1"/>
        <w:rPr>
          <w:rFonts w:ascii="Acumin Pro" w:eastAsia="Calibri" w:hAnsi="Acumin Pro" w:cstheme="minorHAnsi"/>
        </w:rPr>
      </w:pPr>
      <w:r w:rsidRPr="00B078ED">
        <w:rPr>
          <w:rFonts w:ascii="Acumin Pro" w:hAnsi="Acumin Pro" w:cs="Acumin Pro"/>
          <w:rtl/>
          <w:lang w:bidi="fa-IR"/>
        </w:rPr>
        <w:t>اجرای قانون</w:t>
      </w:r>
    </w:p>
    <w:p w14:paraId="312E301A" w14:textId="77777777" w:rsidR="003C73C2" w:rsidRPr="00B078ED" w:rsidRDefault="003C73C2" w:rsidP="003C73C2">
      <w:pPr>
        <w:pStyle w:val="ListParagraph"/>
        <w:numPr>
          <w:ilvl w:val="0"/>
          <w:numId w:val="22"/>
        </w:numPr>
        <w:bidi/>
        <w:ind w:right="-1"/>
        <w:rPr>
          <w:rFonts w:ascii="Acumin Pro" w:eastAsia="Calibri" w:hAnsi="Acumin Pro" w:cstheme="minorHAnsi"/>
        </w:rPr>
      </w:pPr>
      <w:r w:rsidRPr="00B078ED">
        <w:rPr>
          <w:rFonts w:ascii="Acumin Pro" w:hAnsi="Acumin Pro" w:cs="Acumin Pro"/>
          <w:rtl/>
          <w:lang w:bidi="fa-IR"/>
        </w:rPr>
        <w:t>پیشگیری از جرم</w:t>
      </w:r>
    </w:p>
    <w:p w14:paraId="53F81A74" w14:textId="77777777" w:rsidR="003C73C2" w:rsidRPr="00B078ED" w:rsidRDefault="003C73C2" w:rsidP="003C73C2">
      <w:pPr>
        <w:pStyle w:val="ListParagraph"/>
        <w:numPr>
          <w:ilvl w:val="0"/>
          <w:numId w:val="22"/>
        </w:numPr>
        <w:bidi/>
        <w:ind w:right="-1"/>
        <w:rPr>
          <w:rFonts w:ascii="Acumin Pro" w:eastAsia="Calibri" w:hAnsi="Acumin Pro" w:cstheme="minorHAnsi"/>
        </w:rPr>
      </w:pPr>
      <w:r w:rsidRPr="00B078ED">
        <w:rPr>
          <w:rFonts w:ascii="Acumin Pro" w:hAnsi="Acumin Pro" w:cs="Acumin Pro"/>
          <w:rtl/>
          <w:lang w:bidi="fa-IR"/>
        </w:rPr>
        <w:t>حمایت و اطمینان خاطر جامعه</w:t>
      </w:r>
    </w:p>
    <w:p w14:paraId="701BB924" w14:textId="77777777" w:rsidR="003C73C2" w:rsidRPr="00B078ED" w:rsidRDefault="003C73C2" w:rsidP="003C73C2">
      <w:pPr>
        <w:pStyle w:val="ListParagraph"/>
        <w:numPr>
          <w:ilvl w:val="0"/>
          <w:numId w:val="22"/>
        </w:numPr>
        <w:bidi/>
        <w:ind w:right="-1"/>
        <w:rPr>
          <w:rFonts w:ascii="Acumin Pro" w:eastAsia="Calibri" w:hAnsi="Acumin Pro" w:cstheme="minorHAnsi"/>
        </w:rPr>
      </w:pPr>
      <w:r w:rsidRPr="00B078ED">
        <w:rPr>
          <w:rFonts w:ascii="Acumin Pro" w:hAnsi="Acumin Pro" w:cs="Acumin Pro"/>
          <w:rtl/>
          <w:lang w:bidi="fa-IR"/>
        </w:rPr>
        <w:t>امنیت ملی</w:t>
      </w:r>
    </w:p>
    <w:p w14:paraId="729A9495" w14:textId="77777777" w:rsidR="003C73C2" w:rsidRPr="00B078ED" w:rsidRDefault="003C73C2" w:rsidP="003C73C2">
      <w:pPr>
        <w:pStyle w:val="ListParagraph"/>
        <w:numPr>
          <w:ilvl w:val="0"/>
          <w:numId w:val="22"/>
        </w:numPr>
        <w:bidi/>
        <w:ind w:right="-1"/>
        <w:rPr>
          <w:rFonts w:ascii="Acumin Pro" w:eastAsia="Calibri" w:hAnsi="Acumin Pro" w:cstheme="minorHAnsi"/>
        </w:rPr>
      </w:pPr>
      <w:r w:rsidRPr="00B078ED">
        <w:rPr>
          <w:rFonts w:ascii="Acumin Pro" w:hAnsi="Acumin Pro" w:cs="Acumin Pro"/>
          <w:rtl/>
          <w:lang w:bidi="fa-IR"/>
        </w:rPr>
        <w:t>مشارکت در فعالیت‌های پلیسی خارج از نیوزیلند</w:t>
      </w:r>
    </w:p>
    <w:p w14:paraId="2F4317BC" w14:textId="77777777" w:rsidR="003C73C2" w:rsidRPr="00B078ED" w:rsidRDefault="003C73C2" w:rsidP="003C73C2">
      <w:pPr>
        <w:pStyle w:val="ListParagraph"/>
        <w:numPr>
          <w:ilvl w:val="0"/>
          <w:numId w:val="22"/>
        </w:numPr>
        <w:tabs>
          <w:tab w:val="left" w:pos="0"/>
        </w:tabs>
        <w:bidi/>
        <w:ind w:right="-1"/>
        <w:rPr>
          <w:rFonts w:ascii="Acumin Pro" w:eastAsia="Calibri" w:hAnsi="Acumin Pro" w:cstheme="minorBidi"/>
        </w:rPr>
      </w:pPr>
      <w:r w:rsidRPr="00B078ED">
        <w:rPr>
          <w:rFonts w:ascii="Acumin Pro" w:hAnsi="Acumin Pro" w:cs="Acumin Pro"/>
          <w:rtl/>
          <w:lang w:bidi="fa-IR"/>
        </w:rPr>
        <w:t>مدیریت اضطراری.</w:t>
      </w:r>
    </w:p>
    <w:p w14:paraId="524367B2" w14:textId="3E164176" w:rsidR="00E87775" w:rsidRDefault="00E87775">
      <w:pPr>
        <w:keepLines w:val="0"/>
        <w:rPr>
          <w:rFonts w:ascii="Acumin Pro" w:eastAsia="Calibri" w:hAnsi="Acumin Pro" w:cstheme="minorHAnsi"/>
          <w:b/>
          <w:bCs/>
          <w:sz w:val="22"/>
          <w:szCs w:val="22"/>
        </w:rPr>
      </w:pPr>
      <w:r>
        <w:rPr>
          <w:rFonts w:ascii="Acumin Pro" w:eastAsia="Calibri" w:hAnsi="Acumin Pro" w:cstheme="minorHAnsi"/>
          <w:b/>
          <w:bCs/>
          <w:sz w:val="22"/>
          <w:szCs w:val="22"/>
        </w:rPr>
        <w:br w:type="page"/>
      </w:r>
    </w:p>
    <w:p w14:paraId="76DA136C" w14:textId="77777777" w:rsidR="00423715" w:rsidRDefault="00423715" w:rsidP="003B716B">
      <w:pPr>
        <w:tabs>
          <w:tab w:val="left" w:pos="0"/>
        </w:tabs>
        <w:ind w:right="-1"/>
        <w:rPr>
          <w:rFonts w:ascii="Acumin Pro" w:eastAsia="Calibri" w:hAnsi="Acumin Pro" w:cstheme="minorHAnsi"/>
          <w:b/>
          <w:bCs/>
          <w:sz w:val="22"/>
          <w:szCs w:val="22"/>
        </w:rPr>
        <w:sectPr w:rsidR="00423715" w:rsidSect="00423715">
          <w:type w:val="continuous"/>
          <w:pgSz w:w="11907" w:h="16840" w:code="9"/>
          <w:pgMar w:top="1418" w:right="1418" w:bottom="992" w:left="1418" w:header="425" w:footer="635" w:gutter="0"/>
          <w:cols w:space="708"/>
          <w:titlePg/>
          <w:docGrid w:linePitch="360"/>
        </w:sectPr>
      </w:pPr>
    </w:p>
    <w:p w14:paraId="7EEE0834" w14:textId="69A44139" w:rsidR="00423715" w:rsidRDefault="003C73C2" w:rsidP="003B716B">
      <w:pPr>
        <w:ind w:left="-567" w:right="-1"/>
        <w:rPr>
          <w:rFonts w:ascii="Acumin Pro" w:eastAsia="Calibri" w:hAnsi="Acumin Pro" w:cstheme="minorHAnsi"/>
          <w:b/>
          <w:bCs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5614A68D" wp14:editId="6FC681D6">
                <wp:simplePos x="0" y="0"/>
                <wp:positionH relativeFrom="margin">
                  <wp:posOffset>-569253</wp:posOffset>
                </wp:positionH>
                <wp:positionV relativeFrom="paragraph">
                  <wp:posOffset>-158944</wp:posOffset>
                </wp:positionV>
                <wp:extent cx="6883400" cy="3642946"/>
                <wp:effectExtent l="38100" t="38100" r="38100" b="40640"/>
                <wp:wrapNone/>
                <wp:docPr id="1848748058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83400" cy="3642946"/>
                        </a:xfrm>
                        <a:prstGeom prst="round2DiagRect">
                          <a:avLst>
                            <a:gd name="adj1" fmla="val 7141"/>
                            <a:gd name="adj2" fmla="val 651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C71F3" w14:textId="2577FF28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4A68D" id="_x0000_s1027" style="position:absolute;left:0;text-align:left;margin-left:-44.8pt;margin-top:-12.5pt;width:542pt;height:286.85pt;flip:x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83400,36429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" adj="-11796480,,5400" path="m260143,l6859684,v13098,,23716,10618,23716,23716l6883400,3382803v,143673,-116470,260143,-260143,260143l23716,3642946c10618,3642946,,3632328,,3619230l,260143c,116470,116470,,260143,xe" filled="f" strokecolor="#3a1335" strokeweight="6pt">
                <v:stroke joinstyle="miter"/>
                <v:formulas/>
                <v:path arrowok="t" o:connecttype="custom" o:connectlocs="260143,0;6859684,0;6883400,23716;6883400,3382803;6623257,3642946;23716,3642946;0,3619230;0,260143;260143,0" o:connectangles="0,0,0,0,0,0,0,0,0" textboxrect="0,0,6883400,3642946"/>
                <v:textbox>
                  <w:txbxContent>
                    <w:p w14:paraId="47CC71F3" w14:textId="2577FF28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775">
        <w:rPr>
          <w:noProof/>
        </w:rPr>
        <w:drawing>
          <wp:anchor distT="0" distB="0" distL="114300" distR="114300" simplePos="0" relativeHeight="251658253" behindDoc="1" locked="0" layoutInCell="1" allowOverlap="1" wp14:anchorId="325AB658" wp14:editId="24ABFFC4">
            <wp:simplePos x="0" y="0"/>
            <wp:positionH relativeFrom="column">
              <wp:posOffset>3952337</wp:posOffset>
            </wp:positionH>
            <wp:positionV relativeFrom="paragraph">
              <wp:posOffset>-57427</wp:posOffset>
            </wp:positionV>
            <wp:extent cx="2184400" cy="1006470"/>
            <wp:effectExtent l="0" t="0" r="0" b="0"/>
            <wp:wrapNone/>
            <wp:docPr id="1796621755" name="Picture 2" descr="A blue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120294" name="Picture 2" descr="A blue and red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0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715" w:rsidRPr="00491622">
        <w:rPr>
          <w:rFonts w:ascii="Acumin Pro" w:hAnsi="Acumin Pro" w:cs="Acumin Pro"/>
          <w:b/>
          <w:bCs/>
          <w:sz w:val="22"/>
          <w:szCs w:val="22"/>
        </w:rPr>
        <w:br/>
      </w:r>
    </w:p>
    <w:p w14:paraId="0CBDAC5A" w14:textId="29C14674" w:rsidR="00423715" w:rsidRDefault="00423715" w:rsidP="003B716B">
      <w:pPr>
        <w:keepLines w:val="0"/>
        <w:ind w:right="-1"/>
        <w:rPr>
          <w:rFonts w:ascii="Acumin Pro" w:eastAsia="Calibri" w:hAnsi="Acumin Pro" w:cstheme="minorHAnsi"/>
          <w:b/>
          <w:bCs/>
          <w:sz w:val="22"/>
          <w:szCs w:val="22"/>
        </w:rPr>
      </w:pPr>
    </w:p>
    <w:p w14:paraId="79D33C27" w14:textId="7FFA9287" w:rsidR="00890707" w:rsidRDefault="00890707" w:rsidP="00E967E6">
      <w:pPr>
        <w:ind w:right="-1"/>
        <w:rPr>
          <w:rFonts w:ascii="Acumin Pro" w:eastAsia="Calibri" w:hAnsi="Acumin Pro" w:cstheme="minorHAnsi"/>
          <w:b/>
          <w:bCs/>
          <w:sz w:val="22"/>
          <w:szCs w:val="22"/>
        </w:rPr>
      </w:pPr>
    </w:p>
    <w:p w14:paraId="2C16BDEE" w14:textId="77777777" w:rsidR="003C73C2" w:rsidRPr="002B72BC" w:rsidRDefault="003C73C2" w:rsidP="003C73C2">
      <w:pPr>
        <w:bidi/>
        <w:ind w:left="-426" w:right="-1"/>
        <w:rPr>
          <w:rFonts w:ascii="Acumin Pro" w:eastAsia="Calibri" w:hAnsi="Acumin Pro" w:cstheme="minorHAnsi"/>
          <w:b/>
          <w:bCs/>
        </w:rPr>
      </w:pPr>
      <w:r w:rsidRPr="002B72BC">
        <w:rPr>
          <w:rFonts w:ascii="Acumin Pro" w:hAnsi="Acumin Pro" w:cs="Acumin Pro"/>
          <w:b/>
          <w:bCs/>
          <w:rtl/>
          <w:lang w:bidi="fa-IR"/>
        </w:rPr>
        <w:t>مأموران رابط قومی</w:t>
      </w:r>
      <w:r w:rsidRPr="002B72BC">
        <w:rPr>
          <w:rFonts w:ascii="Acumin Pro" w:hAnsi="Acumin Pro" w:cs="Acumin Pro"/>
          <w:b/>
          <w:bCs/>
          <w:rtl/>
          <w:lang w:bidi="fa-IR"/>
        </w:rPr>
        <w:br/>
      </w:r>
      <w:r w:rsidRPr="002B72BC">
        <w:rPr>
          <w:rFonts w:ascii="Acumin Pro" w:hAnsi="Acumin Pro" w:cs="Acumin Pro"/>
          <w:rtl/>
          <w:lang w:bidi="fa-IR"/>
        </w:rPr>
        <w:t xml:space="preserve"> پلیس برای تنوع  قومی ارزش قائل است و با داشتن مأموران رابط قومی در سراسر کشور از جوامع قومی حمایت می‌کند. آنها با جوامع همکاری </w:t>
      </w:r>
      <w:proofErr w:type="spellStart"/>
      <w:r w:rsidRPr="002B72BC">
        <w:rPr>
          <w:rFonts w:ascii="Acumin Pro" w:hAnsi="Acumin Pro" w:cs="Acumin Pro"/>
          <w:rtl/>
          <w:lang w:bidi="fa-IR"/>
        </w:rPr>
        <w:t>می‌کنند</w:t>
      </w:r>
      <w:proofErr w:type="spellEnd"/>
      <w:r w:rsidRPr="002B72BC">
        <w:rPr>
          <w:rFonts w:ascii="Acumin Pro" w:hAnsi="Acumin Pro" w:cs="Acumin Pro"/>
          <w:rtl/>
          <w:lang w:bidi="fa-IR"/>
        </w:rPr>
        <w:t xml:space="preserve"> تا به آنها در درک و دسترسی به خدمات پلیس کمک کنند، در مورد </w:t>
      </w:r>
      <w:proofErr w:type="spellStart"/>
      <w:r w:rsidRPr="002B72BC">
        <w:rPr>
          <w:rFonts w:ascii="Acumin Pro" w:hAnsi="Acumin Pro" w:cs="Acumin Pro"/>
          <w:rtl/>
          <w:lang w:bidi="fa-IR"/>
        </w:rPr>
        <w:t>نگرانی‌های</w:t>
      </w:r>
      <w:proofErr w:type="spellEnd"/>
      <w:r w:rsidRPr="002B72BC">
        <w:rPr>
          <w:rFonts w:ascii="Acumin Pro" w:hAnsi="Acumin Pro" w:cs="Acumin Pro"/>
          <w:rtl/>
          <w:lang w:bidi="fa-IR"/>
        </w:rPr>
        <w:t xml:space="preserve"> جامعه به پلیس اطلاعات ارائه دهند و با پلیس در تحقیقات و پیشگیری از جرایم مربوط به جوامع قومی همکاری کنند.  </w:t>
      </w:r>
    </w:p>
    <w:p w14:paraId="7F812A4D" w14:textId="77777777" w:rsidR="003C73C2" w:rsidRPr="002B72BC" w:rsidRDefault="003C73C2" w:rsidP="003C73C2">
      <w:pPr>
        <w:bidi/>
        <w:ind w:left="-426" w:right="-143"/>
        <w:rPr>
          <w:rFonts w:ascii="Acumin Pro" w:eastAsia="Calibri" w:hAnsi="Acumin Pro" w:cstheme="minorHAnsi"/>
        </w:rPr>
      </w:pPr>
      <w:r w:rsidRPr="002B72BC">
        <w:rPr>
          <w:rFonts w:ascii="Acumin Pro" w:hAnsi="Acumin Pro" w:cs="Acumin Pro"/>
          <w:rtl/>
          <w:lang w:bidi="fa-IR"/>
        </w:rPr>
        <w:t xml:space="preserve">کارکنان ما همیشه مایل به گوش دادن به </w:t>
      </w:r>
      <w:proofErr w:type="spellStart"/>
      <w:r w:rsidRPr="002B72BC">
        <w:rPr>
          <w:rFonts w:ascii="Acumin Pro" w:hAnsi="Acumin Pro" w:cs="Acumin Pro"/>
          <w:rtl/>
          <w:lang w:bidi="fa-IR"/>
        </w:rPr>
        <w:t>نگرانی‌های</w:t>
      </w:r>
      <w:proofErr w:type="spellEnd"/>
      <w:r w:rsidRPr="002B72BC">
        <w:rPr>
          <w:rFonts w:ascii="Acumin Pro" w:hAnsi="Acumin Pro" w:cs="Acumin Pro"/>
          <w:rtl/>
          <w:lang w:bidi="fa-IR"/>
        </w:rPr>
        <w:t xml:space="preserve"> شما هستند و برای بهبود ایمنی با شما همکاری </w:t>
      </w:r>
      <w:proofErr w:type="spellStart"/>
      <w:r w:rsidRPr="002B72BC">
        <w:rPr>
          <w:rFonts w:ascii="Acumin Pro" w:hAnsi="Acumin Pro" w:cs="Acumin Pro"/>
          <w:rtl/>
          <w:lang w:bidi="fa-IR"/>
        </w:rPr>
        <w:t>می‌کنند</w:t>
      </w:r>
      <w:proofErr w:type="spellEnd"/>
      <w:r w:rsidRPr="002B72BC">
        <w:rPr>
          <w:rFonts w:ascii="Acumin Pro" w:hAnsi="Acumin Pro" w:cs="Acumin Pro"/>
          <w:rtl/>
          <w:lang w:bidi="fa-IR"/>
        </w:rPr>
        <w:t>.</w:t>
      </w:r>
    </w:p>
    <w:p w14:paraId="1940B9D2" w14:textId="77777777" w:rsidR="003C73C2" w:rsidRPr="002B72BC" w:rsidRDefault="003C73C2" w:rsidP="003C73C2">
      <w:pPr>
        <w:bidi/>
        <w:ind w:left="-426" w:right="-1"/>
        <w:rPr>
          <w:rFonts w:ascii="Acumin Pro" w:eastAsia="Calibri" w:hAnsi="Acumin Pro" w:cstheme="minorHAnsi"/>
        </w:rPr>
      </w:pPr>
      <w:r w:rsidRPr="002B72BC">
        <w:rPr>
          <w:rFonts w:ascii="Acumin Pro" w:hAnsi="Acumin Pro" w:cs="Acumin Pro"/>
          <w:rtl/>
          <w:lang w:bidi="fa-IR"/>
        </w:rPr>
        <w:t xml:space="preserve">اگر </w:t>
      </w:r>
      <w:proofErr w:type="spellStart"/>
      <w:r w:rsidRPr="002B72BC">
        <w:rPr>
          <w:rFonts w:ascii="Acumin Pro" w:hAnsi="Acumin Pro" w:cs="Acumin Pro"/>
          <w:rtl/>
          <w:lang w:bidi="fa-IR"/>
        </w:rPr>
        <w:t>تهدیدهایی</w:t>
      </w:r>
      <w:proofErr w:type="spellEnd"/>
      <w:r w:rsidRPr="002B72BC">
        <w:rPr>
          <w:rFonts w:ascii="Acumin Pro" w:hAnsi="Acumin Pro" w:cs="Acumin Pro"/>
          <w:rtl/>
          <w:lang w:bidi="fa-IR"/>
        </w:rPr>
        <w:t xml:space="preserve"> چه حضوری و چه آنلاین متوجه شما شده است که باعث نگرانی شما برای خود یا دیگران شده است، لطفاً با پلیس تماس بگیرید. این مهم شامل هر </w:t>
      </w:r>
      <w:proofErr w:type="spellStart"/>
      <w:r w:rsidRPr="002B72BC">
        <w:rPr>
          <w:rFonts w:ascii="Acumin Pro" w:hAnsi="Acumin Pro" w:cs="Acumin Pro"/>
          <w:rtl/>
          <w:lang w:bidi="fa-IR"/>
        </w:rPr>
        <w:t>حادثه‌ای</w:t>
      </w:r>
      <w:proofErr w:type="spellEnd"/>
      <w:r w:rsidRPr="002B72BC">
        <w:rPr>
          <w:rFonts w:ascii="Acumin Pro" w:hAnsi="Acumin Pro" w:cs="Acumin Pro"/>
          <w:rtl/>
          <w:lang w:bidi="fa-IR"/>
        </w:rPr>
        <w:t xml:space="preserve"> که ممکن است با انگیزه خصومت بر اساس نژاد، مذهب، گرایش جنسی، هویت جنسیتی، معلولیت یا سن رخ دهد می‌شود.</w:t>
      </w:r>
    </w:p>
    <w:p w14:paraId="63256BB4" w14:textId="77777777" w:rsidR="003C73C2" w:rsidRPr="002B72BC" w:rsidRDefault="003C73C2" w:rsidP="003C73C2">
      <w:pPr>
        <w:bidi/>
        <w:ind w:left="-426" w:right="-1"/>
        <w:rPr>
          <w:rFonts w:ascii="Acumin Pro" w:eastAsia="Calibri" w:hAnsi="Acumin Pro" w:cstheme="minorBidi"/>
        </w:rPr>
      </w:pPr>
      <w:proofErr w:type="spellStart"/>
      <w:r w:rsidRPr="002B72BC">
        <w:rPr>
          <w:rFonts w:ascii="Acumin Pro" w:hAnsi="Acumin Pro" w:cs="Acumin Pro"/>
          <w:rtl/>
          <w:lang w:bidi="fa-IR"/>
        </w:rPr>
        <w:t>همهٔ</w:t>
      </w:r>
      <w:proofErr w:type="spellEnd"/>
      <w:r w:rsidRPr="002B72BC">
        <w:rPr>
          <w:rFonts w:ascii="Acumin Pro" w:hAnsi="Acumin Pro" w:cs="Acumin Pro"/>
          <w:rtl/>
          <w:lang w:bidi="fa-IR"/>
        </w:rPr>
        <w:t xml:space="preserve"> </w:t>
      </w:r>
      <w:proofErr w:type="spellStart"/>
      <w:r w:rsidRPr="002B72BC">
        <w:rPr>
          <w:rFonts w:ascii="Acumin Pro" w:hAnsi="Acumin Pro" w:cs="Acumin Pro"/>
          <w:rtl/>
          <w:lang w:bidi="fa-IR"/>
        </w:rPr>
        <w:t>نیوزیلندی‌ها</w:t>
      </w:r>
      <w:proofErr w:type="spellEnd"/>
      <w:r w:rsidRPr="002B72BC">
        <w:rPr>
          <w:rFonts w:ascii="Acumin Pro" w:hAnsi="Acumin Pro" w:cs="Acumin Pro"/>
          <w:rtl/>
          <w:lang w:bidi="fa-IR"/>
        </w:rPr>
        <w:t xml:space="preserve"> باید از محیط اطراف خود آگاه باشند و رفتارهای مشکوک یا </w:t>
      </w:r>
      <w:proofErr w:type="spellStart"/>
      <w:r w:rsidRPr="002B72BC">
        <w:rPr>
          <w:rFonts w:ascii="Acumin Pro" w:hAnsi="Acumin Pro" w:cs="Acumin Pro"/>
          <w:rtl/>
          <w:lang w:bidi="fa-IR"/>
        </w:rPr>
        <w:t>غیرمعمول</w:t>
      </w:r>
      <w:proofErr w:type="spellEnd"/>
      <w:r w:rsidRPr="002B72BC">
        <w:rPr>
          <w:rFonts w:ascii="Acumin Pro" w:hAnsi="Acumin Pro" w:cs="Acumin Pro"/>
          <w:rtl/>
          <w:lang w:bidi="fa-IR"/>
        </w:rPr>
        <w:t xml:space="preserve"> را به مقامات گزارش دهند.</w:t>
      </w:r>
    </w:p>
    <w:p w14:paraId="6B563B73" w14:textId="4481863F" w:rsidR="00423715" w:rsidRDefault="00423715" w:rsidP="003B716B">
      <w:pPr>
        <w:ind w:left="-567" w:right="-1"/>
        <w:rPr>
          <w:rFonts w:ascii="Acumin Pro" w:eastAsia="Calibri" w:hAnsi="Acumin Pro" w:cstheme="minorBidi"/>
          <w:sz w:val="26"/>
          <w:szCs w:val="26"/>
        </w:rPr>
      </w:pPr>
    </w:p>
    <w:p w14:paraId="32C64FAB" w14:textId="66F50CF4" w:rsidR="003C73C2" w:rsidRPr="00E967E6" w:rsidRDefault="003C73C2" w:rsidP="003B716B">
      <w:pPr>
        <w:ind w:left="-567" w:right="-1"/>
        <w:rPr>
          <w:rFonts w:ascii="Acumin Pro" w:eastAsia="Calibri" w:hAnsi="Acumin Pro" w:cstheme="minorBidi"/>
          <w:sz w:val="26"/>
          <w:szCs w:val="26"/>
        </w:rPr>
      </w:pPr>
      <w:r w:rsidRPr="00E967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1A9418A3" wp14:editId="0E3AA1B0">
                <wp:simplePos x="0" y="0"/>
                <wp:positionH relativeFrom="margin">
                  <wp:posOffset>-572135</wp:posOffset>
                </wp:positionH>
                <wp:positionV relativeFrom="paragraph">
                  <wp:posOffset>281696</wp:posOffset>
                </wp:positionV>
                <wp:extent cx="6842125" cy="4621823"/>
                <wp:effectExtent l="38100" t="38100" r="41275" b="39370"/>
                <wp:wrapNone/>
                <wp:docPr id="67398591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42125" cy="4621823"/>
                        </a:xfrm>
                        <a:prstGeom prst="round2DiagRect">
                          <a:avLst>
                            <a:gd name="adj1" fmla="val 9527"/>
                            <a:gd name="adj2" fmla="val 0"/>
                          </a:avLst>
                        </a:prstGeom>
                        <a:solidFill>
                          <a:srgbClr val="C00000">
                            <a:alpha val="18000"/>
                          </a:srgbClr>
                        </a:solidFill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C4249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418A3" id="_x0000_s1028" style="position:absolute;left:0;text-align:left;margin-left:-45.05pt;margin-top:22.2pt;width:538.75pt;height:363.9pt;flip:x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42125,46218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" adj="-11796480,,5400" path="m440321,l6842125,r,l6842125,4181502v,243183,-197138,440321,-440321,440321l,4621823r,l,440321c,197138,197138,,440321,xe" fillcolor="#c00000" strokecolor="#c00000" strokeweight="6pt">
                <v:fill opacity="11822f"/>
                <v:stroke joinstyle="miter"/>
                <v:formulas/>
                <v:path arrowok="t" o:connecttype="custom" o:connectlocs="440321,0;6842125,0;6842125,0;6842125,4181502;6401804,4621823;0,4621823;0,4621823;0,440321;440321,0" o:connectangles="0,0,0,0,0,0,0,0,0" textboxrect="0,0,6842125,4621823"/>
                <v:textbox>
                  <w:txbxContent>
                    <w:p w14:paraId="093C4249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52C715" w14:textId="4D5F9572" w:rsidR="003C73C2" w:rsidRPr="002B72BC" w:rsidRDefault="00FC50B7" w:rsidP="003C73C2">
      <w:pPr>
        <w:bidi/>
        <w:ind w:left="-427" w:right="-1"/>
        <w:rPr>
          <w:rFonts w:ascii="Acumin Pro" w:eastAsia="Calibri" w:hAnsi="Acumin Pro" w:cstheme="minorBidi"/>
        </w:rPr>
      </w:pPr>
      <w:r w:rsidRPr="00E967E6">
        <w:rPr>
          <w:rFonts w:ascii="Acumin Pro" w:hAnsi="Acumin Pro" w:cs="Acumin Pro"/>
          <w:b/>
          <w:bCs/>
          <w:sz w:val="26"/>
          <w:szCs w:val="26"/>
          <w:rtl/>
        </w:rPr>
        <w:br/>
      </w:r>
      <w:r>
        <w:rPr>
          <w:rFonts w:ascii="Acumin Pro" w:hAnsi="Acumin Pro" w:cs="Acumin Pro"/>
          <w:b/>
          <w:bCs/>
          <w:sz w:val="22"/>
          <w:szCs w:val="22"/>
          <w:rtl/>
        </w:rPr>
        <w:br/>
      </w:r>
      <w:bookmarkStart w:id="0" w:name="_Hlk199169944"/>
      <w:r w:rsidR="003C73C2" w:rsidRPr="002B72BC">
        <w:rPr>
          <w:rFonts w:ascii="Acumin Pro" w:hAnsi="Acumin Pro" w:cs="Acumin Pro"/>
          <w:b/>
          <w:bCs/>
          <w:rtl/>
          <w:lang w:bidi="fa-IR"/>
        </w:rPr>
        <w:t>اورژانس پلیس ۱۱۱:</w:t>
      </w:r>
      <w:r w:rsidR="003C73C2" w:rsidRPr="002B72BC">
        <w:rPr>
          <w:rFonts w:ascii="Acumin Pro" w:hAnsi="Acumin Pro" w:cs="Acumin Pro"/>
          <w:b/>
          <w:bCs/>
          <w:rtl/>
          <w:lang w:bidi="fa-IR"/>
        </w:rPr>
        <w:br/>
      </w:r>
      <w:r w:rsidR="003C73C2" w:rsidRPr="002B72BC">
        <w:rPr>
          <w:rFonts w:ascii="Acumin Pro" w:hAnsi="Acumin Pro" w:cs="Acumin Pro"/>
          <w:rtl/>
          <w:lang w:bidi="fa-IR"/>
        </w:rPr>
        <w:t xml:space="preserve">در موارد زیر با ۱۱۱ تماس بگیرید و درخواست پلیس کنید: </w:t>
      </w:r>
    </w:p>
    <w:p w14:paraId="4EAC4645" w14:textId="77777777" w:rsidR="003C73C2" w:rsidRPr="002B72BC" w:rsidRDefault="003C73C2" w:rsidP="003C73C2">
      <w:pPr>
        <w:pStyle w:val="ListParagraph"/>
        <w:numPr>
          <w:ilvl w:val="0"/>
          <w:numId w:val="25"/>
        </w:numPr>
        <w:bidi/>
        <w:ind w:left="426" w:right="-1"/>
        <w:rPr>
          <w:rFonts w:ascii="Acumin Pro" w:eastAsia="Calibri" w:hAnsi="Acumin Pro" w:cstheme="minorHAnsi"/>
        </w:rPr>
      </w:pPr>
      <w:r w:rsidRPr="002B72BC">
        <w:rPr>
          <w:rFonts w:ascii="Acumin Pro" w:hAnsi="Acumin Pro" w:cs="Acumin Pro"/>
          <w:rtl/>
          <w:lang w:bidi="fa-IR"/>
        </w:rPr>
        <w:t>افرادی آسیب دیده یا در معرض خطر هستند؛ یا</w:t>
      </w:r>
    </w:p>
    <w:p w14:paraId="4210B682" w14:textId="77777777" w:rsidR="003C73C2" w:rsidRPr="002B72BC" w:rsidRDefault="003C73C2" w:rsidP="003C73C2">
      <w:pPr>
        <w:pStyle w:val="ListParagraph"/>
        <w:numPr>
          <w:ilvl w:val="0"/>
          <w:numId w:val="25"/>
        </w:numPr>
        <w:bidi/>
        <w:ind w:left="426" w:right="-1"/>
        <w:rPr>
          <w:rFonts w:ascii="Acumin Pro" w:eastAsia="Calibri" w:hAnsi="Acumin Pro" w:cstheme="minorHAnsi"/>
        </w:rPr>
      </w:pPr>
      <w:r w:rsidRPr="002B72BC">
        <w:rPr>
          <w:rFonts w:ascii="Acumin Pro" w:hAnsi="Acumin Pro" w:cs="Acumin Pro"/>
          <w:rtl/>
          <w:lang w:bidi="fa-IR"/>
        </w:rPr>
        <w:t xml:space="preserve">خطر جدی، فوری یا </w:t>
      </w:r>
      <w:proofErr w:type="spellStart"/>
      <w:r w:rsidRPr="002B72BC">
        <w:rPr>
          <w:rFonts w:ascii="Acumin Pro" w:hAnsi="Acumin Pro" w:cs="Acumin Pro"/>
          <w:rtl/>
          <w:lang w:bidi="fa-IR"/>
        </w:rPr>
        <w:t>قریب‌الوقوعی</w:t>
      </w:r>
      <w:proofErr w:type="spellEnd"/>
      <w:r w:rsidRPr="002B72BC">
        <w:rPr>
          <w:rFonts w:ascii="Acumin Pro" w:hAnsi="Acumin Pro" w:cs="Acumin Pro"/>
          <w:rtl/>
          <w:lang w:bidi="fa-IR"/>
        </w:rPr>
        <w:t xml:space="preserve"> برای جان یا مال وجود دارد؛ یا جرمی در حال وقوع است یا به تازگی رخ داده است و مجرمان هنوز در صحنه هستند یا تازه محل را ترک </w:t>
      </w:r>
      <w:proofErr w:type="spellStart"/>
      <w:r w:rsidRPr="002B72BC">
        <w:rPr>
          <w:rFonts w:ascii="Acumin Pro" w:hAnsi="Acumin Pro" w:cs="Acumin Pro"/>
          <w:rtl/>
          <w:lang w:bidi="fa-IR"/>
        </w:rPr>
        <w:t>کرده‌اند</w:t>
      </w:r>
      <w:proofErr w:type="spellEnd"/>
      <w:r w:rsidRPr="002B72BC">
        <w:rPr>
          <w:rFonts w:ascii="Acumin Pro" w:hAnsi="Acumin Pro" w:cs="Acumin Pro"/>
          <w:rtl/>
          <w:lang w:bidi="fa-IR"/>
        </w:rPr>
        <w:t>.</w:t>
      </w:r>
    </w:p>
    <w:p w14:paraId="16367338" w14:textId="77777777" w:rsidR="003C73C2" w:rsidRPr="002B72BC" w:rsidRDefault="003C73C2" w:rsidP="003C73C2">
      <w:pPr>
        <w:bidi/>
        <w:ind w:left="-427" w:right="-1"/>
        <w:rPr>
          <w:rFonts w:ascii="Acumin Pro" w:eastAsia="Calibri" w:hAnsi="Acumin Pro" w:cstheme="minorHAnsi"/>
          <w:b/>
          <w:bCs/>
        </w:rPr>
      </w:pPr>
      <w:r w:rsidRPr="002B72BC">
        <w:rPr>
          <w:rFonts w:ascii="Acumin Pro" w:hAnsi="Acumin Pro" w:cs="Acumin Pro"/>
          <w:b/>
          <w:bCs/>
          <w:rtl/>
          <w:lang w:bidi="fa-IR"/>
        </w:rPr>
        <w:br/>
        <w:t xml:space="preserve">گزارش موارد غیر اضطراری پلیس ۱۰۵: </w:t>
      </w:r>
      <w:r w:rsidRPr="002B72BC">
        <w:rPr>
          <w:rFonts w:ascii="Acumin Pro" w:hAnsi="Acumin Pro" w:cs="Acumin Pro"/>
          <w:b/>
          <w:bCs/>
          <w:rtl/>
          <w:lang w:bidi="fa-IR"/>
        </w:rPr>
        <w:br/>
      </w:r>
      <w:r w:rsidRPr="002B72BC">
        <w:rPr>
          <w:rFonts w:ascii="Acumin Pro" w:hAnsi="Acumin Pro" w:cs="Acumin Pro"/>
          <w:rtl/>
          <w:lang w:bidi="fa-IR"/>
        </w:rPr>
        <w:t xml:space="preserve">اگر اطلاعات از نظر زمانی حیاتی نباشد، مردم می‌توانند رفتارهای مشکوک یا </w:t>
      </w:r>
      <w:proofErr w:type="spellStart"/>
      <w:r w:rsidRPr="002B72BC">
        <w:rPr>
          <w:rFonts w:ascii="Acumin Pro" w:hAnsi="Acumin Pro" w:cs="Acumin Pro"/>
          <w:rtl/>
          <w:lang w:bidi="fa-IR"/>
        </w:rPr>
        <w:t>غیرمعمول</w:t>
      </w:r>
      <w:proofErr w:type="spellEnd"/>
      <w:r w:rsidRPr="002B72BC">
        <w:rPr>
          <w:rFonts w:ascii="Acumin Pro" w:hAnsi="Acumin Pro" w:cs="Acumin Pro"/>
          <w:rtl/>
          <w:lang w:bidi="fa-IR"/>
        </w:rPr>
        <w:t xml:space="preserve"> را از طریق </w:t>
      </w:r>
      <w:proofErr w:type="spellStart"/>
      <w:r w:rsidRPr="002B72BC">
        <w:rPr>
          <w:rFonts w:ascii="Acumin Pro" w:hAnsi="Acumin Pro" w:cs="Acumin Pro"/>
          <w:rtl/>
          <w:lang w:bidi="fa-IR"/>
        </w:rPr>
        <w:t>روش‌های</w:t>
      </w:r>
      <w:proofErr w:type="spellEnd"/>
      <w:r w:rsidRPr="002B72BC">
        <w:rPr>
          <w:rFonts w:ascii="Acumin Pro" w:hAnsi="Acumin Pro" w:cs="Acumin Pro"/>
          <w:rtl/>
          <w:lang w:bidi="fa-IR"/>
        </w:rPr>
        <w:t xml:space="preserve"> زیر به پلیس محلی خود گزارش دهند:</w:t>
      </w:r>
    </w:p>
    <w:p w14:paraId="41EEE497" w14:textId="77777777" w:rsidR="003C73C2" w:rsidRPr="002B72BC" w:rsidRDefault="003C73C2" w:rsidP="003C73C2">
      <w:pPr>
        <w:pStyle w:val="ListParagraph"/>
        <w:numPr>
          <w:ilvl w:val="0"/>
          <w:numId w:val="26"/>
        </w:numPr>
        <w:bidi/>
        <w:ind w:left="426" w:right="-1"/>
        <w:rPr>
          <w:rFonts w:ascii="Acumin Pro" w:eastAsia="Calibri" w:hAnsi="Acumin Pro" w:cstheme="minorHAnsi"/>
        </w:rPr>
      </w:pPr>
      <w:r w:rsidRPr="002B72BC">
        <w:rPr>
          <w:rFonts w:ascii="Acumin Pro" w:hAnsi="Acumin Pro" w:cs="Acumin Pro"/>
          <w:rtl/>
          <w:lang w:bidi="fa-IR"/>
        </w:rPr>
        <w:t xml:space="preserve">تکمیل گزارش آنلاین در </w:t>
      </w:r>
      <w:hyperlink r:id="rId18" w:history="1">
        <w:r w:rsidRPr="002B72BC">
          <w:rPr>
            <w:rStyle w:val="Hyperlink"/>
            <w:rFonts w:ascii="Acumin Pro" w:hAnsi="Acumin Pro" w:cs="Acumin Pro"/>
            <w:lang w:bidi="fa-IR"/>
          </w:rPr>
          <w:t>105.police.govt.nz</w:t>
        </w:r>
      </w:hyperlink>
      <w:r w:rsidRPr="002B72BC">
        <w:rPr>
          <w:rFonts w:ascii="Acumin Pro" w:hAnsi="Acumin Pro" w:cs="Acumin Pro"/>
          <w:rtl/>
          <w:lang w:bidi="fa-IR"/>
        </w:rPr>
        <w:t xml:space="preserve"> یا تماس با شماره غیر اضطراری پلیس نیوزیلند </w:t>
      </w:r>
      <w:hyperlink r:id="rId19" w:history="1">
        <w:r w:rsidRPr="002B72BC">
          <w:rPr>
            <w:rStyle w:val="Hyperlink"/>
            <w:rFonts w:ascii="Acumin Pro" w:hAnsi="Acumin Pro" w:cs="Acumin Pro"/>
            <w:lang w:bidi="fa-IR"/>
          </w:rPr>
          <w:t>۱۰۵</w:t>
        </w:r>
      </w:hyperlink>
    </w:p>
    <w:p w14:paraId="04C44602" w14:textId="77777777" w:rsidR="003C73C2" w:rsidRPr="002B72BC" w:rsidRDefault="003C73C2" w:rsidP="003C73C2">
      <w:pPr>
        <w:pStyle w:val="ListParagraph"/>
        <w:numPr>
          <w:ilvl w:val="0"/>
          <w:numId w:val="26"/>
        </w:numPr>
        <w:bidi/>
        <w:ind w:left="426" w:right="-1"/>
        <w:rPr>
          <w:rFonts w:ascii="Acumin Pro" w:eastAsia="Calibri" w:hAnsi="Acumin Pro" w:cstheme="minorHAnsi"/>
        </w:rPr>
      </w:pPr>
      <w:r w:rsidRPr="002B72BC">
        <w:rPr>
          <w:rFonts w:ascii="Acumin Pro" w:hAnsi="Acumin Pro" w:cs="Acumin Pro"/>
          <w:rtl/>
          <w:lang w:bidi="fa-IR"/>
        </w:rPr>
        <w:t>مراجعه به نزدیکترین ا</w:t>
      </w:r>
      <w:hyperlink r:id="rId20" w:history="1">
        <w:r w:rsidRPr="002B72BC">
          <w:rPr>
            <w:rStyle w:val="Hyperlink"/>
            <w:rFonts w:ascii="Acumin Pro" w:hAnsi="Acumin Pro" w:cs="Acumin Pro"/>
            <w:rtl/>
            <w:lang w:bidi="fa-IR"/>
          </w:rPr>
          <w:t>یستگاه پلیس</w:t>
        </w:r>
      </w:hyperlink>
    </w:p>
    <w:p w14:paraId="78BE6356" w14:textId="5F45371E" w:rsidR="003C73C2" w:rsidRPr="002B72BC" w:rsidRDefault="003C73C2" w:rsidP="003C73C2">
      <w:pPr>
        <w:pStyle w:val="ListParagraph"/>
        <w:numPr>
          <w:ilvl w:val="0"/>
          <w:numId w:val="26"/>
        </w:numPr>
        <w:bidi/>
        <w:ind w:left="426" w:right="-1"/>
        <w:rPr>
          <w:rFonts w:ascii="Acumin Pro" w:eastAsia="Calibri" w:hAnsi="Acumin Pro" w:cstheme="minorHAnsi"/>
        </w:rPr>
      </w:pPr>
      <w:r w:rsidRPr="002B72BC">
        <w:rPr>
          <w:rFonts w:ascii="Acumin Pro" w:hAnsi="Acumin Pro" w:cs="Acumin Pro"/>
          <w:rtl/>
          <w:lang w:bidi="fa-IR"/>
        </w:rPr>
        <w:t xml:space="preserve">تماس با </w:t>
      </w:r>
      <w:hyperlink r:id="rId21" w:tgtFrame="_blank" w:history="1">
        <w:r w:rsidRPr="002B72BC">
          <w:rPr>
            <w:rStyle w:val="Hyperlink"/>
            <w:rFonts w:ascii="Acumin Pro" w:hAnsi="Acumin Pro" w:cs="Acumin Pro"/>
            <w:lang w:bidi="fa-IR"/>
          </w:rPr>
          <w:t>Crime Stoppers</w:t>
        </w:r>
      </w:hyperlink>
      <w:r w:rsidRPr="002B72BC">
        <w:rPr>
          <w:rFonts w:ascii="Acumin Pro" w:hAnsi="Acumin Pro" w:cs="Acumin Pro"/>
          <w:rtl/>
          <w:lang w:bidi="fa-IR"/>
        </w:rPr>
        <w:t xml:space="preserve"> با شماره </w:t>
      </w:r>
      <w:hyperlink r:id="rId22" w:history="1">
        <w:r w:rsidR="00164A6D">
          <w:rPr>
            <w:rStyle w:val="Hyperlink"/>
            <w:rFonts w:ascii="Acumin Pro" w:hAnsi="Acumin Pro" w:cs="Acumin Pro" w:hint="cs"/>
            <w:rtl/>
            <w:lang w:bidi="fa-IR"/>
          </w:rPr>
          <w:t>111 555 0800</w:t>
        </w:r>
      </w:hyperlink>
    </w:p>
    <w:p w14:paraId="72AF9014" w14:textId="3AF5C551" w:rsidR="00423715" w:rsidRPr="00E967E6" w:rsidRDefault="003C73C2" w:rsidP="003C73C2">
      <w:pPr>
        <w:bidi/>
        <w:ind w:left="-427" w:right="-1"/>
        <w:rPr>
          <w:rFonts w:ascii="Acumin Pro" w:eastAsia="Calibri" w:hAnsi="Acumin Pro" w:cstheme="minorHAnsi"/>
          <w:sz w:val="26"/>
          <w:szCs w:val="26"/>
        </w:rPr>
      </w:pPr>
      <w:r w:rsidRPr="002B72BC">
        <w:rPr>
          <w:rFonts w:ascii="Acumin Pro" w:hAnsi="Acumin Pro" w:cs="Acumin Pro"/>
          <w:rtl/>
          <w:lang w:bidi="fa-IR"/>
        </w:rPr>
        <w:t xml:space="preserve"> </w:t>
      </w:r>
      <w:r w:rsidRPr="002B72BC">
        <w:rPr>
          <w:rFonts w:ascii="Acumin Pro" w:hAnsi="Acumin Pro" w:cs="Acumin Pro"/>
          <w:rtl/>
          <w:lang w:bidi="fa-IR"/>
        </w:rPr>
        <w:br/>
        <w:t xml:space="preserve">اگر نیاز به صحبت با پلیس دارید، از هر تلفن همراه یا ثابتی با شماره ۱۰۵ تماس بگیرید. این یک سرویس رایگان در سراسر کشور و به صورت ۲۴ ساعته و ۷ روز هفته است. اگر </w:t>
      </w:r>
      <w:proofErr w:type="spellStart"/>
      <w:r w:rsidRPr="002B72BC">
        <w:rPr>
          <w:rFonts w:ascii="Acumin Pro" w:hAnsi="Acumin Pro" w:cs="Acumin Pro"/>
          <w:rtl/>
          <w:lang w:bidi="fa-IR"/>
        </w:rPr>
        <w:t>نمی‌توانید</w:t>
      </w:r>
      <w:proofErr w:type="spellEnd"/>
      <w:r w:rsidRPr="002B72BC">
        <w:rPr>
          <w:rFonts w:ascii="Acumin Pro" w:hAnsi="Acumin Pro" w:cs="Acumin Pro"/>
          <w:rtl/>
          <w:lang w:bidi="fa-IR"/>
        </w:rPr>
        <w:t xml:space="preserve"> با ۱۰۵ تماس بگیرید، لطفاً به صورت آنلاین از طریق آدرس </w:t>
      </w:r>
      <w:hyperlink r:id="rId23" w:history="1">
        <w:r w:rsidRPr="002B72BC">
          <w:rPr>
            <w:rStyle w:val="Hyperlink"/>
            <w:rFonts w:ascii="Acumin Pro" w:hAnsi="Acumin Pro" w:cs="Acumin Pro"/>
            <w:lang w:bidi="fa-IR"/>
          </w:rPr>
          <w:t>https://www.police.govt.nz/use-105</w:t>
        </w:r>
      </w:hyperlink>
      <w:r w:rsidRPr="002B72BC">
        <w:rPr>
          <w:rFonts w:ascii="Acumin Pro" w:hAnsi="Acumin Pro" w:cs="Acumin Pro"/>
          <w:rtl/>
          <w:lang w:bidi="fa-IR"/>
        </w:rPr>
        <w:t xml:space="preserve"> با ما تماس بگیرید.</w:t>
      </w:r>
      <w:r w:rsidR="00423715" w:rsidRPr="00E967E6">
        <w:rPr>
          <w:rFonts w:ascii="Acumin Pro" w:hAnsi="Acumin Pro" w:cs="Acumin Pro"/>
          <w:b/>
          <w:bCs/>
          <w:color w:val="3A1335"/>
          <w:kern w:val="32"/>
          <w:sz w:val="26"/>
          <w:szCs w:val="26"/>
          <w:rtl/>
        </w:rPr>
        <w:br w:type="page"/>
      </w:r>
    </w:p>
    <w:p w14:paraId="54374D4B" w14:textId="33A6E737" w:rsidR="00423715" w:rsidRDefault="00E967E6" w:rsidP="00423715">
      <w:pPr>
        <w:spacing w:line="276" w:lineRule="auto"/>
        <w:ind w:left="-567"/>
        <w:rPr>
          <w:rFonts w:ascii="Acumin Pro" w:eastAsia="Arial" w:hAnsi="Acumin Pro" w:cstheme="minorHAnsi"/>
          <w:sz w:val="22"/>
          <w:szCs w:val="22"/>
        </w:rPr>
        <w:sectPr w:rsidR="00423715" w:rsidSect="00423715">
          <w:type w:val="continuous"/>
          <w:pgSz w:w="11907" w:h="16840" w:code="9"/>
          <w:pgMar w:top="1418" w:right="1418" w:bottom="992" w:left="1418" w:header="425" w:footer="635" w:gutter="0"/>
          <w:cols w:space="708"/>
          <w:titlePg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45" behindDoc="1" locked="0" layoutInCell="1" allowOverlap="1" wp14:anchorId="4BE71743" wp14:editId="181735CE">
                <wp:simplePos x="0" y="0"/>
                <wp:positionH relativeFrom="margin">
                  <wp:posOffset>-447241</wp:posOffset>
                </wp:positionH>
                <wp:positionV relativeFrom="paragraph">
                  <wp:posOffset>-471303</wp:posOffset>
                </wp:positionV>
                <wp:extent cx="6790963" cy="8769016"/>
                <wp:effectExtent l="38100" t="38100" r="41910" b="32385"/>
                <wp:wrapNone/>
                <wp:docPr id="2120792044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790963" cy="8769016"/>
                        </a:xfrm>
                        <a:prstGeom prst="round2DiagRect">
                          <a:avLst>
                            <a:gd name="adj1" fmla="val 9527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145BF" w14:textId="77777777" w:rsidR="00E967E6" w:rsidRPr="002C6B7A" w:rsidRDefault="00E967E6" w:rsidP="00E967E6">
                            <w:p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71743" id="_x0000_s1029" style="position:absolute;left:0;text-align:left;margin-left:-35.2pt;margin-top:-37.1pt;width:534.7pt;height:690.45pt;flip:x;z-index:-2516500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790963,87690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" adj="-11796480,,5400" path="m646975,l6790963,r,l6790963,8122041v,357314,-289661,646975,-646975,646975l,8769016r,l,646975c,289661,289661,,646975,xe" filled="f" strokecolor="#3a1335" strokeweight="6pt">
                <v:stroke joinstyle="miter"/>
                <v:formulas/>
                <v:path arrowok="t" o:connecttype="custom" o:connectlocs="646975,0;6790963,0;6790963,0;6790963,8122041;6143988,8769016;0,8769016;0,8769016;0,646975;646975,0" o:connectangles="0,0,0,0,0,0,0,0,0" textboxrect="0,0,6790963,8769016"/>
                <v:textbox>
                  <w:txbxContent>
                    <w:p w14:paraId="53C145BF" w14:textId="77777777" w:rsidR="00E967E6" w:rsidRPr="002C6B7A" w:rsidRDefault="00E967E6" w:rsidP="00E967E6">
                      <w:p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3715" w:rsidRPr="00722772">
        <w:rPr>
          <w:rFonts w:ascii="Acumin Pro" w:hAnsi="Acumin Pro" w:cs="Acumin Pro"/>
          <w:noProof/>
          <w:sz w:val="22"/>
          <w:szCs w:val="22"/>
        </w:rPr>
        <w:drawing>
          <wp:anchor distT="0" distB="0" distL="114300" distR="114300" simplePos="0" relativeHeight="251658242" behindDoc="1" locked="0" layoutInCell="1" allowOverlap="1" wp14:anchorId="33CAD41C" wp14:editId="4EF23314">
            <wp:simplePos x="0" y="0"/>
            <wp:positionH relativeFrom="column">
              <wp:posOffset>2759332</wp:posOffset>
            </wp:positionH>
            <wp:positionV relativeFrom="paragraph">
              <wp:posOffset>-360777</wp:posOffset>
            </wp:positionV>
            <wp:extent cx="3473867" cy="909432"/>
            <wp:effectExtent l="0" t="0" r="0" b="0"/>
            <wp:wrapNone/>
            <wp:docPr id="952938090" name="Picture 8" descr="Picture 2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ure 2, 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21" b="17344"/>
                    <a:stretch/>
                  </pic:blipFill>
                  <pic:spPr bwMode="auto">
                    <a:xfrm>
                      <a:off x="0" y="0"/>
                      <a:ext cx="3473867" cy="90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23715">
        <w:rPr>
          <w:rFonts w:ascii="Acumin Pro" w:hAnsi="Acumin Pro" w:cs="Acumin Pro"/>
          <w:b/>
          <w:color w:val="3A1335"/>
          <w:kern w:val="32"/>
          <w:sz w:val="32"/>
        </w:rPr>
        <w:t xml:space="preserve"> </w:t>
      </w:r>
      <w:r w:rsidR="00423715" w:rsidRPr="00591704">
        <w:rPr>
          <w:rFonts w:ascii="Acumin Pro" w:hAnsi="Acumin Pro" w:cs="Acumin Pro"/>
          <w:b/>
          <w:bCs/>
          <w:color w:val="3A1335"/>
          <w:kern w:val="32"/>
          <w:sz w:val="32"/>
          <w:szCs w:val="32"/>
        </w:rPr>
        <w:br/>
      </w:r>
      <w:bookmarkStart w:id="1" w:name="_Hlk199169953"/>
    </w:p>
    <w:tbl>
      <w:tblPr>
        <w:tblStyle w:val="TableGrid"/>
        <w:tblpPr w:leftFromText="180" w:rightFromText="180" w:vertAnchor="text" w:horzAnchor="margin" w:tblpXSpec="center" w:tblpY="332"/>
        <w:bidiVisual/>
        <w:tblW w:w="9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5246"/>
      </w:tblGrid>
      <w:tr w:rsidR="00E967E6" w14:paraId="5AF02454" w14:textId="77777777" w:rsidTr="00E967E6">
        <w:trPr>
          <w:trHeight w:val="7225"/>
        </w:trPr>
        <w:tc>
          <w:tcPr>
            <w:tcW w:w="4685" w:type="dxa"/>
          </w:tcPr>
          <w:p w14:paraId="6A252893" w14:textId="77777777" w:rsidR="003C73C2" w:rsidRPr="003C73C2" w:rsidRDefault="003C73C2" w:rsidP="003C73C2">
            <w:pPr>
              <w:bidi/>
              <w:spacing w:line="276" w:lineRule="auto"/>
              <w:ind w:left="-100"/>
              <w:rPr>
                <w:rFonts w:ascii="Acumin Pro" w:hAnsi="Acumin Pro" w:cs="Acumin Pro"/>
                <w:b/>
                <w:bCs/>
                <w:color w:val="00908B"/>
                <w:kern w:val="32"/>
              </w:rPr>
            </w:pPr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سرویس اطلاعات و امنیت نیوزیلند (NZSIS) آژانس اطلاعات و امنیت داخلی نیوزیلند است. ماموریت آن </w:t>
            </w:r>
            <w:r w:rsidRPr="003C73C2">
              <w:rPr>
                <w:rFonts w:ascii="Acumin Pro" w:hAnsi="Acumin Pro" w:cs="Acumin Pro"/>
                <w:color w:val="212529"/>
                <w:rtl/>
                <w:lang w:bidi="fa-IR"/>
              </w:rPr>
              <w:t xml:space="preserve">حفظ امنیت و آرامش نیوزیلند و همهٔ کسانی است که در اینجا زندگی </w:t>
            </w:r>
            <w:proofErr w:type="spellStart"/>
            <w:r w:rsidRPr="003C73C2">
              <w:rPr>
                <w:rFonts w:ascii="Acumin Pro" w:hAnsi="Acumin Pro" w:cs="Acumin Pro"/>
                <w:color w:val="212529"/>
                <w:rtl/>
                <w:lang w:bidi="fa-IR"/>
              </w:rPr>
              <w:t>می‌کنند</w:t>
            </w:r>
            <w:proofErr w:type="spellEnd"/>
            <w:r w:rsidRPr="003C73C2">
              <w:rPr>
                <w:rFonts w:ascii="Acumin Pro" w:hAnsi="Acumin Pro" w:cs="Acumin Pro"/>
                <w:color w:val="212529"/>
                <w:rtl/>
                <w:lang w:bidi="fa-IR"/>
              </w:rPr>
              <w:t>.</w:t>
            </w:r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 </w:t>
            </w:r>
          </w:p>
          <w:p w14:paraId="2E926D24" w14:textId="77777777" w:rsidR="003C73C2" w:rsidRPr="003C73C2" w:rsidRDefault="003C73C2" w:rsidP="003C73C2">
            <w:pPr>
              <w:bidi/>
              <w:spacing w:before="0" w:after="160" w:line="257" w:lineRule="auto"/>
              <w:ind w:left="-100"/>
              <w:rPr>
                <w:rFonts w:ascii="Acumin Pro" w:hAnsi="Acumin Pro" w:cstheme="minorHAnsi"/>
              </w:rPr>
            </w:pPr>
            <w:r w:rsidRPr="003C73C2">
              <w:rPr>
                <w:rFonts w:ascii="Acumin Pro" w:hAnsi="Acumin Pro" w:cs="Acumin Pro"/>
                <w:rtl/>
                <w:lang w:bidi="fa-IR"/>
              </w:rPr>
              <w:t>NZSIS یک اداره خدمات عمومی است که تهدیدات امنیت ملی نیوزیلند را بررسی می‌کند. این به معنای محافظت از</w:t>
            </w:r>
            <w:r w:rsidRPr="003C73C2">
              <w:rPr>
                <w:rFonts w:ascii="Acumin Pro" w:hAnsi="Acumin Pro" w:cs="Acumin Pro"/>
                <w:color w:val="212529"/>
                <w:rtl/>
                <w:lang w:bidi="fa-IR"/>
              </w:rPr>
              <w:t xml:space="preserve"> نیوزیلند به عنوان یک جامعه آزاد، باز و دموکراتیک است. همچنین به محافظت از روابط بین‌المللی و رفاه اقتصادی نیوزیلند کمک می‌کند.</w:t>
            </w:r>
          </w:p>
          <w:p w14:paraId="4271BA78" w14:textId="58E13FA2" w:rsidR="003C73C2" w:rsidRPr="003C73C2" w:rsidRDefault="003C73C2" w:rsidP="003C73C2">
            <w:pPr>
              <w:bidi/>
              <w:spacing w:before="0" w:after="160" w:line="257" w:lineRule="auto"/>
              <w:ind w:left="-100"/>
              <w:rPr>
                <w:rFonts w:ascii="Acumin Pro" w:hAnsi="Acumin Pro" w:cstheme="minorHAnsi"/>
              </w:rPr>
            </w:pPr>
            <w:r w:rsidRPr="003C73C2">
              <w:rPr>
                <w:rFonts w:ascii="Acumin Pro" w:hAnsi="Acumin Pro" w:cs="Acumin Pro"/>
                <w:rtl/>
                <w:lang w:bidi="fa-IR"/>
              </w:rPr>
              <w:t>این سازمان، آژانس امنیت داخلی نیوزیلند و مسئول اطلاعات انسانی است.</w:t>
            </w:r>
            <w:r w:rsidR="00164A6D">
              <w:rPr>
                <w:rFonts w:ascii="Acumin Pro" w:hAnsi="Acumin Pro" w:cs="Acumin Pro" w:hint="cs"/>
                <w:rtl/>
                <w:lang w:bidi="fa-IR"/>
              </w:rPr>
              <w:t xml:space="preserve"> </w:t>
            </w:r>
            <w:r w:rsidRPr="003C73C2">
              <w:rPr>
                <w:rFonts w:ascii="Acumin Pro" w:hAnsi="Acumin Pro" w:cs="Acumin Pro"/>
                <w:color w:val="212529"/>
                <w:rtl/>
                <w:lang w:bidi="fa-IR"/>
              </w:rPr>
              <w:t>این بدان معناست که</w:t>
            </w:r>
            <w:r w:rsidR="00164A6D">
              <w:rPr>
                <w:rFonts w:ascii="Acumin Pro" w:hAnsi="Acumin Pro" w:cs="Acumin Pro" w:hint="cs"/>
                <w:color w:val="212529"/>
                <w:rtl/>
                <w:lang w:bidi="fa-IR"/>
              </w:rPr>
              <w:t xml:space="preserve"> این سازمان</w:t>
            </w:r>
            <w:r w:rsidRPr="003C73C2">
              <w:rPr>
                <w:rFonts w:ascii="Acumin Pro" w:hAnsi="Acumin Pro" w:cs="Acumin Pro"/>
                <w:color w:val="212529"/>
                <w:rtl/>
                <w:lang w:bidi="fa-IR"/>
              </w:rPr>
              <w:t xml:space="preserve"> با صحبت کردن با افراد مختلف، اطلاعات جمع‌آوری می‌کند.</w:t>
            </w:r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 اطلاعات </w:t>
            </w:r>
            <w:r w:rsidR="00164A6D">
              <w:rPr>
                <w:rFonts w:ascii="Acumin Pro" w:hAnsi="Acumin Pro" w:cs="Acumin Pro" w:hint="cs"/>
                <w:rtl/>
                <w:lang w:bidi="fa-IR"/>
              </w:rPr>
              <w:t>بدست آمده</w:t>
            </w:r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 توسط NZSIS برای </w:t>
            </w:r>
            <w:r w:rsidRPr="003C73C2">
              <w:rPr>
                <w:rFonts w:ascii="Acumin Pro" w:hAnsi="Acumin Pro" w:cs="Acumin Pro"/>
                <w:color w:val="212529"/>
                <w:rtl/>
                <w:lang w:bidi="fa-IR"/>
              </w:rPr>
              <w:t xml:space="preserve">پشتیبانی از </w:t>
            </w:r>
            <w:proofErr w:type="spellStart"/>
            <w:r w:rsidRPr="003C73C2">
              <w:rPr>
                <w:rFonts w:ascii="Acumin Pro" w:hAnsi="Acumin Pro" w:cs="Acumin Pro"/>
                <w:color w:val="212529"/>
                <w:rtl/>
                <w:lang w:bidi="fa-IR"/>
              </w:rPr>
              <w:t>تصمیم‌گیری‌های</w:t>
            </w:r>
            <w:proofErr w:type="spellEnd"/>
            <w:r w:rsidRPr="003C73C2">
              <w:rPr>
                <w:rFonts w:ascii="Acumin Pro" w:hAnsi="Acumin Pro" w:cs="Acumin Pro"/>
                <w:color w:val="212529"/>
                <w:rtl/>
                <w:lang w:bidi="fa-IR"/>
              </w:rPr>
              <w:t xml:space="preserve"> خوب،</w:t>
            </w:r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 در اختیار دولت و سایر </w:t>
            </w:r>
            <w:proofErr w:type="spellStart"/>
            <w:r w:rsidRPr="003C73C2">
              <w:rPr>
                <w:rFonts w:ascii="Acumin Pro" w:hAnsi="Acumin Pro" w:cs="Acumin Pro"/>
                <w:rtl/>
                <w:lang w:bidi="fa-IR"/>
              </w:rPr>
              <w:t>سیاست‌گذاران</w:t>
            </w:r>
            <w:proofErr w:type="spellEnd"/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 قرار </w:t>
            </w:r>
            <w:proofErr w:type="spellStart"/>
            <w:r w:rsidRPr="003C73C2">
              <w:rPr>
                <w:rFonts w:ascii="Acumin Pro" w:hAnsi="Acumin Pro" w:cs="Acumin Pro"/>
                <w:rtl/>
                <w:lang w:bidi="fa-IR"/>
              </w:rPr>
              <w:t>می‌گیرد</w:t>
            </w:r>
            <w:proofErr w:type="spellEnd"/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. </w:t>
            </w:r>
          </w:p>
          <w:p w14:paraId="200B76DF" w14:textId="77777777" w:rsidR="003C73C2" w:rsidRPr="003C73C2" w:rsidRDefault="003C73C2" w:rsidP="003C73C2">
            <w:pPr>
              <w:bidi/>
              <w:spacing w:before="0" w:after="160" w:line="257" w:lineRule="auto"/>
              <w:ind w:left="-100"/>
              <w:rPr>
                <w:rFonts w:ascii="Acumin Pro" w:hAnsi="Acumin Pro" w:cstheme="minorHAnsi"/>
              </w:rPr>
            </w:pPr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یکی دیگر از وظایف NZSIS کمک به </w:t>
            </w:r>
            <w:proofErr w:type="spellStart"/>
            <w:r w:rsidRPr="003C73C2">
              <w:rPr>
                <w:rFonts w:ascii="Acumin Pro" w:hAnsi="Acumin Pro" w:cs="Acumin Pro"/>
                <w:rtl/>
                <w:lang w:bidi="fa-IR"/>
              </w:rPr>
              <w:t>سازمان‌های</w:t>
            </w:r>
            <w:proofErr w:type="spellEnd"/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 دولتی و سایرین برای محافظت از افراد، اطلاعات و </w:t>
            </w:r>
            <w:proofErr w:type="spellStart"/>
            <w:r w:rsidRPr="003C73C2">
              <w:rPr>
                <w:rFonts w:ascii="Acumin Pro" w:hAnsi="Acumin Pro" w:cs="Acumin Pro"/>
                <w:rtl/>
                <w:lang w:bidi="fa-IR"/>
              </w:rPr>
              <w:t>دارایی‌هایشان</w:t>
            </w:r>
            <w:proofErr w:type="spellEnd"/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 در برابر تهدیدات امنیت ملی است.</w:t>
            </w:r>
          </w:p>
          <w:p w14:paraId="17D7489B" w14:textId="27E3ED65" w:rsidR="00E967E6" w:rsidRPr="003C73C2" w:rsidRDefault="003C73C2" w:rsidP="003C73C2">
            <w:pPr>
              <w:bidi/>
              <w:spacing w:before="0" w:after="160" w:line="257" w:lineRule="auto"/>
              <w:ind w:left="-100" w:right="323"/>
              <w:rPr>
                <w:rFonts w:ascii="Acumin Pro" w:hAnsi="Acumin Pro" w:cstheme="minorHAnsi"/>
              </w:rPr>
            </w:pPr>
            <w:proofErr w:type="spellStart"/>
            <w:r w:rsidRPr="003C73C2">
              <w:rPr>
                <w:rFonts w:ascii="Acumin Pro" w:hAnsi="Acumin Pro" w:cs="Acumin Pro"/>
                <w:rtl/>
                <w:lang w:bidi="fa-IR"/>
              </w:rPr>
              <w:t>حوزه‌های</w:t>
            </w:r>
            <w:proofErr w:type="spellEnd"/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 کلیدی تمرکز NZSIS عبارتند از: </w:t>
            </w:r>
          </w:p>
          <w:p w14:paraId="1E887748" w14:textId="77777777" w:rsidR="003C73C2" w:rsidRPr="003C73C2" w:rsidRDefault="003C73C2" w:rsidP="003C73C2">
            <w:pPr>
              <w:pStyle w:val="ListParagraph"/>
              <w:numPr>
                <w:ilvl w:val="0"/>
                <w:numId w:val="28"/>
              </w:numPr>
              <w:bidi/>
              <w:spacing w:before="0" w:after="0" w:line="257" w:lineRule="auto"/>
              <w:ind w:left="-100"/>
              <w:rPr>
                <w:rFonts w:ascii="Acumin Pro" w:eastAsia="Arial" w:hAnsi="Acumin Pro" w:cstheme="minorHAnsi"/>
              </w:rPr>
            </w:pPr>
            <w:proofErr w:type="spellStart"/>
            <w:r w:rsidRPr="003C73C2">
              <w:rPr>
                <w:rFonts w:ascii="Arial" w:hAnsi="Arial" w:cs="Arial" w:hint="cs"/>
                <w:rtl/>
                <w:lang w:bidi="fa-IR"/>
              </w:rPr>
              <w:t>مداخلهٔ</w:t>
            </w:r>
            <w:proofErr w:type="spellEnd"/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 </w:t>
            </w:r>
            <w:r w:rsidRPr="003C73C2">
              <w:rPr>
                <w:rFonts w:ascii="Arial" w:hAnsi="Arial" w:cs="Arial" w:hint="cs"/>
                <w:rtl/>
                <w:lang w:bidi="fa-IR"/>
              </w:rPr>
              <w:t>خارجی،</w:t>
            </w:r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 </w:t>
            </w:r>
            <w:r w:rsidRPr="003C73C2">
              <w:rPr>
                <w:rFonts w:ascii="Arial" w:hAnsi="Arial" w:cs="Arial" w:hint="cs"/>
                <w:rtl/>
                <w:lang w:bidi="fa-IR"/>
              </w:rPr>
              <w:t>از</w:t>
            </w:r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 </w:t>
            </w:r>
            <w:r w:rsidRPr="003C73C2">
              <w:rPr>
                <w:rFonts w:ascii="Arial" w:hAnsi="Arial" w:cs="Arial" w:hint="cs"/>
                <w:rtl/>
                <w:lang w:bidi="fa-IR"/>
              </w:rPr>
              <w:t>جمله</w:t>
            </w:r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 </w:t>
            </w:r>
            <w:r w:rsidRPr="003C73C2">
              <w:rPr>
                <w:rFonts w:ascii="Arial" w:hAnsi="Arial" w:cs="Arial" w:hint="cs"/>
                <w:rtl/>
                <w:lang w:bidi="fa-IR"/>
              </w:rPr>
              <w:t>هدف</w:t>
            </w:r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 </w:t>
            </w:r>
            <w:r w:rsidRPr="003C73C2">
              <w:rPr>
                <w:rFonts w:ascii="Arial" w:hAnsi="Arial" w:cs="Arial" w:hint="cs"/>
                <w:rtl/>
                <w:lang w:bidi="fa-IR"/>
              </w:rPr>
              <w:t>قرار</w:t>
            </w:r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 </w:t>
            </w:r>
            <w:r w:rsidRPr="003C73C2">
              <w:rPr>
                <w:rFonts w:ascii="Arial" w:hAnsi="Arial" w:cs="Arial" w:hint="cs"/>
                <w:rtl/>
                <w:lang w:bidi="fa-IR"/>
              </w:rPr>
              <w:t>دادن</w:t>
            </w:r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 </w:t>
            </w:r>
            <w:r w:rsidRPr="003C73C2">
              <w:rPr>
                <w:rFonts w:ascii="Arial" w:hAnsi="Arial" w:cs="Arial" w:hint="cs"/>
                <w:rtl/>
                <w:lang w:bidi="fa-IR"/>
              </w:rPr>
              <w:t>جوامع</w:t>
            </w:r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 </w:t>
            </w:r>
            <w:r w:rsidRPr="003C73C2">
              <w:rPr>
                <w:rFonts w:ascii="Arial" w:hAnsi="Arial" w:cs="Arial" w:hint="cs"/>
                <w:rtl/>
                <w:lang w:bidi="fa-IR"/>
              </w:rPr>
              <w:t>قومی</w:t>
            </w:r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 </w:t>
            </w:r>
            <w:r w:rsidRPr="003C73C2">
              <w:rPr>
                <w:rFonts w:ascii="Arial" w:hAnsi="Arial" w:cs="Arial" w:hint="cs"/>
                <w:rtl/>
                <w:lang w:bidi="fa-IR"/>
              </w:rPr>
              <w:t>توسط</w:t>
            </w:r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 </w:t>
            </w:r>
            <w:proofErr w:type="spellStart"/>
            <w:r w:rsidRPr="003C73C2">
              <w:rPr>
                <w:rFonts w:ascii="Arial" w:hAnsi="Arial" w:cs="Arial" w:hint="cs"/>
                <w:rtl/>
                <w:lang w:bidi="fa-IR"/>
              </w:rPr>
              <w:t>فعالیت‌های</w:t>
            </w:r>
            <w:proofErr w:type="spellEnd"/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 </w:t>
            </w:r>
            <w:r w:rsidRPr="003C73C2">
              <w:rPr>
                <w:rFonts w:ascii="Arial" w:hAnsi="Arial" w:cs="Arial" w:hint="cs"/>
                <w:rtl/>
                <w:lang w:bidi="fa-IR"/>
              </w:rPr>
              <w:t>قهری</w:t>
            </w:r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 </w:t>
            </w:r>
            <w:proofErr w:type="spellStart"/>
            <w:r w:rsidRPr="003C73C2">
              <w:rPr>
                <w:rFonts w:ascii="Arial" w:hAnsi="Arial" w:cs="Arial" w:hint="cs"/>
                <w:rtl/>
                <w:lang w:bidi="fa-IR"/>
              </w:rPr>
              <w:t>دولت‌های</w:t>
            </w:r>
            <w:proofErr w:type="spellEnd"/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 </w:t>
            </w:r>
            <w:r w:rsidRPr="003C73C2">
              <w:rPr>
                <w:rFonts w:ascii="Arial" w:hAnsi="Arial" w:cs="Arial" w:hint="cs"/>
                <w:rtl/>
                <w:lang w:bidi="fa-IR"/>
              </w:rPr>
              <w:t>خارجی</w:t>
            </w:r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. </w:t>
            </w:r>
          </w:p>
          <w:p w14:paraId="7366B790" w14:textId="779CD3A5" w:rsidR="003C73C2" w:rsidRPr="003C73C2" w:rsidRDefault="003C73C2" w:rsidP="00383C64">
            <w:pPr>
              <w:pStyle w:val="ListParagraph"/>
              <w:numPr>
                <w:ilvl w:val="0"/>
                <w:numId w:val="28"/>
              </w:numPr>
              <w:bidi/>
              <w:spacing w:before="0" w:after="0" w:line="257" w:lineRule="auto"/>
              <w:ind w:left="-100"/>
              <w:rPr>
                <w:rFonts w:ascii="Acumin Pro" w:eastAsia="Arial" w:hAnsi="Acumin Pro" w:cstheme="minorHAnsi"/>
              </w:rPr>
            </w:pPr>
            <w:r w:rsidRPr="003C73C2">
              <w:rPr>
                <w:rFonts w:ascii="Arial" w:hAnsi="Arial" w:cs="Arial"/>
                <w:rtl/>
                <w:lang w:bidi="fa-IR"/>
              </w:rPr>
              <w:t>ج</w:t>
            </w:r>
            <w:r w:rsidRPr="003C73C2">
              <w:rPr>
                <w:rFonts w:ascii="Arial" w:hAnsi="Arial" w:cs="Arial" w:hint="cs"/>
                <w:rtl/>
                <w:lang w:bidi="fa-IR"/>
              </w:rPr>
              <w:t>اسوسی</w:t>
            </w:r>
            <w:r w:rsidRPr="003C73C2">
              <w:rPr>
                <w:rFonts w:ascii="Arial" w:hAnsi="Arial" w:cs="Arial"/>
                <w:lang w:val="en-US" w:bidi="fa-IR"/>
              </w:rPr>
              <w:t xml:space="preserve"> </w:t>
            </w:r>
            <w:proofErr w:type="spellStart"/>
            <w:r w:rsidRPr="003C73C2">
              <w:rPr>
                <w:rFonts w:ascii="Arial" w:hAnsi="Arial" w:cs="Arial"/>
                <w:rtl/>
                <w:lang w:bidi="fa-IR"/>
              </w:rPr>
              <w:t>ا</w:t>
            </w:r>
            <w:r w:rsidRPr="003C73C2">
              <w:rPr>
                <w:rFonts w:ascii="Arial" w:hAnsi="Arial" w:cs="Arial" w:hint="cs"/>
                <w:rtl/>
                <w:lang w:bidi="fa-IR"/>
              </w:rPr>
              <w:t>فراط‌گرایی</w:t>
            </w:r>
            <w:proofErr w:type="spellEnd"/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 </w:t>
            </w:r>
            <w:proofErr w:type="spellStart"/>
            <w:r w:rsidRPr="003C73C2">
              <w:rPr>
                <w:rFonts w:ascii="Arial" w:hAnsi="Arial" w:cs="Arial" w:hint="cs"/>
                <w:rtl/>
                <w:lang w:bidi="fa-IR"/>
              </w:rPr>
              <w:t>خشونت‌آمیز</w:t>
            </w:r>
            <w:proofErr w:type="spellEnd"/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 </w:t>
            </w:r>
            <w:r w:rsidRPr="003C73C2">
              <w:rPr>
                <w:rFonts w:ascii="Arial" w:hAnsi="Arial" w:cs="Arial" w:hint="cs"/>
                <w:rtl/>
                <w:lang w:bidi="fa-IR"/>
              </w:rPr>
              <w:t>و</w:t>
            </w:r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 </w:t>
            </w:r>
            <w:r w:rsidRPr="003C73C2">
              <w:rPr>
                <w:rFonts w:ascii="Arial" w:hAnsi="Arial" w:cs="Arial" w:hint="cs"/>
                <w:rtl/>
                <w:lang w:bidi="fa-IR"/>
              </w:rPr>
              <w:t>تروریسم</w:t>
            </w:r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  </w:t>
            </w:r>
          </w:p>
          <w:p w14:paraId="469CF30B" w14:textId="77777777" w:rsidR="003C73C2" w:rsidRPr="003C73C2" w:rsidRDefault="003C73C2" w:rsidP="003C73C2">
            <w:pPr>
              <w:spacing w:before="0" w:after="160" w:line="257" w:lineRule="auto"/>
              <w:ind w:left="-100"/>
              <w:rPr>
                <w:rFonts w:ascii="Acumin Pro" w:eastAsia="Arial" w:hAnsi="Acumin Pro" w:cstheme="minorHAnsi"/>
              </w:rPr>
            </w:pPr>
          </w:p>
          <w:p w14:paraId="6079A79F" w14:textId="52006CCE" w:rsidR="00E967E6" w:rsidRPr="002B72BC" w:rsidRDefault="00E967E6" w:rsidP="002B72BC">
            <w:pPr>
              <w:bidi/>
              <w:spacing w:before="0" w:after="0" w:line="257" w:lineRule="auto"/>
              <w:ind w:left="-100" w:right="323"/>
              <w:rPr>
                <w:rFonts w:ascii="Acumin Pro" w:eastAsia="Arial" w:hAnsi="Acumin Pro" w:cstheme="minorHAnsi"/>
              </w:rPr>
            </w:pPr>
            <w:r w:rsidRPr="003C73C2">
              <w:rPr>
                <w:rFonts w:ascii="Acumin Pro" w:hAnsi="Acumin Pro" w:cs="Acumin Pro"/>
                <w:rtl/>
              </w:rPr>
              <w:t xml:space="preserve">  </w:t>
            </w:r>
          </w:p>
        </w:tc>
        <w:tc>
          <w:tcPr>
            <w:tcW w:w="5246" w:type="dxa"/>
          </w:tcPr>
          <w:p w14:paraId="6D1AE57F" w14:textId="77777777" w:rsidR="003C73C2" w:rsidRPr="003C73C2" w:rsidRDefault="003C73C2" w:rsidP="003C73C2">
            <w:pPr>
              <w:bidi/>
              <w:spacing w:before="0" w:after="160" w:line="257" w:lineRule="auto"/>
              <w:ind w:left="323"/>
              <w:rPr>
                <w:rFonts w:ascii="Acumin Pro" w:hAnsi="Acumin Pro" w:cstheme="minorHAnsi"/>
              </w:rPr>
            </w:pPr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NZSIS با شرکای داخلی مانند پلیس نیوزیلند و دفتر امنیت ارتباطات دولت (GCSB) همکاری نزدیکی دارد.  همچنین به عنوان بخشی از </w:t>
            </w:r>
            <w:proofErr w:type="spellStart"/>
            <w:r w:rsidRPr="003C73C2">
              <w:rPr>
                <w:rFonts w:ascii="Acumin Pro" w:hAnsi="Acumin Pro" w:cs="Acumin Pro"/>
                <w:rtl/>
                <w:lang w:bidi="fa-IR"/>
              </w:rPr>
              <w:t>مأموریت</w:t>
            </w:r>
            <w:proofErr w:type="spellEnd"/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 خود با جوامع، </w:t>
            </w:r>
            <w:proofErr w:type="spellStart"/>
            <w:r w:rsidRPr="003C73C2">
              <w:rPr>
                <w:rFonts w:ascii="Acumin Pro" w:hAnsi="Acumin Pro" w:cs="Acumin Pro"/>
                <w:rtl/>
                <w:lang w:bidi="fa-IR"/>
              </w:rPr>
              <w:t>iwi</w:t>
            </w:r>
            <w:proofErr w:type="spellEnd"/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 </w:t>
            </w:r>
            <w:proofErr w:type="spellStart"/>
            <w:r w:rsidRPr="003C73C2">
              <w:rPr>
                <w:rFonts w:ascii="Acumin Pro" w:hAnsi="Acumin Pro" w:cs="Acumin Pro"/>
                <w:rtl/>
                <w:lang w:bidi="fa-IR"/>
              </w:rPr>
              <w:t>Māori</w:t>
            </w:r>
            <w:proofErr w:type="spellEnd"/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، دولت محلی، بخش آموزش، مشاغل و </w:t>
            </w:r>
            <w:proofErr w:type="spellStart"/>
            <w:r w:rsidRPr="003C73C2">
              <w:rPr>
                <w:rFonts w:ascii="Acumin Pro" w:hAnsi="Acumin Pro" w:cs="Acumin Pro"/>
                <w:rtl/>
                <w:lang w:bidi="fa-IR"/>
              </w:rPr>
              <w:t>سازمان‌ها</w:t>
            </w:r>
            <w:proofErr w:type="spellEnd"/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 همکاری </w:t>
            </w:r>
            <w:proofErr w:type="spellStart"/>
            <w:r w:rsidRPr="003C73C2">
              <w:rPr>
                <w:rFonts w:ascii="Acumin Pro" w:hAnsi="Acumin Pro" w:cs="Acumin Pro"/>
                <w:rtl/>
                <w:lang w:bidi="fa-IR"/>
              </w:rPr>
              <w:t>می‌کند</w:t>
            </w:r>
            <w:proofErr w:type="spellEnd"/>
            <w:r w:rsidRPr="003C73C2">
              <w:rPr>
                <w:rFonts w:ascii="Acumin Pro" w:hAnsi="Acumin Pro" w:cs="Acumin Pro"/>
                <w:rtl/>
                <w:lang w:bidi="fa-IR"/>
              </w:rPr>
              <w:t>.</w:t>
            </w:r>
          </w:p>
          <w:p w14:paraId="3BE339CA" w14:textId="77777777" w:rsidR="003C73C2" w:rsidRPr="003C73C2" w:rsidRDefault="003C73C2" w:rsidP="003C73C2">
            <w:pPr>
              <w:bidi/>
              <w:spacing w:before="0" w:after="160" w:line="257" w:lineRule="auto"/>
              <w:ind w:left="323"/>
              <w:rPr>
                <w:rFonts w:ascii="Acumin Pro" w:hAnsi="Acumin Pro" w:cstheme="minorHAnsi"/>
              </w:rPr>
            </w:pPr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این سازمان تحت قانونی به نام قانون اطلاعات و امنیت ۲۰۱۷ فعالیت می‌کند که تضمین می‌کند NZSIS به صورت قانونی عمل می‌کند، از نظر سیاسی </w:t>
            </w:r>
            <w:proofErr w:type="spellStart"/>
            <w:r w:rsidRPr="003C73C2">
              <w:rPr>
                <w:rFonts w:ascii="Acumin Pro" w:hAnsi="Acumin Pro" w:cs="Acumin Pro"/>
                <w:rtl/>
                <w:lang w:bidi="fa-IR"/>
              </w:rPr>
              <w:t>بی‌طرف</w:t>
            </w:r>
            <w:proofErr w:type="spellEnd"/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 است و به تعهدات حقوق بشری خود پایبند است.</w:t>
            </w:r>
            <w:r w:rsidRPr="003C73C2">
              <w:rPr>
                <w:rFonts w:ascii="Acumin Pro" w:hAnsi="Acumin Pro" w:cs="Acumin Pro"/>
                <w:color w:val="000000" w:themeColor="text1"/>
                <w:rtl/>
                <w:lang w:bidi="fa-IR"/>
              </w:rPr>
              <w:t xml:space="preserve">  NZSIS باید مطابق با </w:t>
            </w:r>
            <w:proofErr w:type="spellStart"/>
            <w:r w:rsidRPr="003C73C2">
              <w:rPr>
                <w:rFonts w:ascii="Acumin Pro" w:hAnsi="Acumin Pro" w:cs="Acumin Pro"/>
                <w:color w:val="000000" w:themeColor="text1"/>
                <w:rtl/>
                <w:lang w:bidi="fa-IR"/>
              </w:rPr>
              <w:t>اولویت‌های</w:t>
            </w:r>
            <w:proofErr w:type="spellEnd"/>
            <w:r w:rsidRPr="003C73C2">
              <w:rPr>
                <w:rFonts w:ascii="Acumin Pro" w:hAnsi="Acumin Pro" w:cs="Acumin Pro"/>
                <w:color w:val="000000" w:themeColor="text1"/>
                <w:rtl/>
                <w:lang w:bidi="fa-IR"/>
              </w:rPr>
              <w:t xml:space="preserve"> اطلاعاتی </w:t>
            </w:r>
            <w:proofErr w:type="spellStart"/>
            <w:r w:rsidRPr="003C73C2">
              <w:rPr>
                <w:rFonts w:ascii="Acumin Pro" w:hAnsi="Acumin Pro" w:cs="Acumin Pro"/>
                <w:color w:val="000000" w:themeColor="text1"/>
                <w:rtl/>
                <w:lang w:bidi="fa-IR"/>
              </w:rPr>
              <w:t>تعیین‌شده</w:t>
            </w:r>
            <w:proofErr w:type="spellEnd"/>
            <w:r w:rsidRPr="003C73C2">
              <w:rPr>
                <w:rFonts w:ascii="Acumin Pro" w:hAnsi="Acumin Pro" w:cs="Acumin Pro"/>
                <w:color w:val="000000" w:themeColor="text1"/>
                <w:rtl/>
                <w:lang w:bidi="fa-IR"/>
              </w:rPr>
              <w:t xml:space="preserve"> توسط دولت نیوزیلند فعالیت کند.</w:t>
            </w:r>
          </w:p>
          <w:p w14:paraId="172CCF94" w14:textId="77777777" w:rsidR="003C73C2" w:rsidRPr="003C73C2" w:rsidRDefault="003C73C2" w:rsidP="003C73C2">
            <w:pPr>
              <w:bidi/>
              <w:spacing w:before="0" w:after="160" w:line="257" w:lineRule="auto"/>
              <w:ind w:left="323"/>
              <w:rPr>
                <w:rFonts w:ascii="Acumin Pro" w:hAnsi="Acumin Pro" w:cstheme="minorHAnsi"/>
              </w:rPr>
            </w:pPr>
            <w:r w:rsidRPr="003C73C2">
              <w:rPr>
                <w:rFonts w:ascii="Acumin Pro" w:hAnsi="Acumin Pro" w:cs="Acumin Pro"/>
                <w:color w:val="000000" w:themeColor="text1"/>
                <w:rtl/>
                <w:lang w:bidi="fa-IR"/>
              </w:rPr>
              <w:t xml:space="preserve">NZSIS  </w:t>
            </w:r>
            <w:proofErr w:type="spellStart"/>
            <w:r w:rsidRPr="003C73C2">
              <w:rPr>
                <w:rFonts w:ascii="Acumin Pro" w:hAnsi="Acumin Pro" w:cs="Acumin Pro"/>
                <w:color w:val="000000" w:themeColor="text1"/>
                <w:rtl/>
                <w:lang w:bidi="fa-IR"/>
              </w:rPr>
              <w:t>نمی‌تواند</w:t>
            </w:r>
            <w:proofErr w:type="spellEnd"/>
            <w:r w:rsidRPr="003C73C2">
              <w:rPr>
                <w:rFonts w:ascii="Acumin Pro" w:hAnsi="Acumin Pro" w:cs="Acumin Pro"/>
                <w:color w:val="000000" w:themeColor="text1"/>
                <w:rtl/>
                <w:lang w:bidi="fa-IR"/>
              </w:rPr>
              <w:t xml:space="preserve"> کسی را دستگیر یا بازداشت کند</w:t>
            </w:r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 و افراد را به دلیل ایمان، ملیت یا مشارکت در فعالیت‌های اعتراضی قانونی مورد بازجویی قرار </w:t>
            </w:r>
            <w:proofErr w:type="spellStart"/>
            <w:r w:rsidRPr="003C73C2">
              <w:rPr>
                <w:rFonts w:ascii="Acumin Pro" w:hAnsi="Acumin Pro" w:cs="Acumin Pro"/>
                <w:rtl/>
                <w:lang w:bidi="fa-IR"/>
              </w:rPr>
              <w:t>نمی‌دهد</w:t>
            </w:r>
            <w:proofErr w:type="spellEnd"/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. </w:t>
            </w:r>
          </w:p>
          <w:p w14:paraId="2D242866" w14:textId="77777777" w:rsidR="003C73C2" w:rsidRPr="003C73C2" w:rsidRDefault="003C73C2" w:rsidP="003C73C2">
            <w:pPr>
              <w:bidi/>
              <w:spacing w:before="0" w:after="160" w:line="257" w:lineRule="auto"/>
              <w:ind w:left="323"/>
              <w:rPr>
                <w:rFonts w:ascii="Acumin Pro" w:hAnsi="Acumin Pro" w:cstheme="minorHAnsi"/>
              </w:rPr>
            </w:pPr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مانند تمام ادارات خدمات عمومی، NZSIS در برابر بازرس کل، کمیسر حریم خصوصی، دفتر </w:t>
            </w:r>
            <w:proofErr w:type="spellStart"/>
            <w:r w:rsidRPr="003C73C2">
              <w:rPr>
                <w:rFonts w:ascii="Acumin Pro" w:hAnsi="Acumin Pro" w:cs="Acumin Pro"/>
                <w:rtl/>
                <w:lang w:bidi="fa-IR"/>
              </w:rPr>
              <w:t>حسابرس</w:t>
            </w:r>
            <w:proofErr w:type="spellEnd"/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 کل و کمیسیون خدمات عمومی </w:t>
            </w:r>
            <w:r w:rsidRPr="003C73C2">
              <w:rPr>
                <w:rFonts w:ascii="Acumin Pro" w:hAnsi="Acumin Pro" w:cs="Acumin Pro"/>
                <w:color w:val="000000" w:themeColor="text1"/>
                <w:rtl/>
                <w:lang w:bidi="fa-IR"/>
              </w:rPr>
              <w:t>پاسخگو</w:t>
            </w:r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 است.</w:t>
            </w:r>
            <w:r w:rsidRPr="003C73C2">
              <w:rPr>
                <w:rFonts w:ascii="Acumin Pro" w:hAnsi="Acumin Pro" w:cs="Acumin Pro"/>
                <w:color w:val="000000" w:themeColor="text1"/>
                <w:rtl/>
                <w:lang w:bidi="fa-IR"/>
              </w:rPr>
              <w:t xml:space="preserve"> </w:t>
            </w:r>
          </w:p>
          <w:p w14:paraId="5F2E9D68" w14:textId="77777777" w:rsidR="003C73C2" w:rsidRPr="003C73C2" w:rsidRDefault="003C73C2" w:rsidP="003C73C2">
            <w:pPr>
              <w:bidi/>
              <w:spacing w:before="0" w:after="160" w:line="257" w:lineRule="auto"/>
              <w:ind w:left="323"/>
              <w:rPr>
                <w:rFonts w:ascii="Acumin Pro" w:hAnsi="Acumin Pro" w:cstheme="minorHAnsi"/>
              </w:rPr>
            </w:pPr>
            <w:r w:rsidRPr="003C73C2">
              <w:rPr>
                <w:rFonts w:ascii="Acumin Pro" w:hAnsi="Acumin Pro" w:cs="Acumin Pro"/>
                <w:color w:val="000000" w:themeColor="text1"/>
                <w:rtl/>
                <w:lang w:bidi="fa-IR"/>
              </w:rPr>
              <w:t xml:space="preserve">NZSIS همچنین </w:t>
            </w:r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تحت نظارت قوی و مستقل بازرس کل اطلاعات و امنیت قرار دارد. نقش وی بررسی شکایات و انجام تحقیقات در مورد سازمان‌های اطلاعاتی است تا اطمینان حاصل شود که آنها به طور قانونی و صحیح عمل </w:t>
            </w:r>
            <w:proofErr w:type="spellStart"/>
            <w:r w:rsidRPr="003C73C2">
              <w:rPr>
                <w:rFonts w:ascii="Acumin Pro" w:hAnsi="Acumin Pro" w:cs="Acumin Pro"/>
                <w:rtl/>
                <w:lang w:bidi="fa-IR"/>
              </w:rPr>
              <w:t>می‌کنند</w:t>
            </w:r>
            <w:proofErr w:type="spellEnd"/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. NZSIS همچنین در برابر پارلمان و </w:t>
            </w:r>
            <w:proofErr w:type="spellStart"/>
            <w:r w:rsidRPr="003C73C2">
              <w:rPr>
                <w:rFonts w:ascii="Acumin Pro" w:hAnsi="Acumin Pro" w:cs="Acumin Pro"/>
                <w:rtl/>
                <w:lang w:bidi="fa-IR"/>
              </w:rPr>
              <w:t>وزرای</w:t>
            </w:r>
            <w:proofErr w:type="spellEnd"/>
            <w:r w:rsidRPr="003C73C2">
              <w:rPr>
                <w:rFonts w:ascii="Acumin Pro" w:hAnsi="Acumin Pro" w:cs="Acumin Pro"/>
                <w:rtl/>
                <w:lang w:bidi="fa-IR"/>
              </w:rPr>
              <w:t xml:space="preserve"> نیوزیلند پاسخگو است. </w:t>
            </w:r>
          </w:p>
          <w:p w14:paraId="35B77AD6" w14:textId="7DE24917" w:rsidR="00E967E6" w:rsidRPr="003C73C2" w:rsidRDefault="00E967E6" w:rsidP="00E967E6">
            <w:pPr>
              <w:bidi/>
              <w:spacing w:line="276" w:lineRule="auto"/>
              <w:ind w:left="36" w:right="31"/>
              <w:rPr>
                <w:rFonts w:ascii="Acumin Pro" w:eastAsia="Arial" w:hAnsi="Acumin Pro" w:cstheme="minorHAnsi"/>
                <w:rtl/>
              </w:rPr>
            </w:pPr>
            <w:r w:rsidRPr="003C73C2">
              <w:rPr>
                <w:rFonts w:ascii="Acumin Pro" w:hAnsi="Acumin Pro" w:cs="Acumin Pro"/>
                <w:b/>
                <w:bCs/>
                <w:rtl/>
              </w:rPr>
              <w:br/>
            </w:r>
          </w:p>
        </w:tc>
      </w:tr>
      <w:tr w:rsidR="00E967E6" w14:paraId="3354432E" w14:textId="77777777" w:rsidTr="00E967E6">
        <w:trPr>
          <w:trHeight w:val="1688"/>
        </w:trPr>
        <w:tc>
          <w:tcPr>
            <w:tcW w:w="9931" w:type="dxa"/>
            <w:gridSpan w:val="2"/>
          </w:tcPr>
          <w:p w14:paraId="49AE9A62" w14:textId="0BB2B60E" w:rsidR="00E967E6" w:rsidRPr="00526199" w:rsidRDefault="003C73C2" w:rsidP="003C73C2">
            <w:pPr>
              <w:bidi/>
              <w:spacing w:before="0" w:after="160" w:line="257" w:lineRule="auto"/>
              <w:ind w:left="-100" w:right="323"/>
              <w:rPr>
                <w:rFonts w:ascii="Acumin Pro" w:hAnsi="Acumin Pro" w:cstheme="minorHAnsi"/>
                <w:sz w:val="26"/>
                <w:szCs w:val="26"/>
              </w:rPr>
            </w:pPr>
            <w:r w:rsidRPr="003C73C2">
              <w:rPr>
                <w:rFonts w:ascii="Acumin Pro" w:hAnsi="Acumin Pro" w:cs="Acumin Pro"/>
                <w:b/>
                <w:bCs/>
                <w:rtl/>
                <w:lang w:bidi="fa-IR"/>
              </w:rPr>
              <w:t>اطلاعات بیشتر در</w:t>
            </w:r>
            <w:r>
              <w:rPr>
                <w:rFonts w:ascii="Acumin Pro" w:hAnsi="Acumin Pro" w:cs="Acumin Pro"/>
                <w:b/>
                <w:bCs/>
                <w:sz w:val="22"/>
                <w:szCs w:val="22"/>
                <w:lang w:val="en-US" w:bidi="fa-IR"/>
              </w:rPr>
              <w:t xml:space="preserve"> </w:t>
            </w:r>
            <w:r>
              <w:rPr>
                <w:rFonts w:ascii="Acumin Pro" w:hAnsi="Acumin Pro" w:cs="Acumin Pro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hyperlink r:id="rId25">
              <w:r w:rsidR="00E87775" w:rsidRPr="00491622">
                <w:rPr>
                  <w:rStyle w:val="Hyperlink"/>
                  <w:rFonts w:ascii="Acumin Pro" w:eastAsia="Arial" w:hAnsi="Acumin Pro" w:cstheme="minorHAnsi"/>
                  <w:color w:val="467886"/>
                  <w:sz w:val="22"/>
                  <w:szCs w:val="22"/>
                </w:rPr>
                <w:t>Home | New Zealand Security Intelligence Service</w:t>
              </w:r>
            </w:hyperlink>
            <w:r w:rsidR="00E967E6" w:rsidRPr="00526199">
              <w:rPr>
                <w:rFonts w:ascii="Acumin Pro" w:hAnsi="Acumin Pro" w:cs="Acumin Pro"/>
                <w:sz w:val="26"/>
                <w:szCs w:val="26"/>
                <w:rtl/>
              </w:rPr>
              <w:br/>
            </w:r>
            <w:r w:rsidRPr="003C73C2">
              <w:rPr>
                <w:rFonts w:ascii="Acumin Pro" w:hAnsi="Acumin Pro" w:cs="Acumin Pro"/>
                <w:b/>
                <w:bCs/>
                <w:rtl/>
                <w:lang w:bidi="fa-IR"/>
              </w:rPr>
              <w:t>مطلع بمانید</w:t>
            </w:r>
            <w:r>
              <w:rPr>
                <w:rFonts w:ascii="Acumin Pro" w:hAnsi="Acumin Pro" w:cs="Acumin Pro"/>
                <w:b/>
                <w:bCs/>
                <w:sz w:val="22"/>
                <w:szCs w:val="22"/>
                <w:lang w:val="en-US" w:bidi="fa-IR"/>
              </w:rPr>
              <w:t xml:space="preserve"> </w:t>
            </w:r>
            <w:r>
              <w:rPr>
                <w:rFonts w:ascii="Acumin Pro" w:hAnsi="Acumin Pro" w:cs="Acumin Pro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hyperlink r:id="rId26">
              <w:r w:rsidR="00E87775" w:rsidRPr="00491622">
                <w:rPr>
                  <w:rStyle w:val="Hyperlink"/>
                  <w:rFonts w:ascii="Acumin Pro" w:eastAsia="Arial" w:hAnsi="Acumin Pro" w:cstheme="minorHAnsi"/>
                  <w:color w:val="467886"/>
                  <w:sz w:val="22"/>
                  <w:szCs w:val="22"/>
                </w:rPr>
                <w:t>Engagement | New Zealand Security Intelligence Service</w:t>
              </w:r>
            </w:hyperlink>
            <w:r w:rsidR="00E967E6" w:rsidRPr="00526199">
              <w:rPr>
                <w:rFonts w:ascii="Acumin Pro" w:hAnsi="Acumin Pro" w:cs="Acumin Pro"/>
                <w:sz w:val="26"/>
                <w:szCs w:val="26"/>
                <w:rtl/>
              </w:rPr>
              <w:br/>
            </w:r>
            <w:r w:rsidRPr="003C73C2">
              <w:rPr>
                <w:rFonts w:ascii="Acumin Pro" w:hAnsi="Acumin Pro" w:cs="Acumin Pro"/>
                <w:b/>
                <w:bCs/>
                <w:rtl/>
                <w:lang w:bidi="fa-IR"/>
              </w:rPr>
              <w:t>گزارش یک نگرانی</w:t>
            </w:r>
            <w:r>
              <w:rPr>
                <w:rFonts w:ascii="Acumin Pro" w:hAnsi="Acumin Pro" w:cs="Acumin Pro"/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Acumin Pro" w:hAnsi="Acumin Pro" w:cs="Acumin Pro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hyperlink r:id="rId27" w:anchor="a0oqnn86a0h5j4obesc8udlij">
              <w:r w:rsidR="00E87775" w:rsidRPr="00491622">
                <w:rPr>
                  <w:rStyle w:val="Hyperlink"/>
                  <w:rFonts w:ascii="Acumin Pro" w:eastAsia="Arial" w:hAnsi="Acumin Pro" w:cstheme="minorHAnsi"/>
                  <w:color w:val="467886"/>
                  <w:sz w:val="22"/>
                  <w:szCs w:val="22"/>
                </w:rPr>
                <w:t>Reporting a national security concern</w:t>
              </w:r>
            </w:hyperlink>
          </w:p>
          <w:p w14:paraId="4A6582B5" w14:textId="77777777" w:rsidR="00E967E6" w:rsidRPr="00526199" w:rsidRDefault="00E967E6" w:rsidP="003C73C2">
            <w:pPr>
              <w:bidi/>
              <w:spacing w:line="276" w:lineRule="auto"/>
              <w:ind w:left="-100" w:right="323"/>
              <w:rPr>
                <w:rFonts w:ascii="Acumin Pro" w:eastAsia="Arial" w:hAnsi="Acumin Pro" w:cstheme="minorHAnsi"/>
                <w:sz w:val="26"/>
                <w:szCs w:val="26"/>
                <w:rtl/>
              </w:rPr>
            </w:pPr>
          </w:p>
        </w:tc>
      </w:tr>
      <w:bookmarkEnd w:id="1"/>
    </w:tbl>
    <w:p w14:paraId="7D87E105" w14:textId="77777777" w:rsidR="00526199" w:rsidRDefault="00526199">
      <w:pPr>
        <w:keepLines w:val="0"/>
        <w:rPr>
          <w:rFonts w:ascii="Acumin Pro" w:hAnsi="Acumin Pro" w:cs="Acumin Pro"/>
          <w:b/>
          <w:color w:val="3A1335"/>
          <w:kern w:val="32"/>
          <w:sz w:val="32"/>
          <w:szCs w:val="32"/>
        </w:rPr>
      </w:pPr>
      <w:r>
        <w:rPr>
          <w:rFonts w:ascii="Acumin Pro" w:hAnsi="Acumin Pro" w:cs="Acumin Pro"/>
          <w:b/>
          <w:color w:val="3A1335"/>
          <w:kern w:val="32"/>
          <w:sz w:val="32"/>
          <w:szCs w:val="32"/>
        </w:rPr>
        <w:br w:type="page"/>
      </w:r>
    </w:p>
    <w:p w14:paraId="24EA75E8" w14:textId="3FFC7D84" w:rsidR="00125950" w:rsidRDefault="002B72BC" w:rsidP="00E967E6">
      <w:pPr>
        <w:spacing w:line="276" w:lineRule="auto"/>
        <w:rPr>
          <w:rFonts w:ascii="Acumin Pro" w:hAnsi="Acumin Pro" w:cs="Acumin Pro"/>
          <w:sz w:val="22"/>
          <w:szCs w:val="22"/>
        </w:rPr>
      </w:pPr>
      <w:bookmarkStart w:id="2" w:name="_Hlk199169925"/>
      <w:bookmarkStart w:id="3" w:name="_Hlk199169935"/>
      <w:r w:rsidRPr="00722772">
        <w:rPr>
          <w:rFonts w:ascii="Acumin Pro" w:hAnsi="Acumin Pro" w:cs="Acumin Pro"/>
          <w:noProof/>
          <w:sz w:val="22"/>
          <w:szCs w:val="22"/>
        </w:rPr>
        <w:lastRenderedPageBreak/>
        <w:drawing>
          <wp:anchor distT="0" distB="0" distL="114300" distR="114300" simplePos="0" relativeHeight="251664397" behindDoc="1" locked="0" layoutInCell="1" allowOverlap="1" wp14:anchorId="6924AEB1" wp14:editId="51690A78">
            <wp:simplePos x="0" y="0"/>
            <wp:positionH relativeFrom="column">
              <wp:posOffset>2259330</wp:posOffset>
            </wp:positionH>
            <wp:positionV relativeFrom="paragraph">
              <wp:posOffset>-370205</wp:posOffset>
            </wp:positionV>
            <wp:extent cx="3761549" cy="1074794"/>
            <wp:effectExtent l="0" t="0" r="0" b="0"/>
            <wp:wrapNone/>
            <wp:docPr id="2043423464" name="Picture 6" descr="Picture 1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 1, 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71" b="11534"/>
                    <a:stretch/>
                  </pic:blipFill>
                  <pic:spPr bwMode="auto">
                    <a:xfrm>
                      <a:off x="0" y="0"/>
                      <a:ext cx="3761549" cy="107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950"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15C796F6" wp14:editId="506DB8D8">
                <wp:simplePos x="0" y="0"/>
                <wp:positionH relativeFrom="margin">
                  <wp:posOffset>-516341</wp:posOffset>
                </wp:positionH>
                <wp:positionV relativeFrom="paragraph">
                  <wp:posOffset>-368059</wp:posOffset>
                </wp:positionV>
                <wp:extent cx="6706870" cy="8809338"/>
                <wp:effectExtent l="38100" t="38100" r="36830" b="43180"/>
                <wp:wrapNone/>
                <wp:docPr id="110438830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706870" cy="8809338"/>
                        </a:xfrm>
                        <a:prstGeom prst="round2DiagRect">
                          <a:avLst>
                            <a:gd name="adj1" fmla="val 9527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7972D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796F6" id="_x0000_s1030" style="position:absolute;margin-left:-40.65pt;margin-top:-29pt;width:528.1pt;height:693.65pt;flip:x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706870,88093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" adj="-11796480,,5400" path="m638964,l6706870,r,l6706870,8170374v,352890,-286074,638964,-638964,638964l,8809338r,l,638964c,286074,286074,,638964,xe" filled="f" strokecolor="#3a1335" strokeweight="6pt">
                <v:stroke joinstyle="miter"/>
                <v:formulas/>
                <v:path arrowok="t" o:connecttype="custom" o:connectlocs="638964,0;6706870,0;6706870,0;6706870,8170374;6067906,8809338;0,8809338;0,8809338;0,638964;638964,0" o:connectangles="0,0,0,0,0,0,0,0,0" textboxrect="0,0,6706870,8809338"/>
                <v:textbox>
                  <w:txbxContent>
                    <w:p w14:paraId="67C7972D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2"/>
    <w:p w14:paraId="34DDCB82" w14:textId="0E391C39" w:rsidR="00E967E6" w:rsidRDefault="00E967E6" w:rsidP="00E967E6">
      <w:pPr>
        <w:spacing w:line="276" w:lineRule="auto"/>
        <w:rPr>
          <w:rFonts w:ascii="Acumin Pro" w:hAnsi="Acumin Pro" w:cs="Acumin Pro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XSpec="center" w:tblpY="342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E967E6" w14:paraId="39B9FC6E" w14:textId="77777777" w:rsidTr="002B72BC">
        <w:trPr>
          <w:trHeight w:val="9787"/>
        </w:trPr>
        <w:tc>
          <w:tcPr>
            <w:tcW w:w="4961" w:type="dxa"/>
          </w:tcPr>
          <w:bookmarkEnd w:id="3"/>
          <w:p w14:paraId="2F18F82D" w14:textId="77777777" w:rsidR="002B72BC" w:rsidRPr="002B72BC" w:rsidRDefault="002B72BC" w:rsidP="002B72BC">
            <w:pPr>
              <w:bidi/>
              <w:spacing w:line="276" w:lineRule="auto"/>
              <w:ind w:left="32" w:right="315"/>
              <w:rPr>
                <w:rFonts w:ascii="Acumin Pro" w:hAnsi="Acumin Pro" w:cs="Acumin Pro"/>
              </w:rPr>
            </w:pPr>
            <w:r w:rsidRPr="002B72BC">
              <w:rPr>
                <w:rFonts w:ascii="Acumin Pro" w:hAnsi="Acumin Pro" w:cs="Acumin Pro"/>
                <w:rtl/>
                <w:lang w:bidi="fa-IR"/>
              </w:rPr>
              <w:t>دفتر امنیت ارتباطات دولت (GCSB) همکاری نزدیکی با سرویس اطلاعات و امنیت نیوزیلند (NZSIS) دارد. NZSIS تهدیدات امنیت ملی در نیوزیلند از جمله حفاظت از دموکراسی نیوزیلند، تهدیدات مداخله خارجی و حق همه مردم برای زندگی و بیان آزادانه را بررسی می‌کند. </w:t>
            </w:r>
          </w:p>
          <w:p w14:paraId="6BF5AD43" w14:textId="77777777" w:rsidR="002B72BC" w:rsidRPr="002B72BC" w:rsidRDefault="002B72BC" w:rsidP="002B72BC">
            <w:pPr>
              <w:bidi/>
              <w:spacing w:line="276" w:lineRule="auto"/>
              <w:ind w:left="32" w:right="315"/>
              <w:rPr>
                <w:rFonts w:ascii="Acumin Pro" w:hAnsi="Acumin Pro" w:cs="Acumin Pro"/>
              </w:rPr>
            </w:pP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ضمانت‌های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زیادی وجود دارد که تضمین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می‌کند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GCSB همیشه مطابق با قوانین نیوزیلند و تعهدات حقوق بشری عمل می‌کند. </w:t>
            </w:r>
          </w:p>
          <w:p w14:paraId="4B04D827" w14:textId="77777777" w:rsidR="002B72BC" w:rsidRPr="002B72BC" w:rsidRDefault="002B72BC" w:rsidP="002B72BC">
            <w:pPr>
              <w:bidi/>
              <w:spacing w:line="276" w:lineRule="auto"/>
              <w:ind w:left="32" w:right="315"/>
              <w:rPr>
                <w:rFonts w:ascii="Acumin Pro" w:hAnsi="Acumin Pro" w:cs="Acumin Pro"/>
              </w:rPr>
            </w:pPr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دفتر امنیت ارتباطات دولت (GCSB) وظایف خود را تحت قانون اطلاعات و امنیت  مصوب ۲۰۱۷ انجام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می‌دهد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>، قانونی که از نیوزیلند به عنوان یک جامعه آزاد، باز و دموکراتیک محافظت می‌کند.  </w:t>
            </w:r>
          </w:p>
          <w:p w14:paraId="13E530E7" w14:textId="77777777" w:rsidR="002B72BC" w:rsidRPr="002B72BC" w:rsidRDefault="002B72BC" w:rsidP="002B72BC">
            <w:pPr>
              <w:bidi/>
              <w:spacing w:line="276" w:lineRule="auto"/>
              <w:ind w:left="32" w:right="315"/>
              <w:rPr>
                <w:rFonts w:ascii="Acumin Pro" w:hAnsi="Acumin Pro" w:cs="Acumin Pro"/>
              </w:rPr>
            </w:pPr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GCSB یک اداره خدمات عمومی است و مانند همه سازمان‌های دولتی، در برابر بازرس کل، کمیسر حریم خصوصی، دفتر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حسابرس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کل و کمیسیون خدمات عمومی پاسخگو است. GCSB همچنین تحت نظارت قوی و مستقل بازرس کل اطلاعات و امنیت قرار دارد. بازرس کل شکایات علیه سازمان‌های اطلاعاتی را بررسی می‌کند و بررسی‌ها و تحقیقاتی را برای بررسی عملکرد قانونی و صحیح آنها انجام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می‌دهد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. GCSB همچنین در برابر پارلمان و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وزرای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نیوزیلند پاسخگو است.  </w:t>
            </w:r>
          </w:p>
          <w:p w14:paraId="04C90CD1" w14:textId="5A91D480" w:rsidR="00E967E6" w:rsidRPr="002B72BC" w:rsidRDefault="002B72BC" w:rsidP="002B72BC">
            <w:pPr>
              <w:bidi/>
              <w:spacing w:line="276" w:lineRule="auto"/>
              <w:ind w:left="32" w:right="315"/>
            </w:pPr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حدود ۶۰۰ کارمند برای GCSB کار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می‌کنند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. آنها از سراسر جامعه نیوزیلند انتخاب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شده‌اند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و در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نقش‌های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متنوعی فعالیت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می‌کنند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. GCSB یک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وب‌سایت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عمومی به آدرس </w:t>
            </w:r>
            <w:hyperlink r:id="rId29" w:tgtFrame="_blank" w:history="1">
              <w:r w:rsidRPr="002B72BC">
                <w:rPr>
                  <w:rStyle w:val="Hyperlink"/>
                  <w:rFonts w:ascii="Acumin Pro" w:hAnsi="Acumin Pro" w:cs="Acumin Pro"/>
                  <w:lang w:bidi="fa-IR"/>
                </w:rPr>
                <w:t>www.gcsb.govt.nz</w:t>
              </w:r>
            </w:hyperlink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دارد که اطلاعات بیشتری در مورد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فعالیت‌های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آن ارائه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می‌دهد</w:t>
            </w:r>
            <w:proofErr w:type="spellEnd"/>
            <w:r w:rsidR="00E967E6" w:rsidRPr="002B72BC">
              <w:rPr>
                <w:rFonts w:ascii="Acumin Pro" w:hAnsi="Acumin Pro" w:cs="Acumin Pro"/>
                <w:rtl/>
              </w:rPr>
              <w:t>. </w:t>
            </w:r>
            <w:r w:rsidR="00E967E6" w:rsidRPr="002B72BC">
              <w:t xml:space="preserve"> </w:t>
            </w:r>
          </w:p>
          <w:p w14:paraId="796DCA4E" w14:textId="77777777" w:rsidR="00E967E6" w:rsidRPr="002B72BC" w:rsidRDefault="00E967E6" w:rsidP="002B72BC">
            <w:pPr>
              <w:keepLines w:val="0"/>
              <w:ind w:left="173"/>
              <w:rPr>
                <w:rFonts w:ascii="Acumin Pro" w:hAnsi="Acumin Pro" w:cs="Acumin Pro"/>
                <w:b/>
                <w:bCs/>
                <w:color w:val="00908B"/>
                <w:kern w:val="32"/>
              </w:rPr>
            </w:pPr>
          </w:p>
        </w:tc>
        <w:tc>
          <w:tcPr>
            <w:tcW w:w="4962" w:type="dxa"/>
          </w:tcPr>
          <w:p w14:paraId="57B454A1" w14:textId="0129597A" w:rsidR="003C73C2" w:rsidRPr="002B72BC" w:rsidRDefault="003C73C2" w:rsidP="002B72BC">
            <w:pPr>
              <w:bidi/>
              <w:spacing w:line="276" w:lineRule="auto"/>
              <w:ind w:left="178" w:right="467"/>
              <w:rPr>
                <w:rFonts w:ascii="Acumin Pro" w:hAnsi="Acumin Pro" w:cs="Acumin Pro"/>
              </w:rPr>
            </w:pPr>
            <w:r w:rsidRPr="002B72BC">
              <w:rPr>
                <w:rFonts w:ascii="Acumin Pro" w:hAnsi="Acumin Pro" w:cs="Acumin Pro"/>
                <w:rtl/>
                <w:lang w:bidi="fa-IR"/>
              </w:rPr>
              <w:t>اداره امنیت ارتباطات دولتی (GCSB) آژانس اصلی نیوزیلند در زمینه شنود الکترونیک است. این به معنای اطلاعات به دست آمده از ارتباطات الکترونیکی است.  </w:t>
            </w:r>
          </w:p>
          <w:p w14:paraId="3C1F78A2" w14:textId="77777777" w:rsidR="003C73C2" w:rsidRPr="002B72BC" w:rsidRDefault="003C73C2" w:rsidP="002B72BC">
            <w:pPr>
              <w:bidi/>
              <w:spacing w:line="276" w:lineRule="auto"/>
              <w:ind w:left="178" w:right="467"/>
              <w:rPr>
                <w:rFonts w:ascii="Acumin Pro" w:hAnsi="Acumin Pro" w:cs="Acumin Pro"/>
              </w:rPr>
            </w:pPr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این اطلاعات برای پشتیبانی از عملیات و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تصمیم‌گیری‌های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سازمان‌های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دولتی در اختیار آنها قرار می‌گیرد. دفتر امنیت ارتباطات دولت (GCSB) همچنین از شرکای خارجی، به ویژه استرالیا، ایالات متحده، بریتانیا و کانادا، اطلاعات دریافت می‌کند. این ترکیب GCSB و اطلاعات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برون‌مرزی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به نیوزیلند کمک می‌کند تا جهان را درک کرده و تهدیدات امنیت ملی را مدیریت کند. </w:t>
            </w:r>
          </w:p>
          <w:p w14:paraId="1E63B805" w14:textId="77777777" w:rsidR="003C73C2" w:rsidRPr="002B72BC" w:rsidRDefault="003C73C2" w:rsidP="002B72BC">
            <w:pPr>
              <w:bidi/>
              <w:spacing w:line="276" w:lineRule="auto"/>
              <w:ind w:left="178" w:right="467"/>
              <w:rPr>
                <w:rFonts w:ascii="Acumin Pro" w:hAnsi="Acumin Pro" w:cs="Acumin Pro"/>
              </w:rPr>
            </w:pPr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GCSB همچنین از طریق مرکز ملی امنیت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سایبری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(NCSC)، که یک واحد در داخل GCSB است، آژانس عملیاتی اصلی امنیت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سایبری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است. مرکز ملی امنیت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سایبری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(NCSC) خدمات امنیت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سایبری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را به تمام نیوزیلند - از افراد گرفته تا مشاغل و سازمان‌های کوچک و متوسط،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شرکت‌های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بزرگ، دولت و سازمان‌های مهم ملی - ارائه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می‌دهد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>. </w:t>
            </w:r>
          </w:p>
          <w:p w14:paraId="72975122" w14:textId="77777777" w:rsidR="003C73C2" w:rsidRPr="002B72BC" w:rsidRDefault="003C73C2" w:rsidP="002B72BC">
            <w:pPr>
              <w:bidi/>
              <w:spacing w:line="276" w:lineRule="auto"/>
              <w:ind w:left="178" w:right="467"/>
              <w:rPr>
                <w:rFonts w:ascii="Acumin Pro" w:hAnsi="Acumin Pro" w:cs="Acumin Pro"/>
              </w:rPr>
            </w:pPr>
            <w:hyperlink r:id="rId30" w:tgtFrame="_blank" w:history="1">
              <w:r w:rsidRPr="002B72BC">
                <w:rPr>
                  <w:rStyle w:val="Hyperlink"/>
                  <w:rFonts w:ascii="Acumin Pro" w:hAnsi="Acumin Pro" w:cs="Acumin Pro"/>
                  <w:u w:val="none"/>
                  <w:rtl/>
                  <w:lang w:bidi="fa-IR"/>
                </w:rPr>
                <w:t>مالک اطلاعات آنلاین خود باشید</w:t>
              </w:r>
            </w:hyperlink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وب‌سایت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NCSC است که بر ارائه مشاوره و راهنمایی در مورد امنیت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سایبری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برای افراد و مشاغل کوچک و متوسط تمرکز دارد. برای گزارش یک حادثه امنیت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سایبری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>، به</w:t>
            </w:r>
            <w:hyperlink r:id="rId31" w:tgtFrame="_blank" w:history="1">
              <w:r w:rsidRPr="002B72BC">
                <w:rPr>
                  <w:rStyle w:val="Hyperlink"/>
                  <w:rFonts w:ascii="Acumin Pro" w:hAnsi="Acumin Pro" w:cs="Acumin Pro"/>
                  <w:u w:val="none"/>
                  <w:rtl/>
                  <w:lang w:bidi="fa-IR"/>
                </w:rPr>
                <w:t xml:space="preserve"> مالک اطلاعات آنلاین خود باشید</w:t>
              </w:r>
            </w:hyperlink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یا </w:t>
            </w:r>
            <w:hyperlink r:id="rId32" w:tgtFrame="_blank" w:history="1">
              <w:r w:rsidRPr="002B72BC">
                <w:rPr>
                  <w:rStyle w:val="Hyperlink"/>
                  <w:rFonts w:ascii="Acumin Pro" w:hAnsi="Acumin Pro" w:cs="Acumin Pro"/>
                  <w:u w:val="none"/>
                  <w:rtl/>
                  <w:lang w:bidi="fa-IR"/>
                </w:rPr>
                <w:t xml:space="preserve">مرکز ملی امنیت </w:t>
              </w:r>
              <w:proofErr w:type="spellStart"/>
              <w:r w:rsidRPr="002B72BC">
                <w:rPr>
                  <w:rStyle w:val="Hyperlink"/>
                  <w:rFonts w:ascii="Acumin Pro" w:hAnsi="Acumin Pro" w:cs="Acumin Pro"/>
                  <w:u w:val="none"/>
                  <w:rtl/>
                  <w:lang w:bidi="fa-IR"/>
                </w:rPr>
                <w:t>سایبری</w:t>
              </w:r>
              <w:proofErr w:type="spellEnd"/>
            </w:hyperlink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مراجعه کنید. </w:t>
            </w:r>
          </w:p>
          <w:p w14:paraId="4FCA7440" w14:textId="133AF421" w:rsidR="00E967E6" w:rsidRPr="002B72BC" w:rsidRDefault="00E967E6" w:rsidP="002B72BC">
            <w:pPr>
              <w:bidi/>
              <w:spacing w:line="276" w:lineRule="auto"/>
              <w:ind w:left="23" w:right="467"/>
              <w:rPr>
                <w:rFonts w:ascii="Acumin Pro" w:hAnsi="Acumin Pro" w:cs="Acumin Pro"/>
              </w:rPr>
            </w:pPr>
          </w:p>
          <w:p w14:paraId="03F71A56" w14:textId="77777777" w:rsidR="00E967E6" w:rsidRPr="002B72BC" w:rsidRDefault="00E967E6" w:rsidP="002B72BC">
            <w:pPr>
              <w:keepLines w:val="0"/>
              <w:ind w:left="28" w:right="176"/>
              <w:rPr>
                <w:rFonts w:ascii="Acumin Pro" w:hAnsi="Acumin Pro" w:cs="Acumin Pro"/>
                <w:b/>
                <w:bCs/>
                <w:color w:val="00908B"/>
                <w:kern w:val="32"/>
              </w:rPr>
            </w:pPr>
          </w:p>
        </w:tc>
      </w:tr>
    </w:tbl>
    <w:p w14:paraId="0465F16C" w14:textId="5467FD61" w:rsidR="00E967E6" w:rsidRDefault="00E967E6" w:rsidP="00E967E6">
      <w:pPr>
        <w:keepLines w:val="0"/>
        <w:ind w:left="-284"/>
        <w:rPr>
          <w:rFonts w:ascii="Acumin Pro" w:hAnsi="Acumin Pro" w:cs="Acumin Pro"/>
          <w:b/>
          <w:bCs/>
          <w:color w:val="00908B"/>
          <w:kern w:val="32"/>
          <w:sz w:val="32"/>
          <w:szCs w:val="32"/>
        </w:rPr>
      </w:pPr>
      <w:r>
        <w:rPr>
          <w:rFonts w:ascii="Acumin Pro" w:hAnsi="Acumin Pro" w:cs="Acumin Pro"/>
          <w:b/>
          <w:bCs/>
          <w:color w:val="00908B"/>
          <w:kern w:val="32"/>
          <w:sz w:val="32"/>
          <w:szCs w:val="32"/>
        </w:rPr>
        <w:br w:type="page"/>
      </w:r>
    </w:p>
    <w:p w14:paraId="3035F291" w14:textId="406201AE" w:rsidR="005E15DD" w:rsidRDefault="00125950">
      <w:pPr>
        <w:keepLines w:val="0"/>
        <w:rPr>
          <w:rFonts w:ascii="Acumin Pro" w:hAnsi="Acumin Pro" w:cs="Acumin Pro"/>
          <w:b/>
          <w:bCs/>
          <w:color w:val="00908B"/>
          <w:kern w:val="32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93" behindDoc="1" locked="0" layoutInCell="1" allowOverlap="1" wp14:anchorId="5C6DA2E2" wp14:editId="75DA7A07">
                <wp:simplePos x="0" y="0"/>
                <wp:positionH relativeFrom="margin">
                  <wp:posOffset>-479272</wp:posOffset>
                </wp:positionH>
                <wp:positionV relativeFrom="paragraph">
                  <wp:posOffset>-245522</wp:posOffset>
                </wp:positionV>
                <wp:extent cx="6682723" cy="8122937"/>
                <wp:effectExtent l="38100" t="38100" r="36195" b="43180"/>
                <wp:wrapNone/>
                <wp:docPr id="241954579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82723" cy="8122937"/>
                        </a:xfrm>
                        <a:prstGeom prst="round2DiagRect">
                          <a:avLst>
                            <a:gd name="adj1" fmla="val 9527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263BF" w14:textId="77777777" w:rsidR="00125950" w:rsidRPr="002C6B7A" w:rsidRDefault="00125950" w:rsidP="00125950">
                            <w:p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DA2E2" id="_x0000_s1031" style="position:absolute;margin-left:-37.75pt;margin-top:-19.35pt;width:526.2pt;height:639.6pt;flip:x;z-index:-2516479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82723,812293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" adj="-11796480,,5400" path="m636663,l6682723,r,l6682723,7486274v,351619,-285044,636663,-636663,636663l,8122937r,l,636663c,285044,285044,,636663,xe" filled="f" strokecolor="#3a1335" strokeweight="6pt">
                <v:stroke joinstyle="miter"/>
                <v:formulas/>
                <v:path arrowok="t" o:connecttype="custom" o:connectlocs="636663,0;6682723,0;6682723,0;6682723,7486274;6046060,8122937;0,8122937;0,8122937;0,636663;636663,0" o:connectangles="0,0,0,0,0,0,0,0,0" textboxrect="0,0,6682723,8122937"/>
                <v:textbox>
                  <w:txbxContent>
                    <w:p w14:paraId="185263BF" w14:textId="77777777" w:rsidR="00125950" w:rsidRPr="002C6B7A" w:rsidRDefault="00125950" w:rsidP="00125950">
                      <w:p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15DD" w:rsidRPr="00591704">
        <w:rPr>
          <w:noProof/>
          <w:color w:val="3A1335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EBCF106" wp14:editId="3E4E5B9F">
            <wp:simplePos x="0" y="0"/>
            <wp:positionH relativeFrom="column">
              <wp:posOffset>1792351</wp:posOffset>
            </wp:positionH>
            <wp:positionV relativeFrom="paragraph">
              <wp:posOffset>-246115</wp:posOffset>
            </wp:positionV>
            <wp:extent cx="4279619" cy="1089212"/>
            <wp:effectExtent l="0" t="0" r="6985" b="0"/>
            <wp:wrapNone/>
            <wp:docPr id="2010346692" name="Picture 3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346692" name="Picture 3" descr="A close-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619" cy="108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01A23" w14:textId="216AF2A5" w:rsidR="005E15DD" w:rsidRDefault="005E15DD">
      <w:pPr>
        <w:keepLines w:val="0"/>
        <w:rPr>
          <w:rFonts w:ascii="Acumin Pro" w:hAnsi="Acumin Pro" w:cs="Acumin Pro"/>
          <w:b/>
          <w:bCs/>
          <w:color w:val="00908B"/>
          <w:kern w:val="32"/>
          <w:sz w:val="32"/>
          <w:szCs w:val="32"/>
        </w:rPr>
      </w:pPr>
    </w:p>
    <w:p w14:paraId="72674AC9" w14:textId="028CD7F2" w:rsidR="00125950" w:rsidRDefault="00125950">
      <w:pPr>
        <w:keepLines w:val="0"/>
        <w:rPr>
          <w:rFonts w:ascii="Acumin Pro" w:hAnsi="Acumin Pro" w:cs="Acumin Pro"/>
          <w:b/>
          <w:bCs/>
          <w:color w:val="00908B"/>
          <w:kern w:val="32"/>
          <w:sz w:val="32"/>
          <w:szCs w:val="32"/>
        </w:rPr>
      </w:pPr>
    </w:p>
    <w:tbl>
      <w:tblPr>
        <w:tblStyle w:val="TableGrid"/>
        <w:tblW w:w="992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5E15DD" w14:paraId="389A9A99" w14:textId="77777777" w:rsidTr="00125950">
        <w:trPr>
          <w:trHeight w:val="9787"/>
        </w:trPr>
        <w:tc>
          <w:tcPr>
            <w:tcW w:w="4961" w:type="dxa"/>
          </w:tcPr>
          <w:p w14:paraId="091FF337" w14:textId="40439CDF" w:rsidR="002B72BC" w:rsidRPr="002B72BC" w:rsidRDefault="002B72BC" w:rsidP="002B72BC">
            <w:pPr>
              <w:bidi/>
              <w:ind w:left="174" w:right="173"/>
              <w:rPr>
                <w:rFonts w:ascii="Acumin Pro" w:eastAsia="Aptos" w:hAnsi="Acumin Pro" w:cstheme="minorHAnsi"/>
              </w:rPr>
            </w:pPr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اگر فکر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می‌کنید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به دلیل نژاد، مذهب، جنسیت، ابراز جنسیت، گرایش جنسی، معلولیت یا سایر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ویژگی‌های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شخصی خود مورد تبعیض قرار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گرفته‌اید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،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می‌توانید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شکایت کنید. </w:t>
            </w:r>
          </w:p>
          <w:p w14:paraId="29C243B3" w14:textId="77777777" w:rsidR="002B72BC" w:rsidRPr="002B72BC" w:rsidRDefault="002B72BC" w:rsidP="002B72BC">
            <w:pPr>
              <w:bidi/>
              <w:ind w:left="174" w:right="173"/>
              <w:rPr>
                <w:rFonts w:ascii="Acumin Pro" w:eastAsia="Aptos" w:hAnsi="Acumin Pro" w:cstheme="minorHAnsi"/>
              </w:rPr>
            </w:pPr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همچنین اگر مورد آزار و اذیت جنسی، رفتار جنسی ناخواسته قرار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گرفته‌اید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، یا اگر کسی سعی در تغییر گرایش جنسی یا بیان جنسیتی شما دارد،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می‌توانید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شکایت کنید. </w:t>
            </w:r>
          </w:p>
          <w:p w14:paraId="1CABF5C6" w14:textId="77777777" w:rsidR="002B72BC" w:rsidRPr="002B72BC" w:rsidRDefault="002B72BC" w:rsidP="002B72BC">
            <w:pPr>
              <w:bidi/>
              <w:ind w:left="174" w:right="173"/>
              <w:rPr>
                <w:rFonts w:ascii="Acumin Pro" w:eastAsia="Aptos" w:hAnsi="Acumin Pro" w:cstheme="minorBidi"/>
              </w:rPr>
            </w:pPr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تبعیض ممکن است از جانب یک فرد، مانند کارفرما،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مغازه‌دار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، معلم، یا از جانب یک سازمان یا محل خدمات مانند رستوران یا سازمان دولتی باشد. </w:t>
            </w:r>
          </w:p>
          <w:p w14:paraId="0C0069AA" w14:textId="77777777" w:rsidR="002B72BC" w:rsidRPr="002B72BC" w:rsidRDefault="002B72BC" w:rsidP="002B72BC">
            <w:pPr>
              <w:bidi/>
              <w:ind w:left="174" w:right="173"/>
              <w:rPr>
                <w:rFonts w:ascii="Acumin Pro" w:hAnsi="Acumin Pro" w:cstheme="minorHAnsi"/>
              </w:rPr>
            </w:pPr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شکایت به کمیسیون حقوق بشر رایگان و محرمانه است. برای کسب اطلاعات بیشتر در مورد نحوه طرح شکایت، از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وب‌سایت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ما به آدرس </w:t>
            </w:r>
            <w:hyperlink r:id="rId34">
              <w:r w:rsidRPr="002B72BC">
                <w:rPr>
                  <w:rStyle w:val="Hyperlink"/>
                  <w:rFonts w:ascii="Acumin Pro" w:hAnsi="Acumin Pro" w:cs="Acumin Pro"/>
                  <w:lang w:bidi="fa-IR"/>
                </w:rPr>
                <w:t>tikatangata.org.nz</w:t>
              </w:r>
            </w:hyperlink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دیدن کنید.</w:t>
            </w:r>
          </w:p>
          <w:p w14:paraId="06E2477C" w14:textId="2C111B37" w:rsidR="002B72BC" w:rsidRPr="002B72BC" w:rsidRDefault="002B72BC" w:rsidP="002B72BC">
            <w:pPr>
              <w:bidi/>
              <w:ind w:left="174" w:right="173"/>
              <w:rPr>
                <w:rFonts w:ascii="Acumin Pro" w:eastAsia="Aptos" w:hAnsi="Acumin Pro" w:cstheme="minorHAnsi"/>
              </w:rPr>
            </w:pPr>
            <w:hyperlink r:id="rId35">
              <w:r w:rsidRPr="002B72BC">
                <w:rPr>
                  <w:rStyle w:val="Hyperlink"/>
                  <w:rFonts w:ascii="Acumin Pro" w:hAnsi="Acumin Pro" w:cs="Acumin Pro"/>
                  <w:rtl/>
                  <w:lang w:bidi="fa-IR"/>
                </w:rPr>
                <w:t>اطلاعات به</w:t>
              </w:r>
            </w:hyperlink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زبان‌های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مائوری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،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ساموآیی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،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تونگایی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، چینی سنتی، چینی ساده شده و هندی و همچنین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فرمت‌های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قابل دسترس مانند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آسان‌خوان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>، فایل</w:t>
            </w:r>
            <w:r>
              <w:rPr>
                <w:rFonts w:ascii="Acumin Pro" w:hAnsi="Acumin Pro" w:cs="Acumin Pro"/>
                <w:lang w:val="en-US" w:bidi="fa-IR"/>
              </w:rPr>
              <w:t xml:space="preserve">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بریل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>، چاپ بزرگ و صوتی موجود است.</w:t>
            </w:r>
          </w:p>
          <w:p w14:paraId="6ABC73CB" w14:textId="31DD1C07" w:rsidR="005E15DD" w:rsidRPr="002B72BC" w:rsidRDefault="002B72BC" w:rsidP="002B72BC">
            <w:pPr>
              <w:bidi/>
              <w:spacing w:line="276" w:lineRule="auto"/>
              <w:ind w:left="174" w:right="173"/>
              <w:rPr>
                <w:rFonts w:ascii="Acumin Pro" w:hAnsi="Acumin Pro" w:cs="Acumin Pro"/>
                <w:b/>
                <w:bCs/>
                <w:color w:val="00908B"/>
                <w:kern w:val="32"/>
                <w:lang w:val="en-US"/>
              </w:rPr>
            </w:pP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He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whakamana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tangata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. </w:t>
            </w:r>
            <w:r w:rsidRPr="002B72BC">
              <w:rPr>
                <w:rFonts w:ascii="Acumin Pro" w:hAnsi="Acumin Pro" w:cs="Acumin Pro"/>
                <w:rtl/>
                <w:lang w:bidi="fa-IR"/>
              </w:rPr>
              <w:br/>
              <w:t xml:space="preserve"> زندگی با عزت برای همه</w:t>
            </w:r>
          </w:p>
        </w:tc>
        <w:tc>
          <w:tcPr>
            <w:tcW w:w="4962" w:type="dxa"/>
          </w:tcPr>
          <w:p w14:paraId="31CA75DF" w14:textId="1B68F5D7" w:rsidR="002B72BC" w:rsidRPr="002B72BC" w:rsidRDefault="002B72BC" w:rsidP="00AF70F8">
            <w:pPr>
              <w:bidi/>
              <w:ind w:left="306" w:right="324"/>
              <w:rPr>
                <w:rFonts w:ascii="Acumin Pro" w:hAnsi="Acumin Pro" w:cstheme="minorHAnsi"/>
              </w:rPr>
            </w:pPr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کمیسیون حقوق بشر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Te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Kāhui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Tika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Tangata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نهاد ملی حقوق بشر نیوز</w:t>
            </w:r>
            <w:r w:rsidR="00654CC9">
              <w:rPr>
                <w:rFonts w:ascii="Acumin Pro" w:hAnsi="Acumin Pro" w:cs="Acumin Pro" w:hint="cs"/>
                <w:rtl/>
                <w:lang w:bidi="fa-IR"/>
              </w:rPr>
              <w:t>ی</w:t>
            </w:r>
            <w:r w:rsidRPr="002B72BC">
              <w:rPr>
                <w:rFonts w:ascii="Acumin Pro" w:hAnsi="Acumin Pro" w:cs="Acumin Pro"/>
                <w:rtl/>
                <w:lang w:bidi="fa-IR"/>
              </w:rPr>
              <w:t>لند (NHRI) است.</w:t>
            </w:r>
            <w:r w:rsidR="00AF70F8">
              <w:rPr>
                <w:rFonts w:ascii="Acumin Pro" w:hAnsi="Acumin Pro" w:cs="Acumin Pro"/>
                <w:lang w:val="en-US" w:bidi="fa-IR"/>
              </w:rPr>
              <w:br/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He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whakamana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tangata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. "زندگی با عزت برای همه" شعار ماست و ما با حفاظت و تقویت حقوق بشر همه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نیوزیلندی‌ها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و حصول اطمینان از اینکه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معاهدهٔ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وایتانگی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در هر کاری که انجام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می‌دهیم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>، گنجانده شده است،</w:t>
            </w:r>
            <w:r w:rsidR="00654CC9">
              <w:rPr>
                <w:rFonts w:ascii="Acumin Pro" w:hAnsi="Acumin Pro" w:cs="Acumin Pro" w:hint="cs"/>
                <w:rtl/>
                <w:lang w:bidi="fa-IR"/>
              </w:rPr>
              <w:t xml:space="preserve"> به</w:t>
            </w:r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این شعار </w:t>
            </w:r>
            <w:r w:rsidR="00654CC9">
              <w:rPr>
                <w:rFonts w:ascii="Acumin Pro" w:hAnsi="Acumin Pro" w:cs="Acumin Pro" w:hint="cs"/>
                <w:rtl/>
                <w:lang w:bidi="fa-IR"/>
              </w:rPr>
              <w:t>عمل</w:t>
            </w:r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می‌کنیم.</w:t>
            </w:r>
          </w:p>
          <w:p w14:paraId="3F18B6B7" w14:textId="77777777" w:rsidR="002B72BC" w:rsidRPr="002B72BC" w:rsidRDefault="002B72BC" w:rsidP="002B72BC">
            <w:pPr>
              <w:bidi/>
              <w:ind w:left="306" w:right="467"/>
              <w:rPr>
                <w:rFonts w:ascii="Acumin Pro" w:hAnsi="Acumin Pro" w:cstheme="minorHAnsi"/>
              </w:rPr>
            </w:pPr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کمیسیون حقوق بشر دارای چهار کمیسر، یک شریک مدیریت حقوق بومیان و تقریباً ۶۰ کارمند است که در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اُکلند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،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ولینگتون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و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کرایست‌چرچ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مستقر هستند.</w:t>
            </w:r>
          </w:p>
          <w:p w14:paraId="322667FE" w14:textId="77777777" w:rsidR="002B72BC" w:rsidRPr="002B72BC" w:rsidRDefault="002B72BC" w:rsidP="002B72BC">
            <w:pPr>
              <w:bidi/>
              <w:ind w:left="306" w:right="467"/>
              <w:rPr>
                <w:rFonts w:ascii="Acumin Pro" w:eastAsia="Aptos" w:hAnsi="Acumin Pro" w:cstheme="minorHAnsi"/>
              </w:rPr>
            </w:pPr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ما حقوق بشر را از راههای مختلف ترویج و محافظت می‌کنیم.  یکی از این موارد از طریق خدمات رایگان و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محرمانهٔ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ما برای کمک به عموم در رسیدگی به شکایات مربوط به تبعیض غیرقانونی تحت قانون حقوق بشر ۱۹۹۳ است.</w:t>
            </w:r>
          </w:p>
          <w:p w14:paraId="43A0CF79" w14:textId="2501ACA9" w:rsidR="00125950" w:rsidRPr="002B72BC" w:rsidRDefault="002B72BC" w:rsidP="002B72BC">
            <w:pPr>
              <w:bidi/>
              <w:ind w:left="306" w:right="467"/>
              <w:rPr>
                <w:rFonts w:ascii="Acumin Pro" w:eastAsia="Aptos" w:hAnsi="Acumin Pro" w:cstheme="minorHAnsi"/>
              </w:rPr>
            </w:pPr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مشاوران و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میانجی‌های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پرونده ما با افراد همکاری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می‌کنند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تا اطلاعات لازم را ارائه دهند، به حل و فصل زودهنگام اختلافات کمک کنند و خدمات حل اختلاف ارائه دهند. خدمات ما رایگان و محرمانه است. ما شکایات را بررسی نکرده و مشخص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نمی‌کنیم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که آیا قانون نقض شده است یا خیر</w:t>
            </w:r>
            <w:r w:rsidR="00125950" w:rsidRPr="002B72BC">
              <w:rPr>
                <w:rFonts w:ascii="Acumin Pro" w:hAnsi="Acumin Pro" w:cs="Acumin Pro"/>
                <w:rtl/>
              </w:rPr>
              <w:t xml:space="preserve">. </w:t>
            </w:r>
          </w:p>
          <w:p w14:paraId="79BF3D2B" w14:textId="77777777" w:rsidR="005E15DD" w:rsidRPr="002B72BC" w:rsidRDefault="005E15DD" w:rsidP="005E15DD">
            <w:pPr>
              <w:bidi/>
              <w:spacing w:line="276" w:lineRule="auto"/>
              <w:ind w:left="28" w:right="176"/>
              <w:rPr>
                <w:rFonts w:ascii="Acumin Pro" w:hAnsi="Acumin Pro" w:cs="Acumin Pro"/>
                <w:b/>
                <w:bCs/>
                <w:color w:val="00908B"/>
                <w:kern w:val="32"/>
              </w:rPr>
            </w:pPr>
          </w:p>
        </w:tc>
      </w:tr>
    </w:tbl>
    <w:p w14:paraId="26F99A9D" w14:textId="0DF86D2B" w:rsidR="005E15DD" w:rsidRDefault="005E15DD">
      <w:pPr>
        <w:keepLines w:val="0"/>
        <w:rPr>
          <w:rFonts w:ascii="Acumin Pro" w:hAnsi="Acumin Pro" w:cs="Acumin Pro"/>
          <w:b/>
          <w:bCs/>
          <w:color w:val="00908B"/>
          <w:kern w:val="32"/>
          <w:sz w:val="32"/>
          <w:szCs w:val="32"/>
        </w:rPr>
      </w:pPr>
    </w:p>
    <w:p w14:paraId="41CA3182" w14:textId="7CCDF023" w:rsidR="005E15DD" w:rsidRDefault="005E15DD">
      <w:pPr>
        <w:keepLines w:val="0"/>
        <w:rPr>
          <w:rFonts w:ascii="Acumin Pro" w:hAnsi="Acumin Pro" w:cs="Acumin Pro"/>
          <w:b/>
          <w:bCs/>
          <w:color w:val="00908B"/>
          <w:kern w:val="32"/>
          <w:sz w:val="32"/>
          <w:szCs w:val="32"/>
        </w:rPr>
      </w:pPr>
    </w:p>
    <w:p w14:paraId="0071C7A4" w14:textId="77777777" w:rsidR="00125950" w:rsidRDefault="005E15DD" w:rsidP="00125950">
      <w:pPr>
        <w:keepLines w:val="0"/>
        <w:bidi/>
        <w:rPr>
          <w:rFonts w:ascii="Acumin Pro" w:hAnsi="Acumin Pro" w:cs="Acumin Pro"/>
          <w:b/>
          <w:bCs/>
          <w:color w:val="00908B"/>
          <w:kern w:val="32"/>
          <w:sz w:val="32"/>
          <w:szCs w:val="32"/>
        </w:rPr>
      </w:pPr>
      <w:r>
        <w:rPr>
          <w:rFonts w:ascii="Acumin Pro" w:hAnsi="Acumin Pro" w:cs="Acumin Pro"/>
          <w:b/>
          <w:bCs/>
          <w:color w:val="00908B"/>
          <w:kern w:val="32"/>
          <w:sz w:val="32"/>
          <w:szCs w:val="32"/>
        </w:rPr>
        <w:br w:type="page"/>
      </w:r>
      <w:bookmarkStart w:id="4" w:name="_Hlk199170008"/>
    </w:p>
    <w:p w14:paraId="4838C739" w14:textId="36032196" w:rsidR="00125950" w:rsidRDefault="00125950" w:rsidP="00125950">
      <w:pPr>
        <w:keepLines w:val="0"/>
        <w:bidi/>
        <w:rPr>
          <w:rFonts w:ascii="Acumin Pro" w:hAnsi="Acumin Pro" w:cs="Acumin Pro"/>
          <w:b/>
          <w:bCs/>
          <w:color w:val="00908B"/>
          <w:kern w:val="32"/>
          <w:sz w:val="32"/>
          <w:szCs w:val="32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41" behindDoc="1" locked="0" layoutInCell="1" allowOverlap="1" wp14:anchorId="223EAAD0" wp14:editId="1F1BEEF7">
                <wp:simplePos x="0" y="0"/>
                <wp:positionH relativeFrom="margin">
                  <wp:posOffset>-541055</wp:posOffset>
                </wp:positionH>
                <wp:positionV relativeFrom="paragraph">
                  <wp:posOffset>-233165</wp:posOffset>
                </wp:positionV>
                <wp:extent cx="6744507" cy="8768989"/>
                <wp:effectExtent l="38100" t="38100" r="37465" b="32385"/>
                <wp:wrapNone/>
                <wp:docPr id="1468462936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744507" cy="8768989"/>
                        </a:xfrm>
                        <a:prstGeom prst="round2DiagRect">
                          <a:avLst>
                            <a:gd name="adj1" fmla="val 9527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3E95C" w14:textId="6D99C32A" w:rsidR="00125950" w:rsidRPr="00125950" w:rsidRDefault="00125950" w:rsidP="00125950">
                            <w:p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EAAD0" id="_x0000_s1032" style="position:absolute;left:0;text-align:left;margin-left:-42.6pt;margin-top:-18.35pt;width:531.05pt;height:690.45pt;flip:x;z-index:-2516459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744507,876898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" adj="-11796480,,5400" path="m642549,l6744507,r,l6744507,8126440v,354870,-287679,642549,-642549,642549l,8768989r,l,642549c,287679,287679,,642549,xe" filled="f" strokecolor="#3a1335" strokeweight="6pt">
                <v:stroke joinstyle="miter"/>
                <v:formulas/>
                <v:path arrowok="t" o:connecttype="custom" o:connectlocs="642549,0;6744507,0;6744507,0;6744507,8126440;6101958,8768989;0,8768989;0,8768989;0,642549;642549,0" o:connectangles="0,0,0,0,0,0,0,0,0" textboxrect="0,0,6744507,8768989"/>
                <v:textbox>
                  <w:txbxContent>
                    <w:p w14:paraId="0413E95C" w14:textId="6D99C32A" w:rsidR="00125950" w:rsidRPr="00125950" w:rsidRDefault="00125950" w:rsidP="00125950">
                      <w:p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92178C" w14:textId="77777777" w:rsidR="00125950" w:rsidRDefault="00125950" w:rsidP="00125950">
      <w:pPr>
        <w:keepLines w:val="0"/>
        <w:bidi/>
        <w:rPr>
          <w:rFonts w:ascii="Acumin Pro" w:hAnsi="Acumin Pro" w:cs="Acumin Pro"/>
          <w:b/>
          <w:bCs/>
          <w:color w:val="00908B"/>
          <w:kern w:val="32"/>
          <w:sz w:val="32"/>
          <w:szCs w:val="32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216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1"/>
        <w:gridCol w:w="4349"/>
      </w:tblGrid>
      <w:tr w:rsidR="00125950" w:rsidRPr="00125950" w14:paraId="6C086B71" w14:textId="77777777" w:rsidTr="00125950">
        <w:trPr>
          <w:trHeight w:val="9787"/>
        </w:trPr>
        <w:tc>
          <w:tcPr>
            <w:tcW w:w="5235" w:type="dxa"/>
          </w:tcPr>
          <w:p w14:paraId="4B8FD56A" w14:textId="77777777" w:rsidR="002B72BC" w:rsidRPr="002B72BC" w:rsidRDefault="002B72BC" w:rsidP="002B72BC">
            <w:pPr>
              <w:bidi/>
              <w:ind w:left="514" w:right="173"/>
              <w:rPr>
                <w:rFonts w:ascii="Acumin Pro" w:eastAsia="Calibri" w:hAnsi="Acumin Pro" w:cstheme="minorHAnsi"/>
              </w:rPr>
            </w:pPr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این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دادآور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همچنین به افرادی که مایل به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افشای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تخلفات جدی در محل کار خود هستند، یا به افرادی که در مورد نحوهٔ محافظت از خود در هنگام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افشای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اطلاعات نیاز به مشاوره دارند، کمک می‌کند.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دادآور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ممکن است موارد افشا را بررسی کند یا آنها را برای بررسی به «مقام ذیصلاح» ارجاع دهد.</w:t>
            </w:r>
          </w:p>
          <w:p w14:paraId="67FB181A" w14:textId="77777777" w:rsidR="002B72BC" w:rsidRPr="002B72BC" w:rsidRDefault="002B72BC" w:rsidP="002B72BC">
            <w:pPr>
              <w:bidi/>
              <w:ind w:left="514" w:right="173"/>
              <w:rPr>
                <w:rFonts w:ascii="Acumin Pro" w:eastAsia="Calibri" w:hAnsi="Acumin Pro" w:cstheme="minorHAnsi"/>
              </w:rPr>
            </w:pPr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به خاطر تماس با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دادآور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، دچار مشکل نخواهید شد.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دادآور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نباید نگرانی شما را برای کس دیگری بازگو کند، مگر اینکه انجام این کار برای کمک به حل آن ضروری باشد. </w:t>
            </w:r>
          </w:p>
          <w:p w14:paraId="26D87A0F" w14:textId="77777777" w:rsidR="002B72BC" w:rsidRPr="002B72BC" w:rsidRDefault="002B72BC" w:rsidP="002B72BC">
            <w:pPr>
              <w:bidi/>
              <w:ind w:left="514" w:right="173"/>
              <w:rPr>
                <w:rFonts w:ascii="Acumin Pro" w:eastAsia="Calibri" w:hAnsi="Acumin Pro" w:cstheme="minorBidi"/>
              </w:rPr>
            </w:pP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دادآور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مستقل است و مشاوره حقوقی ارائه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نمی‌دهد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، یا به عنوان وکیل یا نماینده عمل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نمی‌کند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>.</w:t>
            </w:r>
          </w:p>
          <w:p w14:paraId="59CF5868" w14:textId="77777777" w:rsidR="002B72BC" w:rsidRPr="002B72BC" w:rsidRDefault="002B72BC" w:rsidP="002B72BC">
            <w:pPr>
              <w:bidi/>
              <w:ind w:left="514" w:right="173"/>
              <w:rPr>
                <w:rFonts w:ascii="Acumin Pro" w:eastAsia="Calibri" w:hAnsi="Acumin Pro" w:cstheme="minorHAnsi"/>
                <w:b/>
              </w:rPr>
            </w:pPr>
            <w:r w:rsidRPr="002B72BC">
              <w:rPr>
                <w:rFonts w:ascii="Acumin Pro" w:hAnsi="Acumin Pro" w:cs="Acumin Pro"/>
                <w:b/>
                <w:bCs/>
                <w:rtl/>
                <w:lang w:bidi="fa-IR"/>
              </w:rPr>
              <w:t xml:space="preserve">تماس با ما در صورت داشتن سوال یا طرح شکایت </w:t>
            </w:r>
            <w:proofErr w:type="spellStart"/>
            <w:r w:rsidRPr="002B72BC">
              <w:rPr>
                <w:rFonts w:ascii="Acumin Pro" w:hAnsi="Acumin Pro" w:cs="Acumin Pro"/>
                <w:b/>
                <w:bCs/>
                <w:rtl/>
                <w:lang w:bidi="fa-IR"/>
              </w:rPr>
              <w:t>می‌توانید</w:t>
            </w:r>
            <w:proofErr w:type="spellEnd"/>
            <w:r w:rsidRPr="002B72BC">
              <w:rPr>
                <w:rFonts w:ascii="Acumin Pro" w:hAnsi="Acumin Pro" w:cs="Acumin Pro"/>
                <w:b/>
                <w:bCs/>
                <w:rtl/>
                <w:lang w:bidi="fa-IR"/>
              </w:rPr>
              <w:t xml:space="preserve"> با </w:t>
            </w:r>
            <w:proofErr w:type="spellStart"/>
            <w:r w:rsidRPr="002B72BC">
              <w:rPr>
                <w:rFonts w:ascii="Acumin Pro" w:hAnsi="Acumin Pro" w:cs="Acumin Pro"/>
                <w:b/>
                <w:bCs/>
                <w:rtl/>
                <w:lang w:bidi="fa-IR"/>
              </w:rPr>
              <w:t>دادآور</w:t>
            </w:r>
            <w:proofErr w:type="spellEnd"/>
            <w:r w:rsidRPr="002B72BC">
              <w:rPr>
                <w:rFonts w:ascii="Acumin Pro" w:hAnsi="Acumin Pro" w:cs="Acumin Pro"/>
                <w:b/>
                <w:bCs/>
                <w:rtl/>
                <w:lang w:bidi="fa-IR"/>
              </w:rPr>
              <w:t xml:space="preserve"> (</w:t>
            </w:r>
            <w:proofErr w:type="spellStart"/>
            <w:r w:rsidRPr="002B72BC">
              <w:rPr>
                <w:rFonts w:ascii="Acumin Pro" w:hAnsi="Acumin Pro" w:cs="Acumin Pro"/>
                <w:b/>
                <w:bCs/>
                <w:rtl/>
                <w:lang w:bidi="fa-IR"/>
              </w:rPr>
              <w:t>Ombudsman</w:t>
            </w:r>
            <w:proofErr w:type="spellEnd"/>
            <w:r w:rsidRPr="002B72BC">
              <w:rPr>
                <w:rFonts w:ascii="Acumin Pro" w:hAnsi="Acumin Pro" w:cs="Acumin Pro"/>
                <w:b/>
                <w:bCs/>
                <w:rtl/>
                <w:lang w:bidi="fa-IR"/>
              </w:rPr>
              <w:t xml:space="preserve">) تماس بگیرید. </w:t>
            </w:r>
            <w:r w:rsidRPr="002B72BC">
              <w:rPr>
                <w:rFonts w:ascii="Acumin Pro" w:hAnsi="Acumin Pro" w:cs="Acumin Pro"/>
                <w:b/>
                <w:bCs/>
                <w:rtl/>
                <w:lang w:bidi="fa-IR"/>
              </w:rPr>
              <w:br/>
            </w:r>
          </w:p>
          <w:p w14:paraId="027F6826" w14:textId="77777777" w:rsidR="002B72BC" w:rsidRPr="002B72BC" w:rsidRDefault="002B72BC" w:rsidP="002B72BC">
            <w:pPr>
              <w:pStyle w:val="ListParagraph"/>
              <w:numPr>
                <w:ilvl w:val="0"/>
                <w:numId w:val="29"/>
              </w:numPr>
              <w:bidi/>
              <w:ind w:left="1016" w:right="173"/>
              <w:rPr>
                <w:rFonts w:ascii="Acumin Pro" w:eastAsia="Calibri" w:hAnsi="Acumin Pro" w:cstheme="minorHAnsi"/>
              </w:rPr>
            </w:pPr>
            <w:r w:rsidRPr="002B72BC">
              <w:rPr>
                <w:rFonts w:ascii="Arial" w:hAnsi="Arial" w:cs="Arial" w:hint="cs"/>
                <w:b/>
                <w:bCs/>
                <w:rtl/>
                <w:lang w:bidi="fa-IR"/>
              </w:rPr>
              <w:t>تلفن</w:t>
            </w:r>
            <w:r w:rsidRPr="002B72BC">
              <w:rPr>
                <w:rFonts w:ascii="Acumin Pro" w:hAnsi="Acumin Pro" w:cs="Acumin Pro"/>
                <w:b/>
                <w:bCs/>
                <w:rtl/>
                <w:lang w:bidi="fa-IR"/>
              </w:rPr>
              <w:t xml:space="preserve"> </w:t>
            </w:r>
            <w:r w:rsidRPr="002B72BC">
              <w:rPr>
                <w:rFonts w:ascii="Arial" w:hAnsi="Arial" w:cs="Arial" w:hint="cs"/>
                <w:b/>
                <w:bCs/>
                <w:rtl/>
                <w:lang w:bidi="fa-IR"/>
              </w:rPr>
              <w:t>رایگان</w:t>
            </w:r>
            <w:r w:rsidRPr="002B72BC">
              <w:rPr>
                <w:rFonts w:ascii="Acumin Pro" w:hAnsi="Acumin Pro" w:cs="Acumin Pro"/>
                <w:b/>
                <w:bCs/>
                <w:rtl/>
                <w:lang w:bidi="fa-IR"/>
              </w:rPr>
              <w:t xml:space="preserve">: </w:t>
            </w:r>
            <w:r w:rsidRPr="002B72BC">
              <w:rPr>
                <w:rFonts w:ascii="Arial" w:hAnsi="Arial" w:cs="Arial" w:hint="cs"/>
                <w:b/>
                <w:bCs/>
                <w:rtl/>
                <w:lang w:bidi="fa-IR"/>
              </w:rPr>
              <w:t>۶۰۲</w:t>
            </w:r>
            <w:r w:rsidRPr="002B72BC">
              <w:rPr>
                <w:rFonts w:ascii="Acumin Pro" w:hAnsi="Acumin Pro" w:cs="Acumin Pro"/>
                <w:b/>
                <w:bCs/>
                <w:rtl/>
                <w:lang w:bidi="fa-IR"/>
              </w:rPr>
              <w:t xml:space="preserve"> </w:t>
            </w:r>
            <w:r w:rsidRPr="002B72BC">
              <w:rPr>
                <w:rFonts w:ascii="Arial" w:hAnsi="Arial" w:cs="Arial" w:hint="cs"/>
                <w:b/>
                <w:bCs/>
                <w:rtl/>
                <w:lang w:bidi="fa-IR"/>
              </w:rPr>
              <w:t>۸۰۲</w:t>
            </w:r>
            <w:r w:rsidRPr="002B72BC">
              <w:rPr>
                <w:rFonts w:ascii="Acumin Pro" w:hAnsi="Acumin Pro" w:cs="Acumin Pro"/>
                <w:b/>
                <w:bCs/>
                <w:rtl/>
                <w:lang w:bidi="fa-IR"/>
              </w:rPr>
              <w:t xml:space="preserve"> </w:t>
            </w:r>
            <w:r w:rsidRPr="002B72BC">
              <w:rPr>
                <w:rFonts w:ascii="Arial" w:hAnsi="Arial" w:cs="Arial" w:hint="cs"/>
                <w:b/>
                <w:bCs/>
                <w:rtl/>
                <w:lang w:bidi="fa-IR"/>
              </w:rPr>
              <w:t>۰۸۰۰</w:t>
            </w:r>
            <w:r w:rsidRPr="002B72BC">
              <w:rPr>
                <w:rFonts w:ascii="Acumin Pro" w:hAnsi="Acumin Pro" w:cs="Acumin Pro"/>
                <w:b/>
                <w:bCs/>
                <w:rtl/>
                <w:lang w:bidi="fa-IR"/>
              </w:rPr>
              <w:t xml:space="preserve"> </w:t>
            </w:r>
          </w:p>
          <w:p w14:paraId="6CCB2F87" w14:textId="77777777" w:rsidR="002B72BC" w:rsidRPr="002B72BC" w:rsidRDefault="002B72BC" w:rsidP="002B72BC">
            <w:pPr>
              <w:pStyle w:val="ListParagraph"/>
              <w:numPr>
                <w:ilvl w:val="0"/>
                <w:numId w:val="29"/>
              </w:numPr>
              <w:bidi/>
              <w:ind w:left="1016" w:right="173"/>
              <w:rPr>
                <w:rFonts w:ascii="Acumin Pro" w:eastAsia="Calibri" w:hAnsi="Acumin Pro" w:cstheme="minorHAnsi"/>
              </w:rPr>
            </w:pPr>
            <w:r w:rsidRPr="002B72BC">
              <w:rPr>
                <w:rFonts w:ascii="Arial" w:hAnsi="Arial" w:cs="Arial"/>
                <w:b/>
                <w:bCs/>
                <w:rtl/>
                <w:lang w:bidi="fa-IR"/>
              </w:rPr>
              <w:t>ب</w:t>
            </w:r>
            <w:r w:rsidRPr="002B72BC">
              <w:rPr>
                <w:rFonts w:ascii="Arial" w:hAnsi="Arial" w:cs="Arial" w:hint="cs"/>
                <w:b/>
                <w:bCs/>
                <w:rtl/>
                <w:lang w:bidi="fa-IR"/>
              </w:rPr>
              <w:t>ه</w:t>
            </w:r>
            <w:r w:rsidRPr="002B72BC">
              <w:rPr>
                <w:rFonts w:ascii="Acumin Pro" w:hAnsi="Acumin Pro" w:cs="Acumin Pro"/>
                <w:b/>
                <w:bCs/>
                <w:rtl/>
                <w:lang w:bidi="fa-IR"/>
              </w:rPr>
              <w:t xml:space="preserve"> </w:t>
            </w:r>
            <w:r w:rsidRPr="002B72BC">
              <w:rPr>
                <w:rFonts w:ascii="Arial" w:hAnsi="Arial" w:cs="Arial" w:hint="cs"/>
                <w:b/>
                <w:bCs/>
                <w:rtl/>
                <w:lang w:bidi="fa-IR"/>
              </w:rPr>
              <w:t>صورت</w:t>
            </w:r>
            <w:r w:rsidRPr="002B72BC">
              <w:rPr>
                <w:rFonts w:ascii="Acumin Pro" w:hAnsi="Acumin Pro" w:cs="Acumin Pro"/>
                <w:b/>
                <w:bCs/>
                <w:rtl/>
                <w:lang w:bidi="fa-IR"/>
              </w:rPr>
              <w:t xml:space="preserve"> </w:t>
            </w:r>
            <w:r w:rsidRPr="002B72BC">
              <w:rPr>
                <w:rFonts w:ascii="Arial" w:hAnsi="Arial" w:cs="Arial" w:hint="cs"/>
                <w:b/>
                <w:bCs/>
                <w:rtl/>
                <w:lang w:bidi="fa-IR"/>
              </w:rPr>
              <w:t>آنلاین</w:t>
            </w:r>
            <w:r w:rsidRPr="002B72BC">
              <w:rPr>
                <w:rFonts w:ascii="Acumin Pro" w:hAnsi="Acumin Pro" w:cs="Acumin Pro"/>
                <w:b/>
                <w:bCs/>
                <w:rtl/>
                <w:lang w:bidi="fa-IR"/>
              </w:rPr>
              <w:t xml:space="preserve"> </w:t>
            </w:r>
            <w:r w:rsidRPr="002B72BC">
              <w:rPr>
                <w:rFonts w:ascii="Arial" w:hAnsi="Arial" w:cs="Arial" w:hint="cs"/>
                <w:b/>
                <w:bCs/>
                <w:rtl/>
                <w:lang w:bidi="fa-IR"/>
              </w:rPr>
              <w:t>از</w:t>
            </w:r>
            <w:r w:rsidRPr="002B72BC">
              <w:rPr>
                <w:rFonts w:ascii="Acumin Pro" w:hAnsi="Acumin Pro" w:cs="Acumin Pro"/>
                <w:b/>
                <w:bCs/>
                <w:rtl/>
                <w:lang w:bidi="fa-IR"/>
              </w:rPr>
              <w:t xml:space="preserve"> </w:t>
            </w:r>
            <w:r w:rsidRPr="002B72BC">
              <w:rPr>
                <w:rFonts w:ascii="Arial" w:hAnsi="Arial" w:cs="Arial" w:hint="cs"/>
                <w:b/>
                <w:bCs/>
                <w:rtl/>
                <w:lang w:bidi="fa-IR"/>
              </w:rPr>
              <w:t>طریق</w:t>
            </w:r>
            <w:r w:rsidRPr="002B72BC">
              <w:rPr>
                <w:rFonts w:ascii="Acumin Pro" w:hAnsi="Acumin Pro" w:cs="Acumin Pro"/>
                <w:b/>
                <w:bCs/>
                <w:rtl/>
                <w:lang w:bidi="fa-IR"/>
              </w:rPr>
              <w:t xml:space="preserve"> </w:t>
            </w:r>
            <w:r w:rsidRPr="002B72BC">
              <w:rPr>
                <w:rFonts w:ascii="Arial" w:hAnsi="Arial" w:cs="Arial" w:hint="cs"/>
                <w:b/>
                <w:bCs/>
                <w:rtl/>
                <w:lang w:bidi="fa-IR"/>
              </w:rPr>
              <w:t>فرم</w:t>
            </w:r>
            <w:r w:rsidRPr="002B72BC">
              <w:rPr>
                <w:rFonts w:ascii="Acumin Pro" w:hAnsi="Acumin Pro" w:cs="Acumin Pro"/>
                <w:b/>
                <w:bCs/>
                <w:rtl/>
                <w:lang w:bidi="fa-IR"/>
              </w:rPr>
              <w:t xml:space="preserve"> </w:t>
            </w:r>
            <w:r w:rsidRPr="002B72BC">
              <w:rPr>
                <w:rFonts w:ascii="Arial" w:hAnsi="Arial" w:cs="Arial" w:hint="cs"/>
                <w:b/>
                <w:bCs/>
                <w:rtl/>
                <w:lang w:bidi="fa-IR"/>
              </w:rPr>
              <w:t>شکایت</w:t>
            </w:r>
            <w:r w:rsidRPr="002B72BC">
              <w:rPr>
                <w:rFonts w:ascii="Acumin Pro" w:hAnsi="Acumin Pro" w:cs="Acumin Pro"/>
                <w:b/>
                <w:bCs/>
                <w:rtl/>
                <w:lang w:bidi="fa-IR"/>
              </w:rPr>
              <w:t xml:space="preserve"> </w:t>
            </w:r>
            <w:r w:rsidRPr="002B72BC">
              <w:rPr>
                <w:rFonts w:ascii="Arial" w:hAnsi="Arial" w:cs="Arial" w:hint="cs"/>
                <w:b/>
                <w:bCs/>
                <w:rtl/>
                <w:lang w:bidi="fa-IR"/>
              </w:rPr>
              <w:t>در</w:t>
            </w:r>
            <w:r w:rsidRPr="002B72BC">
              <w:rPr>
                <w:rFonts w:ascii="Acumin Pro" w:hAnsi="Acumin Pro" w:cs="Acumin Pro"/>
                <w:b/>
                <w:bCs/>
                <w:rtl/>
                <w:lang w:bidi="fa-IR"/>
              </w:rPr>
              <w:t xml:space="preserve"> </w:t>
            </w:r>
            <w:r w:rsidRPr="002B72BC">
              <w:rPr>
                <w:rFonts w:ascii="Acumin Pro" w:hAnsi="Acumin Pro" w:cs="Acumin Pro"/>
                <w:u w:val="single"/>
                <w:rtl/>
                <w:lang w:bidi="fa-IR"/>
              </w:rPr>
              <w:br/>
            </w:r>
            <w:proofErr w:type="spellStart"/>
            <w:r w:rsidRPr="002B72BC">
              <w:rPr>
                <w:rFonts w:ascii="Arial" w:hAnsi="Arial" w:cs="Arial" w:hint="cs"/>
                <w:rtl/>
                <w:lang w:bidi="fa-IR"/>
              </w:rPr>
              <w:t>وب‌سایت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</w:t>
            </w:r>
            <w:proofErr w:type="spellStart"/>
            <w:r w:rsidRPr="002B72BC">
              <w:rPr>
                <w:rFonts w:ascii="Arial" w:hAnsi="Arial" w:cs="Arial" w:hint="cs"/>
                <w:rtl/>
                <w:lang w:bidi="fa-IR"/>
              </w:rPr>
              <w:t>دادآور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</w:t>
            </w:r>
            <w:r w:rsidRPr="002B72BC">
              <w:rPr>
                <w:rFonts w:ascii="Arial" w:hAnsi="Arial" w:cs="Arial" w:hint="cs"/>
                <w:rtl/>
                <w:lang w:bidi="fa-IR"/>
              </w:rPr>
              <w:t>به</w:t>
            </w:r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</w:t>
            </w:r>
            <w:r w:rsidRPr="002B72BC">
              <w:rPr>
                <w:rFonts w:ascii="Arial" w:hAnsi="Arial" w:cs="Arial" w:hint="cs"/>
                <w:rtl/>
                <w:lang w:bidi="fa-IR"/>
              </w:rPr>
              <w:t>آدرس</w:t>
            </w:r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</w:t>
            </w:r>
            <w:hyperlink r:id="rId36" w:history="1">
              <w:r w:rsidRPr="002B72BC">
                <w:rPr>
                  <w:rStyle w:val="Hyperlink"/>
                  <w:rFonts w:ascii="Acumin Pro" w:hAnsi="Acumin Pro" w:cs="Acumin Pro"/>
                  <w:lang w:bidi="fa-IR"/>
                </w:rPr>
                <w:t>https://www.ombudsman.parliament.nz/</w:t>
              </w:r>
            </w:hyperlink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</w:t>
            </w:r>
            <w:r w:rsidRPr="002B72BC">
              <w:rPr>
                <w:rFonts w:ascii="Arial" w:hAnsi="Arial" w:cs="Arial" w:hint="cs"/>
                <w:rtl/>
                <w:lang w:bidi="fa-IR"/>
              </w:rPr>
              <w:t>مراجعه</w:t>
            </w:r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</w:t>
            </w:r>
            <w:r w:rsidRPr="002B72BC">
              <w:rPr>
                <w:rFonts w:ascii="Arial" w:hAnsi="Arial" w:cs="Arial" w:hint="cs"/>
                <w:rtl/>
                <w:lang w:bidi="fa-IR"/>
              </w:rPr>
              <w:t>کنید</w:t>
            </w:r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</w:t>
            </w:r>
            <w:r w:rsidRPr="002B72BC">
              <w:rPr>
                <w:rFonts w:ascii="Arial" w:hAnsi="Arial" w:cs="Arial" w:hint="cs"/>
                <w:rtl/>
                <w:lang w:bidi="fa-IR"/>
              </w:rPr>
              <w:t>و</w:t>
            </w:r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</w:t>
            </w:r>
            <w:r w:rsidRPr="002B72BC">
              <w:rPr>
                <w:rFonts w:ascii="Arial" w:hAnsi="Arial" w:cs="Arial" w:hint="cs"/>
                <w:rtl/>
                <w:lang w:bidi="fa-IR"/>
              </w:rPr>
              <w:t>روی</w:t>
            </w:r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«</w:t>
            </w:r>
            <w:r w:rsidRPr="002B72BC">
              <w:rPr>
                <w:rFonts w:ascii="Arial" w:hAnsi="Arial" w:cs="Arial" w:hint="cs"/>
                <w:rtl/>
                <w:lang w:bidi="fa-IR"/>
              </w:rPr>
              <w:t>دریافت</w:t>
            </w:r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</w:t>
            </w:r>
            <w:r w:rsidRPr="002B72BC">
              <w:rPr>
                <w:rFonts w:ascii="Arial" w:hAnsi="Arial" w:cs="Arial" w:hint="cs"/>
                <w:rtl/>
                <w:lang w:bidi="fa-IR"/>
              </w:rPr>
              <w:t>کمک</w:t>
            </w:r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(</w:t>
            </w:r>
            <w:r w:rsidRPr="002B72BC">
              <w:rPr>
                <w:rFonts w:ascii="Arial" w:hAnsi="Arial" w:cs="Arial" w:hint="cs"/>
                <w:rtl/>
                <w:lang w:bidi="fa-IR"/>
              </w:rPr>
              <w:t>برای</w:t>
            </w:r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</w:t>
            </w:r>
            <w:r w:rsidRPr="002B72BC">
              <w:rPr>
                <w:rFonts w:ascii="Arial" w:hAnsi="Arial" w:cs="Arial" w:hint="cs"/>
                <w:rtl/>
                <w:lang w:bidi="fa-IR"/>
              </w:rPr>
              <w:t>عموم</w:t>
            </w:r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)» </w:t>
            </w:r>
            <w:r w:rsidRPr="002B72BC">
              <w:rPr>
                <w:rFonts w:ascii="Arial" w:hAnsi="Arial" w:cs="Arial" w:hint="cs"/>
                <w:rtl/>
                <w:lang w:bidi="fa-IR"/>
              </w:rPr>
              <w:t>کلیک</w:t>
            </w:r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</w:t>
            </w:r>
            <w:r w:rsidRPr="002B72BC">
              <w:rPr>
                <w:rFonts w:ascii="Arial" w:hAnsi="Arial" w:cs="Arial" w:hint="cs"/>
                <w:rtl/>
                <w:lang w:bidi="fa-IR"/>
              </w:rPr>
              <w:t>کنید</w:t>
            </w:r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. </w:t>
            </w:r>
          </w:p>
          <w:p w14:paraId="49EB30F3" w14:textId="77777777" w:rsidR="002B72BC" w:rsidRPr="002B72BC" w:rsidRDefault="002B72BC" w:rsidP="002B72BC">
            <w:pPr>
              <w:pStyle w:val="ListParagraph"/>
              <w:numPr>
                <w:ilvl w:val="0"/>
                <w:numId w:val="29"/>
              </w:numPr>
              <w:bidi/>
              <w:ind w:left="1016" w:right="173"/>
              <w:rPr>
                <w:rFonts w:ascii="Acumin Pro" w:eastAsia="Calibri" w:hAnsi="Acumin Pro" w:cstheme="minorHAnsi"/>
                <w:u w:val="single"/>
              </w:rPr>
            </w:pPr>
            <w:r w:rsidRPr="002B72BC">
              <w:rPr>
                <w:rFonts w:ascii="Arial" w:hAnsi="Arial" w:cs="Arial"/>
                <w:b/>
                <w:bCs/>
                <w:rtl/>
                <w:lang w:bidi="fa-IR"/>
              </w:rPr>
              <w:t>ا</w:t>
            </w:r>
            <w:r w:rsidRPr="002B72BC">
              <w:rPr>
                <w:rFonts w:ascii="Arial" w:hAnsi="Arial" w:cs="Arial" w:hint="cs"/>
                <w:b/>
                <w:bCs/>
                <w:rtl/>
                <w:lang w:bidi="fa-IR"/>
              </w:rPr>
              <w:t>یمیل</w:t>
            </w:r>
            <w:r w:rsidRPr="002B72BC">
              <w:rPr>
                <w:rFonts w:ascii="Acumin Pro" w:hAnsi="Acumin Pro" w:cs="Acumin Pro"/>
                <w:b/>
                <w:bCs/>
                <w:rtl/>
                <w:lang w:bidi="fa-IR"/>
              </w:rPr>
              <w:t xml:space="preserve">: </w:t>
            </w:r>
            <w:hyperlink r:id="rId37" w:history="1">
              <w:r w:rsidRPr="002B72BC">
                <w:rPr>
                  <w:rStyle w:val="Hyperlink"/>
                  <w:rFonts w:ascii="Acumin Pro" w:hAnsi="Acumin Pro" w:cs="Acumin Pro"/>
                  <w:b/>
                  <w:lang w:bidi="fa-IR"/>
                </w:rPr>
                <w:t>info@ombudsman.parliament.nz</w:t>
              </w:r>
            </w:hyperlink>
          </w:p>
          <w:p w14:paraId="1D4E8F23" w14:textId="77777777" w:rsidR="002B72BC" w:rsidRPr="002B72BC" w:rsidRDefault="002B72BC" w:rsidP="00482EF9">
            <w:pPr>
              <w:pStyle w:val="ListParagraph"/>
              <w:numPr>
                <w:ilvl w:val="0"/>
                <w:numId w:val="29"/>
              </w:numPr>
              <w:bidi/>
              <w:spacing w:before="0" w:after="0" w:line="240" w:lineRule="auto"/>
              <w:ind w:left="1078" w:right="173" w:hanging="426"/>
              <w:rPr>
                <w:rFonts w:ascii="Acumin Pro" w:eastAsia="Calibri" w:hAnsi="Acumin Pro" w:cstheme="minorHAnsi"/>
              </w:rPr>
            </w:pPr>
            <w:r w:rsidRPr="002B72BC">
              <w:rPr>
                <w:rFonts w:ascii="Arial" w:hAnsi="Arial" w:cs="Arial" w:hint="cs"/>
                <w:b/>
                <w:bCs/>
                <w:rtl/>
                <w:lang w:bidi="fa-IR"/>
              </w:rPr>
              <w:t>پست</w:t>
            </w:r>
            <w:r w:rsidRPr="002B72BC">
              <w:rPr>
                <w:rFonts w:ascii="Acumin Pro" w:hAnsi="Acumin Pro" w:cs="Acumin Pro"/>
                <w:b/>
                <w:bCs/>
                <w:rtl/>
                <w:lang w:bidi="fa-IR"/>
              </w:rPr>
              <w:t>:</w:t>
            </w:r>
          </w:p>
          <w:p w14:paraId="3902B42D" w14:textId="5C2AE2C7" w:rsidR="002B72BC" w:rsidRPr="00E47F67" w:rsidRDefault="002B72BC" w:rsidP="00482EF9">
            <w:pPr>
              <w:spacing w:before="0" w:after="0" w:line="240" w:lineRule="auto"/>
              <w:ind w:left="-207" w:right="1078"/>
              <w:jc w:val="right"/>
              <w:rPr>
                <w:rFonts w:ascii="Acumin Pro" w:eastAsia="Calibri" w:hAnsi="Acumin Pro" w:cstheme="minorHAnsi"/>
                <w:sz w:val="22"/>
                <w:szCs w:val="22"/>
              </w:rPr>
            </w:pPr>
            <w:r w:rsidRPr="00E47F67">
              <w:rPr>
                <w:rFonts w:ascii="Acumin Pro" w:hAnsi="Acumin Pro" w:cs="Acumin Pro"/>
                <w:b/>
                <w:bCs/>
                <w:rtl/>
                <w:lang w:bidi="fa-IR"/>
              </w:rPr>
              <w:t xml:space="preserve"> </w:t>
            </w:r>
            <w:r w:rsidRPr="00E47F67">
              <w:rPr>
                <w:rFonts w:ascii="Acumin Pro" w:eastAsia="Calibri" w:hAnsi="Acumin Pro" w:cstheme="minorHAnsi"/>
                <w:b/>
                <w:sz w:val="22"/>
                <w:szCs w:val="22"/>
              </w:rPr>
              <w:t xml:space="preserve"> The Ombudsman, PO Box 10152, </w:t>
            </w:r>
            <w:r w:rsidR="00E47F67">
              <w:rPr>
                <w:rFonts w:ascii="Acumin Pro" w:eastAsia="Calibri" w:hAnsi="Acumin Pro" w:cstheme="minorHAnsi"/>
                <w:b/>
                <w:sz w:val="22"/>
                <w:szCs w:val="22"/>
              </w:rPr>
              <w:br/>
            </w:r>
            <w:r w:rsidRPr="00E47F67">
              <w:rPr>
                <w:rFonts w:ascii="Acumin Pro" w:eastAsia="Calibri" w:hAnsi="Acumin Pro" w:cstheme="minorHAnsi"/>
                <w:b/>
                <w:sz w:val="22"/>
                <w:szCs w:val="22"/>
              </w:rPr>
              <w:t>Wellington 6143</w:t>
            </w:r>
          </w:p>
          <w:p w14:paraId="071BAA70" w14:textId="5C5A0614" w:rsidR="00125950" w:rsidRPr="002B72BC" w:rsidRDefault="00125950" w:rsidP="002B72BC">
            <w:pPr>
              <w:bidi/>
              <w:spacing w:line="276" w:lineRule="auto"/>
              <w:ind w:left="514" w:right="173"/>
              <w:rPr>
                <w:rFonts w:ascii="Acumin Pro" w:eastAsia="Calibri" w:hAnsi="Acumin Pro" w:cs="Acumin Pro"/>
                <w:b/>
                <w:bCs/>
              </w:rPr>
            </w:pPr>
            <w:r w:rsidRPr="002B72BC">
              <w:rPr>
                <w:rFonts w:ascii="Acumin Pro" w:hAnsi="Acumin Pro" w:cs="Acumin Pro"/>
                <w:rtl/>
              </w:rPr>
              <w:br/>
            </w:r>
            <w:r w:rsidR="002B72BC" w:rsidRPr="002B72BC">
              <w:rPr>
                <w:rFonts w:ascii="Acumin Pro" w:hAnsi="Acumin Pro" w:cs="Acumin Pro"/>
                <w:rtl/>
                <w:lang w:bidi="fa-IR"/>
              </w:rPr>
              <w:t xml:space="preserve"> طیف وسیعی از منابع و نشریات مفید به </w:t>
            </w:r>
            <w:proofErr w:type="spellStart"/>
            <w:r w:rsidR="002B72BC" w:rsidRPr="002B72BC">
              <w:rPr>
                <w:rFonts w:ascii="Acumin Pro" w:hAnsi="Acumin Pro" w:cs="Acumin Pro"/>
                <w:rtl/>
                <w:lang w:bidi="fa-IR"/>
              </w:rPr>
              <w:t>زبان‌ها</w:t>
            </w:r>
            <w:proofErr w:type="spellEnd"/>
            <w:r w:rsidR="002B72BC" w:rsidRPr="002B72BC">
              <w:rPr>
                <w:rFonts w:ascii="Acumin Pro" w:hAnsi="Acumin Pro" w:cs="Acumin Pro"/>
                <w:rtl/>
                <w:lang w:bidi="fa-IR"/>
              </w:rPr>
              <w:t xml:space="preserve"> و </w:t>
            </w:r>
            <w:proofErr w:type="spellStart"/>
            <w:r w:rsidR="002B72BC" w:rsidRPr="002B72BC">
              <w:rPr>
                <w:rFonts w:ascii="Acumin Pro" w:hAnsi="Acumin Pro" w:cs="Acumin Pro"/>
                <w:rtl/>
                <w:lang w:bidi="fa-IR"/>
              </w:rPr>
              <w:t>فرمت‌های</w:t>
            </w:r>
            <w:proofErr w:type="spellEnd"/>
            <w:r w:rsidR="002B72BC" w:rsidRPr="002B72BC">
              <w:rPr>
                <w:rFonts w:ascii="Acumin Pro" w:hAnsi="Acumin Pro" w:cs="Acumin Pro"/>
                <w:rtl/>
                <w:lang w:bidi="fa-IR"/>
              </w:rPr>
              <w:t xml:space="preserve"> مختلف در </w:t>
            </w:r>
            <w:hyperlink r:id="rId38" w:history="1">
              <w:proofErr w:type="spellStart"/>
              <w:r w:rsidR="002B72BC" w:rsidRPr="002B72BC">
                <w:rPr>
                  <w:rStyle w:val="Hyperlink"/>
                  <w:rFonts w:ascii="Acumin Pro" w:hAnsi="Acumin Pro" w:cs="Acumin Pro"/>
                  <w:rtl/>
                  <w:lang w:bidi="fa-IR"/>
                </w:rPr>
                <w:t>وب‌سایت</w:t>
              </w:r>
              <w:proofErr w:type="spellEnd"/>
              <w:r w:rsidR="002B72BC" w:rsidRPr="002B72BC">
                <w:rPr>
                  <w:rStyle w:val="Hyperlink"/>
                  <w:rFonts w:ascii="Acumin Pro" w:hAnsi="Acumin Pro" w:cs="Acumin Pro"/>
                  <w:rtl/>
                  <w:lang w:bidi="fa-IR"/>
                </w:rPr>
                <w:t xml:space="preserve"> </w:t>
              </w:r>
              <w:proofErr w:type="spellStart"/>
              <w:r w:rsidR="002B72BC" w:rsidRPr="002B72BC">
                <w:rPr>
                  <w:rStyle w:val="Hyperlink"/>
                  <w:rFonts w:ascii="Acumin Pro" w:hAnsi="Acumin Pro" w:cs="Acumin Pro"/>
                  <w:rtl/>
                  <w:lang w:bidi="fa-IR"/>
                </w:rPr>
                <w:t>دادآور</w:t>
              </w:r>
              <w:proofErr w:type="spellEnd"/>
            </w:hyperlink>
            <w:r w:rsidR="002B72BC" w:rsidRPr="002B72BC">
              <w:rPr>
                <w:rFonts w:ascii="Acumin Pro" w:hAnsi="Acumin Pro" w:cs="Acumin Pro"/>
                <w:rtl/>
                <w:lang w:bidi="fa-IR"/>
              </w:rPr>
              <w:t xml:space="preserve"> موجود است</w:t>
            </w:r>
            <w:r w:rsidR="002B72BC" w:rsidRPr="002B72BC">
              <w:rPr>
                <w:rFonts w:ascii="Acumin Pro" w:hAnsi="Acumin Pro" w:cs="Acumin Pro"/>
                <w:rtl/>
              </w:rPr>
              <w:t xml:space="preserve"> </w:t>
            </w:r>
            <w:r w:rsidRPr="002B72BC">
              <w:rPr>
                <w:rFonts w:ascii="Acumin Pro" w:hAnsi="Acumin Pro" w:cs="Acumin Pro"/>
                <w:rtl/>
              </w:rPr>
              <w:t>.</w:t>
            </w:r>
          </w:p>
        </w:tc>
        <w:tc>
          <w:tcPr>
            <w:tcW w:w="4835" w:type="dxa"/>
          </w:tcPr>
          <w:p w14:paraId="4595438D" w14:textId="77777777" w:rsidR="002B72BC" w:rsidRPr="002B72BC" w:rsidRDefault="002B72BC" w:rsidP="002B72BC">
            <w:pPr>
              <w:bidi/>
              <w:ind w:left="330" w:right="131"/>
              <w:rPr>
                <w:rFonts w:ascii="Acumin Pro" w:eastAsia="Calibri" w:hAnsi="Acumin Pro" w:cstheme="minorHAnsi"/>
              </w:rPr>
            </w:pP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دادآور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(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آمبودزمان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)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می‌تواند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در مواقعی که مردم با سازمان‌های دولتی، از جمله دولت مرکزی و دولت محلی، مشکل دارند، کمک کند. برای مثال، وزارت توسعه اجتماعی، اداره مهاجرت نیوزیلند،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مدرسهٔ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فرزندتان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و شورای شهر محلی شما. </w:t>
            </w:r>
          </w:p>
          <w:p w14:paraId="0A4D6446" w14:textId="77777777" w:rsidR="002B72BC" w:rsidRPr="002B72BC" w:rsidRDefault="002B72BC" w:rsidP="002B72BC">
            <w:pPr>
              <w:bidi/>
              <w:ind w:left="330" w:right="131"/>
              <w:rPr>
                <w:rFonts w:ascii="Acumin Pro" w:eastAsia="Calibri" w:hAnsi="Acumin Pro" w:cstheme="minorHAnsi"/>
              </w:rPr>
            </w:pPr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ارائه درخواست یا شکایت به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دادآور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رایگان بوده و برای همه در دسترس است.</w:t>
            </w:r>
          </w:p>
          <w:p w14:paraId="560C820F" w14:textId="77777777" w:rsidR="002B72BC" w:rsidRPr="002B72BC" w:rsidRDefault="002B72BC" w:rsidP="002B72BC">
            <w:pPr>
              <w:bidi/>
              <w:ind w:left="330" w:right="131"/>
              <w:rPr>
                <w:rFonts w:ascii="Acumin Pro" w:eastAsia="Calibri" w:hAnsi="Acumin Pro" w:cstheme="minorHAnsi"/>
              </w:rPr>
            </w:pPr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اگر معتقدید که یک سازمان دولتی اقداماتی انجام داده یا تصمیماتی گرفته است که شما از آنها ناراضی بوده، و ممکن است فکر کنید ناعادلانه، غیرمنطقی یا اشتباه هستند،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می‌توانید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به بازرس شکایت کنید. شکایت شما با دقت بررسی خواهد شد. ممکن است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دادآور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از شما بخواهد که ابتدا به آن سازمان شکایت کنید و در مورد نحوه انجام این کار مشاوره ارائه دهد.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دادآور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می‌تواند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در مورد سایر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راه‌های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شکایت به شما اطلاعات بدهد.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دادآور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همچنین ممکن است به حل و فصل شکایت شما یا بررسی آن کمک کند. </w:t>
            </w:r>
          </w:p>
          <w:p w14:paraId="38E64EDE" w14:textId="77777777" w:rsidR="002B72BC" w:rsidRPr="002B72BC" w:rsidRDefault="002B72BC" w:rsidP="002B72BC">
            <w:pPr>
              <w:bidi/>
              <w:ind w:left="330" w:right="131"/>
              <w:rPr>
                <w:rFonts w:ascii="Acumin Pro" w:eastAsia="Calibri" w:hAnsi="Acumin Pro" w:cstheme="minorHAnsi"/>
              </w:rPr>
            </w:pPr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همچنین اگر یک سازمان دولتی از ارائهٔ اطلاعات به شما خودداری کند،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می‌توانید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به </w:t>
            </w:r>
            <w:proofErr w:type="spellStart"/>
            <w:r w:rsidRPr="002B72BC">
              <w:rPr>
                <w:rFonts w:ascii="Acumin Pro" w:hAnsi="Acumin Pro" w:cs="Acumin Pro"/>
                <w:rtl/>
                <w:lang w:bidi="fa-IR"/>
              </w:rPr>
              <w:t>دادآور</w:t>
            </w:r>
            <w:proofErr w:type="spellEnd"/>
            <w:r w:rsidRPr="002B72BC">
              <w:rPr>
                <w:rFonts w:ascii="Acumin Pro" w:hAnsi="Acumin Pro" w:cs="Acumin Pro"/>
                <w:rtl/>
                <w:lang w:bidi="fa-IR"/>
              </w:rPr>
              <w:t xml:space="preserve"> شکایت کنید. </w:t>
            </w:r>
          </w:p>
          <w:p w14:paraId="235D5C8E" w14:textId="3C7091C7" w:rsidR="00125950" w:rsidRPr="002B72BC" w:rsidRDefault="00125950" w:rsidP="002B72BC">
            <w:pPr>
              <w:bidi/>
              <w:ind w:left="46" w:right="463"/>
              <w:rPr>
                <w:rFonts w:ascii="Acumin Pro" w:eastAsia="Calibri" w:hAnsi="Acumin Pro" w:cstheme="minorHAnsi"/>
              </w:rPr>
            </w:pPr>
          </w:p>
          <w:p w14:paraId="202FFCF8" w14:textId="77777777" w:rsidR="00125950" w:rsidRPr="002B72BC" w:rsidRDefault="00125950" w:rsidP="002B72BC">
            <w:pPr>
              <w:bidi/>
              <w:spacing w:line="276" w:lineRule="auto"/>
              <w:ind w:left="46" w:right="463"/>
              <w:rPr>
                <w:rFonts w:ascii="Acumin Pro" w:hAnsi="Acumin Pro" w:cs="Acumin Pro"/>
                <w:b/>
                <w:bCs/>
                <w:color w:val="00908B"/>
                <w:kern w:val="32"/>
              </w:rPr>
            </w:pPr>
          </w:p>
        </w:tc>
      </w:tr>
    </w:tbl>
    <w:p w14:paraId="65B41CE3" w14:textId="77777777" w:rsidR="00125950" w:rsidRDefault="00125950" w:rsidP="00125950">
      <w:pPr>
        <w:keepLines w:val="0"/>
        <w:bidi/>
        <w:rPr>
          <w:rFonts w:ascii="Acumin Pro" w:hAnsi="Acumin Pro" w:cs="Acumin Pro"/>
          <w:b/>
          <w:bCs/>
          <w:color w:val="00908B"/>
          <w:kern w:val="32"/>
          <w:sz w:val="32"/>
          <w:szCs w:val="32"/>
          <w:lang w:val="en-US"/>
        </w:rPr>
      </w:pPr>
    </w:p>
    <w:p w14:paraId="19DB8B97" w14:textId="20714F7D" w:rsidR="00E34170" w:rsidRPr="00125950" w:rsidRDefault="00125950" w:rsidP="00125950">
      <w:pPr>
        <w:keepLines w:val="0"/>
        <w:bidi/>
        <w:rPr>
          <w:rFonts w:ascii="Acumin Pro" w:hAnsi="Acumin Pro" w:cs="Acumin Pro"/>
          <w:b/>
          <w:bCs/>
          <w:color w:val="00908B"/>
          <w:kern w:val="32"/>
          <w:sz w:val="32"/>
          <w:szCs w:val="32"/>
        </w:rPr>
      </w:pPr>
      <w:r>
        <w:rPr>
          <w:rStyle w:val="Heading1Char"/>
          <w:rFonts w:ascii="Acumin Pro" w:hAnsi="Acumin Pro" w:cs="Acumin Pro"/>
          <w:noProof/>
          <w:color w:val="00908B"/>
          <w:sz w:val="54"/>
          <w:szCs w:val="54"/>
        </w:rPr>
        <w:drawing>
          <wp:anchor distT="0" distB="0" distL="114300" distR="114300" simplePos="0" relativeHeight="251662349" behindDoc="0" locked="0" layoutInCell="1" allowOverlap="1" wp14:anchorId="1CA50AF9" wp14:editId="03C46CC5">
            <wp:simplePos x="0" y="0"/>
            <wp:positionH relativeFrom="column">
              <wp:posOffset>3094990</wp:posOffset>
            </wp:positionH>
            <wp:positionV relativeFrom="page">
              <wp:posOffset>808355</wp:posOffset>
            </wp:positionV>
            <wp:extent cx="2775585" cy="786765"/>
            <wp:effectExtent l="0" t="0" r="5715" b="635"/>
            <wp:wrapSquare wrapText="bothSides"/>
            <wp:docPr id="1128282411" name="Picture 2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282411" name="Picture 2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0" t="12799" b="16380"/>
                    <a:stretch/>
                  </pic:blipFill>
                  <pic:spPr bwMode="auto">
                    <a:xfrm>
                      <a:off x="0" y="0"/>
                      <a:ext cx="277558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4"/>
    </w:p>
    <w:sectPr w:rsidR="00E34170" w:rsidRPr="00125950" w:rsidSect="00BC7D0B">
      <w:footerReference w:type="default" r:id="rId40"/>
      <w:headerReference w:type="first" r:id="rId41"/>
      <w:footerReference w:type="first" r:id="rId42"/>
      <w:type w:val="continuous"/>
      <w:pgSz w:w="11907" w:h="16840" w:code="9"/>
      <w:pgMar w:top="1418" w:right="1418" w:bottom="992" w:left="1418" w:header="425" w:footer="63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1CCF1" w14:textId="77777777" w:rsidR="00B306BD" w:rsidRDefault="00B306BD">
      <w:r>
        <w:separator/>
      </w:r>
    </w:p>
    <w:p w14:paraId="318FF45F" w14:textId="77777777" w:rsidR="00B306BD" w:rsidRDefault="00B306BD"/>
    <w:p w14:paraId="7A9EAA8A" w14:textId="77777777" w:rsidR="00B306BD" w:rsidRDefault="00B306BD"/>
  </w:endnote>
  <w:endnote w:type="continuationSeparator" w:id="0">
    <w:p w14:paraId="332608AF" w14:textId="77777777" w:rsidR="00B306BD" w:rsidRDefault="00B306BD">
      <w:r>
        <w:continuationSeparator/>
      </w:r>
    </w:p>
    <w:p w14:paraId="5527F472" w14:textId="77777777" w:rsidR="00B306BD" w:rsidRDefault="00B306BD"/>
    <w:p w14:paraId="78D98F34" w14:textId="77777777" w:rsidR="00B306BD" w:rsidRDefault="00B306BD"/>
  </w:endnote>
  <w:endnote w:type="continuationNotice" w:id="1">
    <w:p w14:paraId="3A04D1D0" w14:textId="77777777" w:rsidR="00B306BD" w:rsidRDefault="00B306B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umin Pro">
    <w:altName w:val="Calibri"/>
    <w:panose1 w:val="020B0504020202020204"/>
    <w:charset w:val="4D"/>
    <w:family w:val="swiss"/>
    <w:notTrueType/>
    <w:pitch w:val="variable"/>
    <w:sig w:usb0="20000007" w:usb1="00000001" w:usb2="00000000" w:usb3="00000000" w:csb0="000001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D6B0D" w14:textId="6D114D26" w:rsidR="00423715" w:rsidRPr="00526199" w:rsidRDefault="00423715" w:rsidP="00526199">
    <w:pPr>
      <w:pStyle w:val="Footer"/>
      <w:bidi/>
      <w:jc w:val="center"/>
      <w:rPr>
        <w:rFonts w:ascii="Acumin Pro" w:hAnsi="Acumin Pro" w:cs="Acumin Pro"/>
        <w:i w:val="0"/>
        <w:iCs/>
        <w:sz w:val="22"/>
        <w:szCs w:val="22"/>
      </w:rPr>
    </w:pPr>
    <w:r>
      <w:rPr>
        <w:rFonts w:ascii="Acumin Pro" w:hAnsi="Acumin Pro" w:cs="Acumin Pro"/>
        <w:b/>
        <w:bCs/>
        <w:i w:val="0"/>
        <w:sz w:val="22"/>
        <w:szCs w:val="22"/>
        <w:rtl/>
      </w:rPr>
      <w:t>معلومات در مورد ادارات دولتی نیوزیلند</w:t>
    </w:r>
    <w:r w:rsidRPr="004C1D82">
      <w:rPr>
        <w:rFonts w:ascii="Acumin Pro" w:hAnsi="Acumin Pro" w:cs="Acumin Pro"/>
        <w:i w:val="0"/>
        <w:sz w:val="22"/>
        <w:szCs w:val="22"/>
        <w:rtl/>
      </w:rPr>
      <w:t xml:space="preserve"> </w:t>
    </w:r>
    <w:r>
      <w:rPr>
        <w:rFonts w:ascii="Acumin Pro" w:hAnsi="Acumin Pro" w:cs="Acumin Pro"/>
        <w:i w:val="0"/>
        <w:sz w:val="22"/>
        <w:szCs w:val="22"/>
        <w:rtl/>
      </w:rPr>
      <w:br/>
    </w:r>
    <w:sdt>
      <w:sdtPr>
        <w:rPr>
          <w:rFonts w:ascii="Acumin Pro" w:hAnsi="Acumin Pro" w:cs="Acumin Pro"/>
          <w:i w:val="0"/>
          <w:iCs/>
          <w:sz w:val="22"/>
          <w:szCs w:val="22"/>
          <w:rtl/>
        </w:rPr>
        <w:id w:val="1115257254"/>
        <w:docPartObj>
          <w:docPartGallery w:val="Page Numbers (Bottom of Page)"/>
          <w:docPartUnique/>
        </w:docPartObj>
      </w:sdtPr>
      <w:sdtContent>
        <w:r w:rsidRPr="004C1D82">
          <w:rPr>
            <w:rFonts w:ascii="Acumin Pro" w:hAnsi="Acumin Pro" w:cs="Acumin Pro"/>
            <w:i w:val="0"/>
            <w:iCs/>
            <w:sz w:val="22"/>
            <w:szCs w:val="22"/>
          </w:rPr>
          <w:fldChar w:fldCharType="begin"/>
        </w:r>
        <w:r w:rsidRPr="004C1D82">
          <w:rPr>
            <w:rFonts w:ascii="Acumin Pro" w:hAnsi="Acumin Pro" w:cs="Acumin Pro"/>
            <w:i w:val="0"/>
            <w:iCs/>
            <w:sz w:val="22"/>
            <w:szCs w:val="22"/>
          </w:rPr>
          <w:instrText xml:space="preserve"> PAGE   \* MERGEFORMAT </w:instrText>
        </w:r>
        <w:r w:rsidRPr="004C1D82">
          <w:rPr>
            <w:rFonts w:ascii="Acumin Pro" w:hAnsi="Acumin Pro" w:cs="Acumin Pro"/>
            <w:i w:val="0"/>
            <w:iCs/>
            <w:sz w:val="22"/>
            <w:szCs w:val="22"/>
          </w:rPr>
          <w:fldChar w:fldCharType="separate"/>
        </w:r>
        <w:r>
          <w:rPr>
            <w:rFonts w:ascii="Acumin Pro" w:hAnsi="Acumin Pro" w:cs="Acumin Pro"/>
            <w:i w:val="0"/>
            <w:sz w:val="22"/>
          </w:rPr>
          <w:t>۲</w:t>
        </w:r>
        <w:r w:rsidRPr="004C1D82">
          <w:rPr>
            <w:rFonts w:ascii="Acumin Pro" w:hAnsi="Acumin Pro" w:cs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3CF76" w14:textId="4D0A7B84" w:rsidR="00423715" w:rsidRPr="00ED2618" w:rsidRDefault="00164A6D" w:rsidP="00ED2618">
    <w:pPr>
      <w:pStyle w:val="Footer"/>
      <w:bidi/>
      <w:jc w:val="center"/>
      <w:rPr>
        <w:rFonts w:ascii="Acumin Pro" w:hAnsi="Acumin Pro" w:cs="Acumin Pro"/>
        <w:i w:val="0"/>
        <w:iCs/>
        <w:sz w:val="22"/>
        <w:szCs w:val="22"/>
      </w:rPr>
    </w:pPr>
    <w:r>
      <w:rPr>
        <w:rFonts w:ascii="Acumin Pro" w:hAnsi="Acumin Pro" w:cs="Acumin Pro" w:hint="cs"/>
        <w:b/>
        <w:bCs/>
        <w:i w:val="0"/>
        <w:sz w:val="22"/>
        <w:szCs w:val="22"/>
        <w:rtl/>
      </w:rPr>
      <w:t>اطلاعات</w:t>
    </w:r>
    <w:r w:rsidR="00423715">
      <w:rPr>
        <w:rFonts w:ascii="Acumin Pro" w:hAnsi="Acumin Pro" w:cs="Acumin Pro"/>
        <w:b/>
        <w:bCs/>
        <w:i w:val="0"/>
        <w:sz w:val="22"/>
        <w:szCs w:val="22"/>
        <w:rtl/>
      </w:rPr>
      <w:t xml:space="preserve"> در مورد ادارات دولتی نیوزیلند</w:t>
    </w:r>
    <w:r w:rsidR="00423715">
      <w:rPr>
        <w:rFonts w:ascii="Acumin Pro" w:hAnsi="Acumin Pro" w:cs="Acumin Pro"/>
        <w:i w:val="0"/>
        <w:sz w:val="22"/>
        <w:szCs w:val="22"/>
        <w:rtl/>
      </w:rPr>
      <w:br/>
    </w:r>
    <w:sdt>
      <w:sdtPr>
        <w:rPr>
          <w:rFonts w:ascii="Acumin Pro" w:hAnsi="Acumin Pro" w:cs="Acumin Pro"/>
          <w:i w:val="0"/>
          <w:iCs/>
          <w:sz w:val="22"/>
          <w:szCs w:val="22"/>
          <w:rtl/>
        </w:rPr>
        <w:id w:val="1049118119"/>
        <w:docPartObj>
          <w:docPartGallery w:val="Page Numbers (Bottom of Page)"/>
          <w:docPartUnique/>
        </w:docPartObj>
      </w:sdtPr>
      <w:sdtContent>
        <w:r w:rsidR="00423715" w:rsidRPr="004C1D82">
          <w:rPr>
            <w:rFonts w:ascii="Acumin Pro" w:hAnsi="Acumin Pro" w:cs="Acumin Pro"/>
            <w:i w:val="0"/>
            <w:iCs/>
            <w:sz w:val="22"/>
            <w:szCs w:val="22"/>
          </w:rPr>
          <w:fldChar w:fldCharType="begin"/>
        </w:r>
        <w:r w:rsidR="00423715" w:rsidRPr="004C1D82">
          <w:rPr>
            <w:rFonts w:ascii="Acumin Pro" w:hAnsi="Acumin Pro" w:cs="Acumin Pro"/>
            <w:i w:val="0"/>
            <w:iCs/>
            <w:sz w:val="22"/>
            <w:szCs w:val="22"/>
          </w:rPr>
          <w:instrText xml:space="preserve"> PAGE   \* MERGEFORMAT </w:instrText>
        </w:r>
        <w:r w:rsidR="00423715" w:rsidRPr="004C1D82">
          <w:rPr>
            <w:rFonts w:ascii="Acumin Pro" w:hAnsi="Acumin Pro" w:cs="Acumin Pro"/>
            <w:i w:val="0"/>
            <w:iCs/>
            <w:sz w:val="22"/>
            <w:szCs w:val="22"/>
          </w:rPr>
          <w:fldChar w:fldCharType="separate"/>
        </w:r>
        <w:r w:rsidR="00423715">
          <w:rPr>
            <w:rFonts w:ascii="Acumin Pro" w:hAnsi="Acumin Pro" w:cs="Acumin Pro"/>
            <w:i w:val="0"/>
            <w:sz w:val="22"/>
          </w:rPr>
          <w:t>۶</w:t>
        </w:r>
        <w:r w:rsidR="00423715" w:rsidRPr="004C1D82">
          <w:rPr>
            <w:rFonts w:ascii="Acumin Pro" w:hAnsi="Acumin Pro" w:cs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3053" w14:textId="70840B6E" w:rsidR="00A61CEA" w:rsidRPr="00125950" w:rsidRDefault="00840273" w:rsidP="00125950">
    <w:pPr>
      <w:pStyle w:val="Footer"/>
      <w:bidi/>
      <w:jc w:val="center"/>
      <w:rPr>
        <w:rFonts w:ascii="Acumin Pro" w:hAnsi="Acumin Pro" w:cs="Acumin Pro"/>
        <w:i w:val="0"/>
        <w:iCs/>
        <w:sz w:val="22"/>
        <w:szCs w:val="22"/>
      </w:rPr>
    </w:pPr>
    <w:r>
      <w:rPr>
        <w:rFonts w:ascii="Acumin Pro" w:hAnsi="Acumin Pro" w:cs="Acumin Pro"/>
        <w:b/>
        <w:bCs/>
        <w:i w:val="0"/>
        <w:sz w:val="22"/>
        <w:szCs w:val="22"/>
        <w:rtl/>
      </w:rPr>
      <w:t>معلومات در مورد ادارات دولتی نیوزیلند</w:t>
    </w:r>
    <w:r w:rsidR="004C1D82" w:rsidRPr="004C1D82">
      <w:rPr>
        <w:rFonts w:ascii="Acumin Pro" w:hAnsi="Acumin Pro" w:cs="Acumin Pro"/>
        <w:i w:val="0"/>
        <w:sz w:val="22"/>
        <w:szCs w:val="22"/>
        <w:rtl/>
      </w:rPr>
      <w:t xml:space="preserve"> </w:t>
    </w:r>
    <w:r w:rsidR="00EA3C86">
      <w:rPr>
        <w:rFonts w:ascii="Acumin Pro" w:hAnsi="Acumin Pro" w:cs="Acumin Pro"/>
        <w:i w:val="0"/>
        <w:sz w:val="22"/>
        <w:szCs w:val="22"/>
        <w:rtl/>
      </w:rPr>
      <w:br/>
    </w:r>
    <w:sdt>
      <w:sdtPr>
        <w:rPr>
          <w:rFonts w:ascii="Acumin Pro" w:hAnsi="Acumin Pro" w:cs="Acumin Pro"/>
          <w:i w:val="0"/>
          <w:iCs/>
          <w:sz w:val="22"/>
          <w:szCs w:val="22"/>
          <w:rtl/>
        </w:rPr>
        <w:id w:val="-1825496445"/>
        <w:docPartObj>
          <w:docPartGallery w:val="Page Numbers (Bottom of Page)"/>
          <w:docPartUnique/>
        </w:docPartObj>
      </w:sdtPr>
      <w:sdtContent>
        <w:r w:rsidR="004C1D82" w:rsidRPr="004C1D82">
          <w:rPr>
            <w:rFonts w:ascii="Acumin Pro" w:hAnsi="Acumin Pro" w:cs="Acumin Pro"/>
            <w:i w:val="0"/>
            <w:iCs/>
            <w:sz w:val="22"/>
            <w:szCs w:val="22"/>
          </w:rPr>
          <w:fldChar w:fldCharType="begin"/>
        </w:r>
        <w:r w:rsidR="004C1D82" w:rsidRPr="004C1D82">
          <w:rPr>
            <w:rFonts w:ascii="Acumin Pro" w:hAnsi="Acumin Pro" w:cs="Acumin Pro"/>
            <w:i w:val="0"/>
            <w:iCs/>
            <w:sz w:val="22"/>
            <w:szCs w:val="22"/>
          </w:rPr>
          <w:instrText xml:space="preserve"> PAGE   \* MERGEFORMAT </w:instrText>
        </w:r>
        <w:r w:rsidR="004C1D82" w:rsidRPr="004C1D82">
          <w:rPr>
            <w:rFonts w:ascii="Acumin Pro" w:hAnsi="Acumin Pro" w:cs="Acumin Pro"/>
            <w:i w:val="0"/>
            <w:iCs/>
            <w:sz w:val="22"/>
            <w:szCs w:val="22"/>
          </w:rPr>
          <w:fldChar w:fldCharType="separate"/>
        </w:r>
        <w:r>
          <w:rPr>
            <w:rFonts w:ascii="Acumin Pro" w:hAnsi="Acumin Pro" w:cs="Acumin Pro"/>
            <w:i w:val="0"/>
            <w:sz w:val="22"/>
          </w:rPr>
          <w:t>۲</w:t>
        </w:r>
        <w:r w:rsidR="004C1D82" w:rsidRPr="004C1D82">
          <w:rPr>
            <w:rFonts w:ascii="Acumin Pro" w:hAnsi="Acumin Pro" w:cs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5B3F7" w14:textId="6F8E28C9" w:rsidR="00ED2618" w:rsidRPr="00ED2618" w:rsidRDefault="00ED2618" w:rsidP="00ED2618">
    <w:pPr>
      <w:pStyle w:val="Footer"/>
      <w:bidi/>
      <w:jc w:val="center"/>
      <w:rPr>
        <w:rFonts w:ascii="Acumin Pro" w:hAnsi="Acumin Pro" w:cs="Acumin Pro"/>
        <w:i w:val="0"/>
        <w:iCs/>
        <w:sz w:val="22"/>
        <w:szCs w:val="22"/>
      </w:rPr>
    </w:pPr>
    <w:r>
      <w:rPr>
        <w:rFonts w:ascii="Acumin Pro" w:hAnsi="Acumin Pro" w:cs="Acumin Pro"/>
        <w:b/>
        <w:bCs/>
        <w:i w:val="0"/>
        <w:sz w:val="22"/>
        <w:szCs w:val="22"/>
        <w:rtl/>
      </w:rPr>
      <w:t>معلومات در مورد ادارات دولتی نیوزیلند</w:t>
    </w:r>
    <w:r w:rsidRPr="004C1D82">
      <w:rPr>
        <w:rFonts w:ascii="Acumin Pro" w:hAnsi="Acumin Pro" w:cs="Acumin Pro"/>
        <w:i w:val="0"/>
        <w:sz w:val="22"/>
        <w:szCs w:val="22"/>
        <w:rtl/>
      </w:rPr>
      <w:t xml:space="preserve"> </w:t>
    </w:r>
    <w:r>
      <w:rPr>
        <w:rFonts w:ascii="Acumin Pro" w:hAnsi="Acumin Pro" w:cs="Acumin Pro"/>
        <w:i w:val="0"/>
        <w:sz w:val="22"/>
        <w:szCs w:val="22"/>
        <w:rtl/>
      </w:rPr>
      <w:tab/>
    </w:r>
    <w:r>
      <w:rPr>
        <w:rFonts w:ascii="Acumin Pro" w:hAnsi="Acumin Pro" w:cs="Acumin Pro"/>
        <w:i w:val="0"/>
        <w:sz w:val="22"/>
        <w:szCs w:val="22"/>
        <w:rtl/>
      </w:rPr>
      <w:tab/>
    </w:r>
    <w:r>
      <w:rPr>
        <w:rFonts w:ascii="Acumin Pro" w:hAnsi="Acumin Pro" w:cs="Acumin Pro"/>
        <w:i w:val="0"/>
        <w:sz w:val="22"/>
        <w:szCs w:val="22"/>
        <w:rtl/>
      </w:rPr>
      <w:br/>
    </w:r>
    <w:sdt>
      <w:sdtPr>
        <w:rPr>
          <w:rFonts w:ascii="Acumin Pro" w:hAnsi="Acumin Pro" w:cs="Acumin Pro"/>
          <w:i w:val="0"/>
          <w:iCs/>
          <w:sz w:val="22"/>
          <w:szCs w:val="22"/>
          <w:rtl/>
        </w:rPr>
        <w:id w:val="-1295905223"/>
        <w:docPartObj>
          <w:docPartGallery w:val="Page Numbers (Bottom of Page)"/>
          <w:docPartUnique/>
        </w:docPartObj>
      </w:sdtPr>
      <w:sdtContent>
        <w:r w:rsidRPr="004C1D82">
          <w:rPr>
            <w:rFonts w:ascii="Acumin Pro" w:hAnsi="Acumin Pro" w:cs="Acumin Pro"/>
            <w:i w:val="0"/>
            <w:iCs/>
            <w:sz w:val="22"/>
            <w:szCs w:val="22"/>
          </w:rPr>
          <w:fldChar w:fldCharType="begin"/>
        </w:r>
        <w:r w:rsidRPr="004C1D82">
          <w:rPr>
            <w:rFonts w:ascii="Acumin Pro" w:hAnsi="Acumin Pro" w:cs="Acumin Pro"/>
            <w:i w:val="0"/>
            <w:iCs/>
            <w:sz w:val="22"/>
            <w:szCs w:val="22"/>
          </w:rPr>
          <w:instrText xml:space="preserve"> PAGE   \* MERGEFORMAT </w:instrText>
        </w:r>
        <w:r w:rsidRPr="004C1D82">
          <w:rPr>
            <w:rFonts w:ascii="Acumin Pro" w:hAnsi="Acumin Pro" w:cs="Acumin Pro"/>
            <w:i w:val="0"/>
            <w:iCs/>
            <w:sz w:val="22"/>
            <w:szCs w:val="22"/>
          </w:rPr>
          <w:fldChar w:fldCharType="separate"/>
        </w:r>
        <w:r>
          <w:rPr>
            <w:rFonts w:ascii="Acumin Pro" w:hAnsi="Acumin Pro" w:cs="Acumin Pro"/>
            <w:i w:val="0"/>
            <w:sz w:val="22"/>
          </w:rPr>
          <w:t>۶</w:t>
        </w:r>
        <w:r w:rsidRPr="004C1D82">
          <w:rPr>
            <w:rFonts w:ascii="Acumin Pro" w:hAnsi="Acumin Pro" w:cs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C4DE7" w14:textId="77777777" w:rsidR="00B306BD" w:rsidRDefault="00B306BD" w:rsidP="00FB1990">
      <w:pPr>
        <w:pStyle w:val="Spacer"/>
      </w:pPr>
      <w:r>
        <w:separator/>
      </w:r>
    </w:p>
    <w:p w14:paraId="3F556631" w14:textId="77777777" w:rsidR="00B306BD" w:rsidRDefault="00B306BD" w:rsidP="00FB1990">
      <w:pPr>
        <w:pStyle w:val="Spacer"/>
      </w:pPr>
    </w:p>
  </w:footnote>
  <w:footnote w:type="continuationSeparator" w:id="0">
    <w:p w14:paraId="521EFC9C" w14:textId="77777777" w:rsidR="00B306BD" w:rsidRDefault="00B306BD">
      <w:r>
        <w:continuationSeparator/>
      </w:r>
    </w:p>
    <w:p w14:paraId="09CDD2CE" w14:textId="77777777" w:rsidR="00B306BD" w:rsidRDefault="00B306BD"/>
    <w:p w14:paraId="381CCC0E" w14:textId="77777777" w:rsidR="00B306BD" w:rsidRDefault="00B306BD"/>
  </w:footnote>
  <w:footnote w:type="continuationNotice" w:id="1">
    <w:p w14:paraId="2924D56A" w14:textId="77777777" w:rsidR="00B306BD" w:rsidRDefault="00B306B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5634" w14:textId="7A41B772" w:rsidR="00423715" w:rsidRPr="00A61CEA" w:rsidRDefault="00423715" w:rsidP="004C1D82">
    <w:pPr>
      <w:pStyle w:val="Header"/>
      <w:jc w:val="right"/>
      <w:rPr>
        <w:rFonts w:ascii="Acumin Pro" w:hAnsi="Acumin Pro" w:cs="Acumin Pro"/>
        <w:sz w:val="20"/>
        <w:szCs w:val="20"/>
      </w:rPr>
    </w:pPr>
  </w:p>
  <w:p w14:paraId="7088CDBF" w14:textId="77777777" w:rsidR="00423715" w:rsidRPr="00A61CEA" w:rsidRDefault="00423715">
    <w:pPr>
      <w:pStyle w:val="Header"/>
      <w:rPr>
        <w:rFonts w:ascii="Acumin Pro" w:hAnsi="Acumin Pro" w:cs="Acumin Pr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 w:cs="Acumin Pro"/>
        <w:sz w:val="20"/>
        <w:szCs w:val="20"/>
      </w:rPr>
      <w:id w:val="1255024134"/>
      <w:docPartObj>
        <w:docPartGallery w:val="Page Numbers (Top of Page)"/>
        <w:docPartUnique/>
      </w:docPartObj>
    </w:sdtPr>
    <w:sdtContent>
      <w:p w14:paraId="683572F0" w14:textId="3713BB73" w:rsidR="00A61CEA" w:rsidRPr="00A61CEA" w:rsidRDefault="00A61CEA" w:rsidP="004C1D82">
        <w:pPr>
          <w:pStyle w:val="Header"/>
          <w:jc w:val="right"/>
          <w:rPr>
            <w:rFonts w:ascii="Acumin Pro" w:hAnsi="Acumin Pro" w:cs="Acumin Pro"/>
            <w:sz w:val="20"/>
            <w:szCs w:val="20"/>
          </w:rPr>
        </w:pPr>
        <w:r w:rsidRPr="00A61CEA">
          <w:rPr>
            <w:rFonts w:ascii="Acumin Pro" w:hAnsi="Acumin Pro" w:cs="Acumin Pro"/>
            <w:sz w:val="20"/>
            <w:szCs w:val="20"/>
          </w:rPr>
          <w:fldChar w:fldCharType="begin"/>
        </w:r>
        <w:r w:rsidRPr="00A61CEA">
          <w:rPr>
            <w:rFonts w:ascii="Acumin Pro" w:hAnsi="Acumin Pro" w:cs="Acumin Pro"/>
            <w:sz w:val="20"/>
            <w:szCs w:val="20"/>
          </w:rPr>
          <w:instrText xml:space="preserve"> PAGE   \* MERGEFORMAT </w:instrText>
        </w:r>
        <w:r w:rsidRPr="00A61CEA">
          <w:rPr>
            <w:rFonts w:ascii="Acumin Pro" w:hAnsi="Acumin Pro" w:cs="Acumin Pro"/>
            <w:sz w:val="20"/>
            <w:szCs w:val="20"/>
          </w:rPr>
          <w:fldChar w:fldCharType="separate"/>
        </w:r>
        <w:r>
          <w:rPr>
            <w:rFonts w:ascii="Acumin Pro" w:hAnsi="Acumin Pro" w:cs="Acumin Pro"/>
            <w:sz w:val="20"/>
          </w:rPr>
          <w:t>۲</w:t>
        </w:r>
        <w:r w:rsidRPr="00A61CEA">
          <w:rPr>
            <w:rFonts w:ascii="Acumin Pro" w:hAnsi="Acumin Pro" w:cs="Acumin Pro"/>
            <w:sz w:val="20"/>
            <w:szCs w:val="20"/>
          </w:rPr>
          <w:fldChar w:fldCharType="end"/>
        </w:r>
      </w:p>
    </w:sdtContent>
  </w:sdt>
  <w:p w14:paraId="36573C4C" w14:textId="77777777" w:rsidR="00A61CEA" w:rsidRPr="00A61CEA" w:rsidRDefault="00A61CEA">
    <w:pPr>
      <w:pStyle w:val="Header"/>
      <w:rPr>
        <w:rFonts w:ascii="Acumin Pro" w:hAnsi="Acumin Pro" w:cs="Acumin P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</w:abstractNum>
  <w:abstractNum w:abstractNumId="9" w15:restartNumberingAfterBreak="0">
    <w:nsid w:val="0F490675"/>
    <w:multiLevelType w:val="hybridMultilevel"/>
    <w:tmpl w:val="557CDA1E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2D5A06CC"/>
    <w:multiLevelType w:val="hybridMultilevel"/>
    <w:tmpl w:val="8CBEBA9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E321DD"/>
    <w:multiLevelType w:val="hybridMultilevel"/>
    <w:tmpl w:val="CB20457A"/>
    <w:lvl w:ilvl="0" w:tplc="14090001">
      <w:start w:val="1"/>
      <w:numFmt w:val="bullet"/>
      <w:lvlText w:val=""/>
      <w:lvlJc w:val="left"/>
      <w:pPr>
        <w:ind w:left="-207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F2B5E3C"/>
    <w:multiLevelType w:val="hybridMultilevel"/>
    <w:tmpl w:val="BDA284DC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EF1AF0"/>
    <w:multiLevelType w:val="hybridMultilevel"/>
    <w:tmpl w:val="190AF120"/>
    <w:lvl w:ilvl="0" w:tplc="14090001">
      <w:start w:val="1"/>
      <w:numFmt w:val="bullet"/>
      <w:lvlText w:val=""/>
      <w:lvlJc w:val="left"/>
      <w:pPr>
        <w:ind w:left="-207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cs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cs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2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cs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cs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cs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3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4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73DA3799"/>
    <w:multiLevelType w:val="hybridMultilevel"/>
    <w:tmpl w:val="6CA44C60"/>
    <w:lvl w:ilvl="0" w:tplc="14090001">
      <w:start w:val="1"/>
      <w:numFmt w:val="bullet"/>
      <w:lvlText w:val=""/>
      <w:lvlJc w:val="left"/>
      <w:pPr>
        <w:ind w:left="3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26" w15:restartNumberingAfterBreak="0">
    <w:nsid w:val="751D2C4C"/>
    <w:multiLevelType w:val="hybridMultilevel"/>
    <w:tmpl w:val="129C5ED6"/>
    <w:lvl w:ilvl="0" w:tplc="14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7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8" w15:restartNumberingAfterBreak="0">
    <w:nsid w:val="7BE37C75"/>
    <w:multiLevelType w:val="hybridMultilevel"/>
    <w:tmpl w:val="E5EE7CE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7732654">
    <w:abstractNumId w:val="5"/>
  </w:num>
  <w:num w:numId="2" w16cid:durableId="1923442292">
    <w:abstractNumId w:val="4"/>
  </w:num>
  <w:num w:numId="3" w16cid:durableId="1955283440">
    <w:abstractNumId w:val="3"/>
  </w:num>
  <w:num w:numId="4" w16cid:durableId="1595017861">
    <w:abstractNumId w:val="2"/>
  </w:num>
  <w:num w:numId="5" w16cid:durableId="202909630">
    <w:abstractNumId w:val="1"/>
  </w:num>
  <w:num w:numId="6" w16cid:durableId="454182321">
    <w:abstractNumId w:val="0"/>
  </w:num>
  <w:num w:numId="7" w16cid:durableId="1676952150">
    <w:abstractNumId w:val="19"/>
  </w:num>
  <w:num w:numId="8" w16cid:durableId="150869909">
    <w:abstractNumId w:val="20"/>
  </w:num>
  <w:num w:numId="9" w16cid:durableId="1713190559">
    <w:abstractNumId w:val="15"/>
  </w:num>
  <w:num w:numId="10" w16cid:durableId="1191333616">
    <w:abstractNumId w:val="10"/>
  </w:num>
  <w:num w:numId="11" w16cid:durableId="1788115535">
    <w:abstractNumId w:val="21"/>
  </w:num>
  <w:num w:numId="12" w16cid:durableId="1166944285">
    <w:abstractNumId w:val="22"/>
  </w:num>
  <w:num w:numId="13" w16cid:durableId="484705610">
    <w:abstractNumId w:val="24"/>
  </w:num>
  <w:num w:numId="14" w16cid:durableId="1519615832">
    <w:abstractNumId w:val="7"/>
  </w:num>
  <w:num w:numId="15" w16cid:durableId="1785687504">
    <w:abstractNumId w:val="13"/>
  </w:num>
  <w:num w:numId="16" w16cid:durableId="1774277765">
    <w:abstractNumId w:val="27"/>
  </w:num>
  <w:num w:numId="17" w16cid:durableId="139998930">
    <w:abstractNumId w:val="23"/>
  </w:num>
  <w:num w:numId="18" w16cid:durableId="1567493990">
    <w:abstractNumId w:val="16"/>
  </w:num>
  <w:num w:numId="19" w16cid:durableId="986980018">
    <w:abstractNumId w:val="14"/>
  </w:num>
  <w:num w:numId="20" w16cid:durableId="289868191">
    <w:abstractNumId w:val="8"/>
  </w:num>
  <w:num w:numId="21" w16cid:durableId="694044753">
    <w:abstractNumId w:val="6"/>
  </w:num>
  <w:num w:numId="22" w16cid:durableId="1973318491">
    <w:abstractNumId w:val="11"/>
  </w:num>
  <w:num w:numId="23" w16cid:durableId="214392269">
    <w:abstractNumId w:val="17"/>
  </w:num>
  <w:num w:numId="24" w16cid:durableId="1472213555">
    <w:abstractNumId w:val="9"/>
  </w:num>
  <w:num w:numId="25" w16cid:durableId="1029338864">
    <w:abstractNumId w:val="12"/>
  </w:num>
  <w:num w:numId="26" w16cid:durableId="396711369">
    <w:abstractNumId w:val="18"/>
  </w:num>
  <w:num w:numId="27" w16cid:durableId="1135834546">
    <w:abstractNumId w:val="28"/>
  </w:num>
  <w:num w:numId="28" w16cid:durableId="424614789">
    <w:abstractNumId w:val="26"/>
  </w:num>
  <w:num w:numId="29" w16cid:durableId="856114563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9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04"/>
    <w:rsid w:val="000004B7"/>
    <w:rsid w:val="00003360"/>
    <w:rsid w:val="00003FC7"/>
    <w:rsid w:val="00005919"/>
    <w:rsid w:val="00007C42"/>
    <w:rsid w:val="0001207D"/>
    <w:rsid w:val="000136DA"/>
    <w:rsid w:val="00014FCB"/>
    <w:rsid w:val="00015020"/>
    <w:rsid w:val="00015922"/>
    <w:rsid w:val="0001647B"/>
    <w:rsid w:val="00016CE4"/>
    <w:rsid w:val="000178D7"/>
    <w:rsid w:val="00020010"/>
    <w:rsid w:val="000260A2"/>
    <w:rsid w:val="000261C4"/>
    <w:rsid w:val="00034673"/>
    <w:rsid w:val="00036671"/>
    <w:rsid w:val="000368FB"/>
    <w:rsid w:val="00037226"/>
    <w:rsid w:val="00040987"/>
    <w:rsid w:val="000409E2"/>
    <w:rsid w:val="000412BB"/>
    <w:rsid w:val="00043A19"/>
    <w:rsid w:val="00044EA1"/>
    <w:rsid w:val="000539D2"/>
    <w:rsid w:val="00054574"/>
    <w:rsid w:val="00056405"/>
    <w:rsid w:val="0005649A"/>
    <w:rsid w:val="00057B1E"/>
    <w:rsid w:val="00063BB2"/>
    <w:rsid w:val="00065F18"/>
    <w:rsid w:val="00067005"/>
    <w:rsid w:val="000701DA"/>
    <w:rsid w:val="0007065C"/>
    <w:rsid w:val="00071F51"/>
    <w:rsid w:val="00072052"/>
    <w:rsid w:val="00076035"/>
    <w:rsid w:val="00077013"/>
    <w:rsid w:val="00077D3D"/>
    <w:rsid w:val="000813C6"/>
    <w:rsid w:val="00083207"/>
    <w:rsid w:val="00091C3A"/>
    <w:rsid w:val="00092995"/>
    <w:rsid w:val="00092ECE"/>
    <w:rsid w:val="0009565F"/>
    <w:rsid w:val="000A02D6"/>
    <w:rsid w:val="000A06B6"/>
    <w:rsid w:val="000A4702"/>
    <w:rsid w:val="000A5E13"/>
    <w:rsid w:val="000A6AF7"/>
    <w:rsid w:val="000B0C1D"/>
    <w:rsid w:val="000B49D8"/>
    <w:rsid w:val="000B4BDA"/>
    <w:rsid w:val="000C2747"/>
    <w:rsid w:val="000C793B"/>
    <w:rsid w:val="000D0EBB"/>
    <w:rsid w:val="000D584B"/>
    <w:rsid w:val="000D61F6"/>
    <w:rsid w:val="000E004E"/>
    <w:rsid w:val="000E0547"/>
    <w:rsid w:val="000E3240"/>
    <w:rsid w:val="000E4AE9"/>
    <w:rsid w:val="000E4F44"/>
    <w:rsid w:val="000E4FF5"/>
    <w:rsid w:val="000E677B"/>
    <w:rsid w:val="000F308F"/>
    <w:rsid w:val="000F4ADF"/>
    <w:rsid w:val="000F61AF"/>
    <w:rsid w:val="001007AA"/>
    <w:rsid w:val="0010171C"/>
    <w:rsid w:val="00102FAD"/>
    <w:rsid w:val="00104C49"/>
    <w:rsid w:val="0011154D"/>
    <w:rsid w:val="001138B3"/>
    <w:rsid w:val="00121870"/>
    <w:rsid w:val="00125950"/>
    <w:rsid w:val="00125AED"/>
    <w:rsid w:val="00126D20"/>
    <w:rsid w:val="00126FDE"/>
    <w:rsid w:val="00133696"/>
    <w:rsid w:val="0013703F"/>
    <w:rsid w:val="00140ED2"/>
    <w:rsid w:val="00141471"/>
    <w:rsid w:val="00143E7C"/>
    <w:rsid w:val="0014415C"/>
    <w:rsid w:val="0014565E"/>
    <w:rsid w:val="00145E3D"/>
    <w:rsid w:val="001466A2"/>
    <w:rsid w:val="00147301"/>
    <w:rsid w:val="00152A78"/>
    <w:rsid w:val="001536C9"/>
    <w:rsid w:val="00161237"/>
    <w:rsid w:val="0016433D"/>
    <w:rsid w:val="00164A6D"/>
    <w:rsid w:val="001652C4"/>
    <w:rsid w:val="00166614"/>
    <w:rsid w:val="00175048"/>
    <w:rsid w:val="0017546A"/>
    <w:rsid w:val="00175A48"/>
    <w:rsid w:val="00177A02"/>
    <w:rsid w:val="001832CB"/>
    <w:rsid w:val="00184C0F"/>
    <w:rsid w:val="0019002D"/>
    <w:rsid w:val="0019185C"/>
    <w:rsid w:val="00194AAD"/>
    <w:rsid w:val="00195BCA"/>
    <w:rsid w:val="00197303"/>
    <w:rsid w:val="001A47BC"/>
    <w:rsid w:val="001A5274"/>
    <w:rsid w:val="001A5D69"/>
    <w:rsid w:val="001A5F55"/>
    <w:rsid w:val="001A7A32"/>
    <w:rsid w:val="001B34F0"/>
    <w:rsid w:val="001B6047"/>
    <w:rsid w:val="001C0031"/>
    <w:rsid w:val="001C09AD"/>
    <w:rsid w:val="001C0C30"/>
    <w:rsid w:val="001C3758"/>
    <w:rsid w:val="001C4B61"/>
    <w:rsid w:val="001C605D"/>
    <w:rsid w:val="001C747F"/>
    <w:rsid w:val="001D0111"/>
    <w:rsid w:val="001D12F7"/>
    <w:rsid w:val="001D1954"/>
    <w:rsid w:val="001D4798"/>
    <w:rsid w:val="001D5773"/>
    <w:rsid w:val="001D698F"/>
    <w:rsid w:val="001D79A7"/>
    <w:rsid w:val="001D7EAE"/>
    <w:rsid w:val="001E1F6B"/>
    <w:rsid w:val="001E3A4C"/>
    <w:rsid w:val="001E64FC"/>
    <w:rsid w:val="001F0724"/>
    <w:rsid w:val="001F143E"/>
    <w:rsid w:val="001F2885"/>
    <w:rsid w:val="001F4230"/>
    <w:rsid w:val="001F5ABA"/>
    <w:rsid w:val="001F5DCB"/>
    <w:rsid w:val="002007DF"/>
    <w:rsid w:val="00203CBE"/>
    <w:rsid w:val="00204EB8"/>
    <w:rsid w:val="00205178"/>
    <w:rsid w:val="00205FE8"/>
    <w:rsid w:val="00206BA3"/>
    <w:rsid w:val="00211850"/>
    <w:rsid w:val="00215160"/>
    <w:rsid w:val="00217201"/>
    <w:rsid w:val="00217604"/>
    <w:rsid w:val="002224B4"/>
    <w:rsid w:val="00226D5E"/>
    <w:rsid w:val="0023276F"/>
    <w:rsid w:val="002337C7"/>
    <w:rsid w:val="00234467"/>
    <w:rsid w:val="002349C3"/>
    <w:rsid w:val="00237A3D"/>
    <w:rsid w:val="00240E83"/>
    <w:rsid w:val="002502D1"/>
    <w:rsid w:val="002517A0"/>
    <w:rsid w:val="00255939"/>
    <w:rsid w:val="0025616E"/>
    <w:rsid w:val="002577C9"/>
    <w:rsid w:val="00260A17"/>
    <w:rsid w:val="00267E94"/>
    <w:rsid w:val="00270EEC"/>
    <w:rsid w:val="002777D8"/>
    <w:rsid w:val="002806A2"/>
    <w:rsid w:val="00280BFB"/>
    <w:rsid w:val="0029009C"/>
    <w:rsid w:val="0029150D"/>
    <w:rsid w:val="00292FEA"/>
    <w:rsid w:val="00297CC7"/>
    <w:rsid w:val="002A038C"/>
    <w:rsid w:val="002A0B0F"/>
    <w:rsid w:val="002A194F"/>
    <w:rsid w:val="002A39BC"/>
    <w:rsid w:val="002A462A"/>
    <w:rsid w:val="002A4BD9"/>
    <w:rsid w:val="002A4FE7"/>
    <w:rsid w:val="002B1477"/>
    <w:rsid w:val="002B1CEB"/>
    <w:rsid w:val="002B2B13"/>
    <w:rsid w:val="002B3CEB"/>
    <w:rsid w:val="002B6DC0"/>
    <w:rsid w:val="002B72BC"/>
    <w:rsid w:val="002B7DF7"/>
    <w:rsid w:val="002C6B7A"/>
    <w:rsid w:val="002D3125"/>
    <w:rsid w:val="002D4AFB"/>
    <w:rsid w:val="002D4F42"/>
    <w:rsid w:val="002E0533"/>
    <w:rsid w:val="002E2E59"/>
    <w:rsid w:val="002E3079"/>
    <w:rsid w:val="002E3D03"/>
    <w:rsid w:val="002E5573"/>
    <w:rsid w:val="002E7CD3"/>
    <w:rsid w:val="002F0430"/>
    <w:rsid w:val="002F0433"/>
    <w:rsid w:val="0030084C"/>
    <w:rsid w:val="003039E1"/>
    <w:rsid w:val="00303B01"/>
    <w:rsid w:val="00305305"/>
    <w:rsid w:val="00312309"/>
    <w:rsid w:val="003125FD"/>
    <w:rsid w:val="003129BA"/>
    <w:rsid w:val="003148FC"/>
    <w:rsid w:val="00315B6F"/>
    <w:rsid w:val="0032132E"/>
    <w:rsid w:val="00324042"/>
    <w:rsid w:val="003272AA"/>
    <w:rsid w:val="00327630"/>
    <w:rsid w:val="00330149"/>
    <w:rsid w:val="00330820"/>
    <w:rsid w:val="00332BFA"/>
    <w:rsid w:val="0033396F"/>
    <w:rsid w:val="00340C26"/>
    <w:rsid w:val="003422C4"/>
    <w:rsid w:val="003423F6"/>
    <w:rsid w:val="00345DB0"/>
    <w:rsid w:val="003465C8"/>
    <w:rsid w:val="00346BC7"/>
    <w:rsid w:val="00354FF9"/>
    <w:rsid w:val="00356B83"/>
    <w:rsid w:val="00357B17"/>
    <w:rsid w:val="003622C6"/>
    <w:rsid w:val="00364574"/>
    <w:rsid w:val="003645B8"/>
    <w:rsid w:val="00364B69"/>
    <w:rsid w:val="0037016B"/>
    <w:rsid w:val="00370FC0"/>
    <w:rsid w:val="00372333"/>
    <w:rsid w:val="00373206"/>
    <w:rsid w:val="003737ED"/>
    <w:rsid w:val="00375B80"/>
    <w:rsid w:val="00377352"/>
    <w:rsid w:val="00387794"/>
    <w:rsid w:val="00391BD0"/>
    <w:rsid w:val="0039383C"/>
    <w:rsid w:val="003A10DA"/>
    <w:rsid w:val="003A12C8"/>
    <w:rsid w:val="003A6FFE"/>
    <w:rsid w:val="003A7695"/>
    <w:rsid w:val="003B045F"/>
    <w:rsid w:val="003B2DA4"/>
    <w:rsid w:val="003B3A23"/>
    <w:rsid w:val="003B3B89"/>
    <w:rsid w:val="003B6592"/>
    <w:rsid w:val="003B716B"/>
    <w:rsid w:val="003C1D98"/>
    <w:rsid w:val="003C73C2"/>
    <w:rsid w:val="003C75FE"/>
    <w:rsid w:val="003C772C"/>
    <w:rsid w:val="003D0148"/>
    <w:rsid w:val="003D1AA4"/>
    <w:rsid w:val="003D5A20"/>
    <w:rsid w:val="003F0A59"/>
    <w:rsid w:val="003F1456"/>
    <w:rsid w:val="003F1FCD"/>
    <w:rsid w:val="003F2B58"/>
    <w:rsid w:val="003F5886"/>
    <w:rsid w:val="0040020C"/>
    <w:rsid w:val="00401CA0"/>
    <w:rsid w:val="0040700B"/>
    <w:rsid w:val="00407F54"/>
    <w:rsid w:val="00411341"/>
    <w:rsid w:val="00413966"/>
    <w:rsid w:val="00414609"/>
    <w:rsid w:val="00415015"/>
    <w:rsid w:val="00415040"/>
    <w:rsid w:val="00415846"/>
    <w:rsid w:val="00415ADA"/>
    <w:rsid w:val="00415CDB"/>
    <w:rsid w:val="0042115E"/>
    <w:rsid w:val="004231DC"/>
    <w:rsid w:val="00423715"/>
    <w:rsid w:val="0042551E"/>
    <w:rsid w:val="00430D00"/>
    <w:rsid w:val="00433AD8"/>
    <w:rsid w:val="00434146"/>
    <w:rsid w:val="00434713"/>
    <w:rsid w:val="00437A53"/>
    <w:rsid w:val="00440630"/>
    <w:rsid w:val="0044542C"/>
    <w:rsid w:val="00445C02"/>
    <w:rsid w:val="004552A0"/>
    <w:rsid w:val="004559F4"/>
    <w:rsid w:val="00456772"/>
    <w:rsid w:val="00457E34"/>
    <w:rsid w:val="00460A83"/>
    <w:rsid w:val="00460B3F"/>
    <w:rsid w:val="00464752"/>
    <w:rsid w:val="004712B5"/>
    <w:rsid w:val="0047143F"/>
    <w:rsid w:val="00472A55"/>
    <w:rsid w:val="00472AD0"/>
    <w:rsid w:val="00476068"/>
    <w:rsid w:val="004763B3"/>
    <w:rsid w:val="00477619"/>
    <w:rsid w:val="00482EF9"/>
    <w:rsid w:val="00484ED8"/>
    <w:rsid w:val="00486E6E"/>
    <w:rsid w:val="004875DF"/>
    <w:rsid w:val="00487C1D"/>
    <w:rsid w:val="00491622"/>
    <w:rsid w:val="00494C6F"/>
    <w:rsid w:val="00497D80"/>
    <w:rsid w:val="004A0392"/>
    <w:rsid w:val="004A14E2"/>
    <w:rsid w:val="004A2B1E"/>
    <w:rsid w:val="004A5823"/>
    <w:rsid w:val="004B0AAF"/>
    <w:rsid w:val="004B214C"/>
    <w:rsid w:val="004B3924"/>
    <w:rsid w:val="004B3B2E"/>
    <w:rsid w:val="004C1D82"/>
    <w:rsid w:val="004C27F1"/>
    <w:rsid w:val="004C3991"/>
    <w:rsid w:val="004C4DDD"/>
    <w:rsid w:val="004C5F40"/>
    <w:rsid w:val="004C6953"/>
    <w:rsid w:val="004C7001"/>
    <w:rsid w:val="004C7B0B"/>
    <w:rsid w:val="004D1706"/>
    <w:rsid w:val="004D243F"/>
    <w:rsid w:val="004D4029"/>
    <w:rsid w:val="004D440B"/>
    <w:rsid w:val="004D7473"/>
    <w:rsid w:val="004E2A25"/>
    <w:rsid w:val="004E7677"/>
    <w:rsid w:val="004F15AF"/>
    <w:rsid w:val="004F2E8A"/>
    <w:rsid w:val="004F55E1"/>
    <w:rsid w:val="00501C4B"/>
    <w:rsid w:val="005028A7"/>
    <w:rsid w:val="00502BD0"/>
    <w:rsid w:val="00503341"/>
    <w:rsid w:val="0050521A"/>
    <w:rsid w:val="005078B7"/>
    <w:rsid w:val="00510D73"/>
    <w:rsid w:val="00512ACB"/>
    <w:rsid w:val="00516443"/>
    <w:rsid w:val="0052216D"/>
    <w:rsid w:val="00526115"/>
    <w:rsid w:val="00526199"/>
    <w:rsid w:val="00530146"/>
    <w:rsid w:val="00531566"/>
    <w:rsid w:val="00533FAF"/>
    <w:rsid w:val="00534334"/>
    <w:rsid w:val="00534BC1"/>
    <w:rsid w:val="00535ACC"/>
    <w:rsid w:val="005366B6"/>
    <w:rsid w:val="00540D7C"/>
    <w:rsid w:val="005419A9"/>
    <w:rsid w:val="0054222D"/>
    <w:rsid w:val="005477EE"/>
    <w:rsid w:val="00551815"/>
    <w:rsid w:val="00552DB7"/>
    <w:rsid w:val="00553262"/>
    <w:rsid w:val="00553B20"/>
    <w:rsid w:val="00554BCD"/>
    <w:rsid w:val="00555817"/>
    <w:rsid w:val="00555F60"/>
    <w:rsid w:val="00556153"/>
    <w:rsid w:val="005566CD"/>
    <w:rsid w:val="005571E6"/>
    <w:rsid w:val="005605A5"/>
    <w:rsid w:val="00560B3C"/>
    <w:rsid w:val="00561A97"/>
    <w:rsid w:val="00561C0F"/>
    <w:rsid w:val="00563DAC"/>
    <w:rsid w:val="00564FDC"/>
    <w:rsid w:val="0056557D"/>
    <w:rsid w:val="005669C1"/>
    <w:rsid w:val="005675E0"/>
    <w:rsid w:val="00570A71"/>
    <w:rsid w:val="00570C00"/>
    <w:rsid w:val="00570D48"/>
    <w:rsid w:val="00573DB7"/>
    <w:rsid w:val="00574773"/>
    <w:rsid w:val="00575701"/>
    <w:rsid w:val="00576AAA"/>
    <w:rsid w:val="0058206B"/>
    <w:rsid w:val="00585690"/>
    <w:rsid w:val="00585B2E"/>
    <w:rsid w:val="00591704"/>
    <w:rsid w:val="00591BDC"/>
    <w:rsid w:val="00594AAA"/>
    <w:rsid w:val="00595B33"/>
    <w:rsid w:val="0059662F"/>
    <w:rsid w:val="005A7B01"/>
    <w:rsid w:val="005B1205"/>
    <w:rsid w:val="005B1B54"/>
    <w:rsid w:val="005B7254"/>
    <w:rsid w:val="005C4FAF"/>
    <w:rsid w:val="005D1CF9"/>
    <w:rsid w:val="005D3066"/>
    <w:rsid w:val="005D38E5"/>
    <w:rsid w:val="005D4E6C"/>
    <w:rsid w:val="005D5216"/>
    <w:rsid w:val="005E15DD"/>
    <w:rsid w:val="005E1D38"/>
    <w:rsid w:val="005E4B13"/>
    <w:rsid w:val="005E4C02"/>
    <w:rsid w:val="005E5EE1"/>
    <w:rsid w:val="005E76BD"/>
    <w:rsid w:val="005F01DF"/>
    <w:rsid w:val="005F6C33"/>
    <w:rsid w:val="005F76CC"/>
    <w:rsid w:val="005F7FF8"/>
    <w:rsid w:val="006002B2"/>
    <w:rsid w:val="006004C4"/>
    <w:rsid w:val="00600CA4"/>
    <w:rsid w:val="00602416"/>
    <w:rsid w:val="006025CE"/>
    <w:rsid w:val="006029B6"/>
    <w:rsid w:val="00603635"/>
    <w:rsid w:val="006041F2"/>
    <w:rsid w:val="00604B02"/>
    <w:rsid w:val="00605F11"/>
    <w:rsid w:val="006064F5"/>
    <w:rsid w:val="00617298"/>
    <w:rsid w:val="00617918"/>
    <w:rsid w:val="0062118E"/>
    <w:rsid w:val="00627F70"/>
    <w:rsid w:val="00632BFC"/>
    <w:rsid w:val="00633CDD"/>
    <w:rsid w:val="006345C4"/>
    <w:rsid w:val="00637753"/>
    <w:rsid w:val="006411EE"/>
    <w:rsid w:val="00654CC9"/>
    <w:rsid w:val="00655AAD"/>
    <w:rsid w:val="00660CE4"/>
    <w:rsid w:val="00662716"/>
    <w:rsid w:val="00662BF2"/>
    <w:rsid w:val="00664BB2"/>
    <w:rsid w:val="0066573E"/>
    <w:rsid w:val="00676C9F"/>
    <w:rsid w:val="00677B13"/>
    <w:rsid w:val="00677F4E"/>
    <w:rsid w:val="00677F8A"/>
    <w:rsid w:val="00681A08"/>
    <w:rsid w:val="00685ECF"/>
    <w:rsid w:val="00685F6C"/>
    <w:rsid w:val="006875B8"/>
    <w:rsid w:val="00687CEA"/>
    <w:rsid w:val="00694E01"/>
    <w:rsid w:val="00695171"/>
    <w:rsid w:val="00695B75"/>
    <w:rsid w:val="00696FD6"/>
    <w:rsid w:val="006A1A95"/>
    <w:rsid w:val="006A38B7"/>
    <w:rsid w:val="006A4C0D"/>
    <w:rsid w:val="006A5335"/>
    <w:rsid w:val="006A5C31"/>
    <w:rsid w:val="006A78C5"/>
    <w:rsid w:val="006B0838"/>
    <w:rsid w:val="006B0D5F"/>
    <w:rsid w:val="006B19DD"/>
    <w:rsid w:val="006B1CB2"/>
    <w:rsid w:val="006B1DD1"/>
    <w:rsid w:val="006B32C0"/>
    <w:rsid w:val="006B3396"/>
    <w:rsid w:val="006B3927"/>
    <w:rsid w:val="006B4D86"/>
    <w:rsid w:val="006B4FE7"/>
    <w:rsid w:val="006B6ACC"/>
    <w:rsid w:val="006C0AF9"/>
    <w:rsid w:val="006C0BEF"/>
    <w:rsid w:val="006C195E"/>
    <w:rsid w:val="006C30D7"/>
    <w:rsid w:val="006C32B9"/>
    <w:rsid w:val="006C6B34"/>
    <w:rsid w:val="006C769B"/>
    <w:rsid w:val="006D00B8"/>
    <w:rsid w:val="006D2133"/>
    <w:rsid w:val="006D5613"/>
    <w:rsid w:val="006D5A7C"/>
    <w:rsid w:val="006D638F"/>
    <w:rsid w:val="006D6537"/>
    <w:rsid w:val="006D7384"/>
    <w:rsid w:val="006E612C"/>
    <w:rsid w:val="006E7BF7"/>
    <w:rsid w:val="006F04F8"/>
    <w:rsid w:val="006F2DA2"/>
    <w:rsid w:val="006F3BA4"/>
    <w:rsid w:val="006F46E3"/>
    <w:rsid w:val="006F67CB"/>
    <w:rsid w:val="006F71BE"/>
    <w:rsid w:val="00702F2C"/>
    <w:rsid w:val="00703305"/>
    <w:rsid w:val="007068C8"/>
    <w:rsid w:val="0071244C"/>
    <w:rsid w:val="00715B8F"/>
    <w:rsid w:val="00721665"/>
    <w:rsid w:val="00722772"/>
    <w:rsid w:val="00727C71"/>
    <w:rsid w:val="0073106E"/>
    <w:rsid w:val="007329D7"/>
    <w:rsid w:val="007333A8"/>
    <w:rsid w:val="007377D7"/>
    <w:rsid w:val="00741948"/>
    <w:rsid w:val="0074398E"/>
    <w:rsid w:val="00744A96"/>
    <w:rsid w:val="00744F3A"/>
    <w:rsid w:val="00745BC4"/>
    <w:rsid w:val="007502ED"/>
    <w:rsid w:val="0075252E"/>
    <w:rsid w:val="00755142"/>
    <w:rsid w:val="00755AEA"/>
    <w:rsid w:val="00755BEB"/>
    <w:rsid w:val="00756BB7"/>
    <w:rsid w:val="0075764B"/>
    <w:rsid w:val="00760C01"/>
    <w:rsid w:val="00761293"/>
    <w:rsid w:val="00765BAC"/>
    <w:rsid w:val="00767716"/>
    <w:rsid w:val="00767C04"/>
    <w:rsid w:val="0077097F"/>
    <w:rsid w:val="007736A2"/>
    <w:rsid w:val="00774F30"/>
    <w:rsid w:val="00776F77"/>
    <w:rsid w:val="0078260B"/>
    <w:rsid w:val="00782AB9"/>
    <w:rsid w:val="00785F91"/>
    <w:rsid w:val="007872CF"/>
    <w:rsid w:val="007874A6"/>
    <w:rsid w:val="007918DB"/>
    <w:rsid w:val="00797209"/>
    <w:rsid w:val="007A6226"/>
    <w:rsid w:val="007B3683"/>
    <w:rsid w:val="007B3C61"/>
    <w:rsid w:val="007C2623"/>
    <w:rsid w:val="007C3B3A"/>
    <w:rsid w:val="007C3DC0"/>
    <w:rsid w:val="007C60FC"/>
    <w:rsid w:val="007C7251"/>
    <w:rsid w:val="007D00AD"/>
    <w:rsid w:val="007D1918"/>
    <w:rsid w:val="007D29B5"/>
    <w:rsid w:val="007D5097"/>
    <w:rsid w:val="007D6044"/>
    <w:rsid w:val="007E3B3E"/>
    <w:rsid w:val="007E4AB2"/>
    <w:rsid w:val="007E5ADA"/>
    <w:rsid w:val="007F03F2"/>
    <w:rsid w:val="007F04A4"/>
    <w:rsid w:val="008016C9"/>
    <w:rsid w:val="008031DF"/>
    <w:rsid w:val="0080446B"/>
    <w:rsid w:val="008065D7"/>
    <w:rsid w:val="008111A3"/>
    <w:rsid w:val="00816E30"/>
    <w:rsid w:val="00820E8A"/>
    <w:rsid w:val="00822049"/>
    <w:rsid w:val="0082264B"/>
    <w:rsid w:val="008265A8"/>
    <w:rsid w:val="0082765B"/>
    <w:rsid w:val="00831403"/>
    <w:rsid w:val="008352B1"/>
    <w:rsid w:val="008353E7"/>
    <w:rsid w:val="00835BD7"/>
    <w:rsid w:val="00835D69"/>
    <w:rsid w:val="00837873"/>
    <w:rsid w:val="00840273"/>
    <w:rsid w:val="008428E8"/>
    <w:rsid w:val="00843D71"/>
    <w:rsid w:val="00844689"/>
    <w:rsid w:val="00846F11"/>
    <w:rsid w:val="0084745A"/>
    <w:rsid w:val="008504D0"/>
    <w:rsid w:val="008546A2"/>
    <w:rsid w:val="008552E5"/>
    <w:rsid w:val="00862682"/>
    <w:rsid w:val="00870045"/>
    <w:rsid w:val="00875476"/>
    <w:rsid w:val="00875867"/>
    <w:rsid w:val="00875969"/>
    <w:rsid w:val="00876622"/>
    <w:rsid w:val="00876E5F"/>
    <w:rsid w:val="00881A27"/>
    <w:rsid w:val="00881C0C"/>
    <w:rsid w:val="00884A12"/>
    <w:rsid w:val="00885015"/>
    <w:rsid w:val="00890707"/>
    <w:rsid w:val="00890CE4"/>
    <w:rsid w:val="00891ED7"/>
    <w:rsid w:val="00892FDC"/>
    <w:rsid w:val="00896D1D"/>
    <w:rsid w:val="008B1200"/>
    <w:rsid w:val="008B2CF2"/>
    <w:rsid w:val="008B7B54"/>
    <w:rsid w:val="008C0D53"/>
    <w:rsid w:val="008C3187"/>
    <w:rsid w:val="008C5E4F"/>
    <w:rsid w:val="008C6F21"/>
    <w:rsid w:val="008D2ADA"/>
    <w:rsid w:val="008D63B7"/>
    <w:rsid w:val="008D6A03"/>
    <w:rsid w:val="008D6CA7"/>
    <w:rsid w:val="008E15D7"/>
    <w:rsid w:val="008E21FE"/>
    <w:rsid w:val="008E508C"/>
    <w:rsid w:val="008E763A"/>
    <w:rsid w:val="008E7FEE"/>
    <w:rsid w:val="008F00EB"/>
    <w:rsid w:val="008F2792"/>
    <w:rsid w:val="008F2F06"/>
    <w:rsid w:val="008F31F5"/>
    <w:rsid w:val="008F35DD"/>
    <w:rsid w:val="008F4632"/>
    <w:rsid w:val="008F6459"/>
    <w:rsid w:val="008F67F5"/>
    <w:rsid w:val="008F6BCE"/>
    <w:rsid w:val="00900D4B"/>
    <w:rsid w:val="00901388"/>
    <w:rsid w:val="00903F77"/>
    <w:rsid w:val="00905F9B"/>
    <w:rsid w:val="00910CA8"/>
    <w:rsid w:val="00913E95"/>
    <w:rsid w:val="00914D0F"/>
    <w:rsid w:val="009170B9"/>
    <w:rsid w:val="00923888"/>
    <w:rsid w:val="00923A87"/>
    <w:rsid w:val="0092468A"/>
    <w:rsid w:val="00925449"/>
    <w:rsid w:val="00927482"/>
    <w:rsid w:val="00936FF5"/>
    <w:rsid w:val="009415EB"/>
    <w:rsid w:val="00944E97"/>
    <w:rsid w:val="0094654B"/>
    <w:rsid w:val="0095112B"/>
    <w:rsid w:val="00952238"/>
    <w:rsid w:val="0095712A"/>
    <w:rsid w:val="00960461"/>
    <w:rsid w:val="00971879"/>
    <w:rsid w:val="00973A6D"/>
    <w:rsid w:val="009768F1"/>
    <w:rsid w:val="009804E0"/>
    <w:rsid w:val="009814D8"/>
    <w:rsid w:val="009818B1"/>
    <w:rsid w:val="00982F7E"/>
    <w:rsid w:val="00983735"/>
    <w:rsid w:val="009865AA"/>
    <w:rsid w:val="00987080"/>
    <w:rsid w:val="0098765A"/>
    <w:rsid w:val="00987AC9"/>
    <w:rsid w:val="00987E5B"/>
    <w:rsid w:val="00990479"/>
    <w:rsid w:val="00990B32"/>
    <w:rsid w:val="00991569"/>
    <w:rsid w:val="00991620"/>
    <w:rsid w:val="009968B0"/>
    <w:rsid w:val="009A383F"/>
    <w:rsid w:val="009A3F1C"/>
    <w:rsid w:val="009A6CB2"/>
    <w:rsid w:val="009A72EB"/>
    <w:rsid w:val="009B00D9"/>
    <w:rsid w:val="009B0982"/>
    <w:rsid w:val="009B290B"/>
    <w:rsid w:val="009B36A1"/>
    <w:rsid w:val="009B4C99"/>
    <w:rsid w:val="009B5110"/>
    <w:rsid w:val="009B7CE2"/>
    <w:rsid w:val="009C13FB"/>
    <w:rsid w:val="009C2013"/>
    <w:rsid w:val="009C3B1C"/>
    <w:rsid w:val="009C6651"/>
    <w:rsid w:val="009D250F"/>
    <w:rsid w:val="009D28CF"/>
    <w:rsid w:val="009D4799"/>
    <w:rsid w:val="009D5142"/>
    <w:rsid w:val="009D7EB1"/>
    <w:rsid w:val="009E559E"/>
    <w:rsid w:val="009E5D36"/>
    <w:rsid w:val="009E5DCC"/>
    <w:rsid w:val="009E6375"/>
    <w:rsid w:val="009E7234"/>
    <w:rsid w:val="009E7CA0"/>
    <w:rsid w:val="00A03E82"/>
    <w:rsid w:val="00A04392"/>
    <w:rsid w:val="00A04464"/>
    <w:rsid w:val="00A04B48"/>
    <w:rsid w:val="00A069CE"/>
    <w:rsid w:val="00A109D8"/>
    <w:rsid w:val="00A11944"/>
    <w:rsid w:val="00A13869"/>
    <w:rsid w:val="00A16003"/>
    <w:rsid w:val="00A167D7"/>
    <w:rsid w:val="00A16946"/>
    <w:rsid w:val="00A1713C"/>
    <w:rsid w:val="00A2361E"/>
    <w:rsid w:val="00A23D39"/>
    <w:rsid w:val="00A23EC2"/>
    <w:rsid w:val="00A24DBB"/>
    <w:rsid w:val="00A24FBB"/>
    <w:rsid w:val="00A30C86"/>
    <w:rsid w:val="00A31931"/>
    <w:rsid w:val="00A3453E"/>
    <w:rsid w:val="00A374A3"/>
    <w:rsid w:val="00A40FE4"/>
    <w:rsid w:val="00A42ED2"/>
    <w:rsid w:val="00A44456"/>
    <w:rsid w:val="00A44B33"/>
    <w:rsid w:val="00A50E00"/>
    <w:rsid w:val="00A52529"/>
    <w:rsid w:val="00A53624"/>
    <w:rsid w:val="00A545AA"/>
    <w:rsid w:val="00A55DF9"/>
    <w:rsid w:val="00A55EAF"/>
    <w:rsid w:val="00A5766B"/>
    <w:rsid w:val="00A608FF"/>
    <w:rsid w:val="00A61CEA"/>
    <w:rsid w:val="00A77512"/>
    <w:rsid w:val="00A825E0"/>
    <w:rsid w:val="00A84616"/>
    <w:rsid w:val="00A863E3"/>
    <w:rsid w:val="00A901A6"/>
    <w:rsid w:val="00A94161"/>
    <w:rsid w:val="00A94BD6"/>
    <w:rsid w:val="00A97BFB"/>
    <w:rsid w:val="00AA6882"/>
    <w:rsid w:val="00AB0BBC"/>
    <w:rsid w:val="00AB13F6"/>
    <w:rsid w:val="00AB15F3"/>
    <w:rsid w:val="00AB3A92"/>
    <w:rsid w:val="00AB43B5"/>
    <w:rsid w:val="00AB43FE"/>
    <w:rsid w:val="00AB478B"/>
    <w:rsid w:val="00AB47AC"/>
    <w:rsid w:val="00AB4AD9"/>
    <w:rsid w:val="00AB77AB"/>
    <w:rsid w:val="00AB7817"/>
    <w:rsid w:val="00AC1E5D"/>
    <w:rsid w:val="00AC4EB9"/>
    <w:rsid w:val="00AC6F4F"/>
    <w:rsid w:val="00AD13E2"/>
    <w:rsid w:val="00AD212F"/>
    <w:rsid w:val="00AD2E49"/>
    <w:rsid w:val="00AD6389"/>
    <w:rsid w:val="00AD6651"/>
    <w:rsid w:val="00AD6E77"/>
    <w:rsid w:val="00AD7A25"/>
    <w:rsid w:val="00AE0307"/>
    <w:rsid w:val="00AE2666"/>
    <w:rsid w:val="00AE478C"/>
    <w:rsid w:val="00AE592D"/>
    <w:rsid w:val="00AE6F8A"/>
    <w:rsid w:val="00AF001A"/>
    <w:rsid w:val="00AF2356"/>
    <w:rsid w:val="00AF2A9A"/>
    <w:rsid w:val="00AF3A5A"/>
    <w:rsid w:val="00AF3E15"/>
    <w:rsid w:val="00AF5218"/>
    <w:rsid w:val="00AF60A0"/>
    <w:rsid w:val="00AF70F8"/>
    <w:rsid w:val="00B01A6F"/>
    <w:rsid w:val="00B0480E"/>
    <w:rsid w:val="00B07F64"/>
    <w:rsid w:val="00B1026A"/>
    <w:rsid w:val="00B12730"/>
    <w:rsid w:val="00B17CDD"/>
    <w:rsid w:val="00B21166"/>
    <w:rsid w:val="00B25F91"/>
    <w:rsid w:val="00B263AE"/>
    <w:rsid w:val="00B30223"/>
    <w:rsid w:val="00B306BD"/>
    <w:rsid w:val="00B33A6C"/>
    <w:rsid w:val="00B33F58"/>
    <w:rsid w:val="00B344B0"/>
    <w:rsid w:val="00B41570"/>
    <w:rsid w:val="00B41B08"/>
    <w:rsid w:val="00B4251E"/>
    <w:rsid w:val="00B42F17"/>
    <w:rsid w:val="00B43A02"/>
    <w:rsid w:val="00B45656"/>
    <w:rsid w:val="00B47091"/>
    <w:rsid w:val="00B54F45"/>
    <w:rsid w:val="00B554C9"/>
    <w:rsid w:val="00B56534"/>
    <w:rsid w:val="00B57A21"/>
    <w:rsid w:val="00B60C08"/>
    <w:rsid w:val="00B61CD2"/>
    <w:rsid w:val="00B62C3E"/>
    <w:rsid w:val="00B63A8F"/>
    <w:rsid w:val="00B645DE"/>
    <w:rsid w:val="00B65857"/>
    <w:rsid w:val="00B66698"/>
    <w:rsid w:val="00B707B1"/>
    <w:rsid w:val="00B745DC"/>
    <w:rsid w:val="00B74827"/>
    <w:rsid w:val="00B829E5"/>
    <w:rsid w:val="00B84350"/>
    <w:rsid w:val="00B855A6"/>
    <w:rsid w:val="00B85BF5"/>
    <w:rsid w:val="00B91098"/>
    <w:rsid w:val="00B91821"/>
    <w:rsid w:val="00B91904"/>
    <w:rsid w:val="00B92735"/>
    <w:rsid w:val="00B92880"/>
    <w:rsid w:val="00B92E57"/>
    <w:rsid w:val="00B941C9"/>
    <w:rsid w:val="00B969ED"/>
    <w:rsid w:val="00B972C5"/>
    <w:rsid w:val="00BA1264"/>
    <w:rsid w:val="00BA6CE1"/>
    <w:rsid w:val="00BA77F1"/>
    <w:rsid w:val="00BB0D90"/>
    <w:rsid w:val="00BB3E72"/>
    <w:rsid w:val="00BB60C6"/>
    <w:rsid w:val="00BB7984"/>
    <w:rsid w:val="00BC0EF7"/>
    <w:rsid w:val="00BC0EFD"/>
    <w:rsid w:val="00BC111C"/>
    <w:rsid w:val="00BC42A3"/>
    <w:rsid w:val="00BC45F7"/>
    <w:rsid w:val="00BC6A06"/>
    <w:rsid w:val="00BC6D1E"/>
    <w:rsid w:val="00BC7D0B"/>
    <w:rsid w:val="00BD0C10"/>
    <w:rsid w:val="00BD137C"/>
    <w:rsid w:val="00BD2225"/>
    <w:rsid w:val="00BD6475"/>
    <w:rsid w:val="00BD6E54"/>
    <w:rsid w:val="00BE16FD"/>
    <w:rsid w:val="00BE3BC7"/>
    <w:rsid w:val="00BF1AB7"/>
    <w:rsid w:val="00BF2A99"/>
    <w:rsid w:val="00BF6E24"/>
    <w:rsid w:val="00BF7FE9"/>
    <w:rsid w:val="00C00BB8"/>
    <w:rsid w:val="00C014D3"/>
    <w:rsid w:val="00C03596"/>
    <w:rsid w:val="00C05EEC"/>
    <w:rsid w:val="00C071F1"/>
    <w:rsid w:val="00C15A13"/>
    <w:rsid w:val="00C238D9"/>
    <w:rsid w:val="00C24A9D"/>
    <w:rsid w:val="00C2677E"/>
    <w:rsid w:val="00C31542"/>
    <w:rsid w:val="00C31BD9"/>
    <w:rsid w:val="00C33338"/>
    <w:rsid w:val="00C3457E"/>
    <w:rsid w:val="00C3548A"/>
    <w:rsid w:val="00C400DE"/>
    <w:rsid w:val="00C40FB9"/>
    <w:rsid w:val="00C4479D"/>
    <w:rsid w:val="00C45564"/>
    <w:rsid w:val="00C461AA"/>
    <w:rsid w:val="00C4722D"/>
    <w:rsid w:val="00C5028E"/>
    <w:rsid w:val="00C5493D"/>
    <w:rsid w:val="00C54E78"/>
    <w:rsid w:val="00C55C66"/>
    <w:rsid w:val="00C6078D"/>
    <w:rsid w:val="00C657CF"/>
    <w:rsid w:val="00C67C7C"/>
    <w:rsid w:val="00C717C9"/>
    <w:rsid w:val="00C72373"/>
    <w:rsid w:val="00C80707"/>
    <w:rsid w:val="00C80D62"/>
    <w:rsid w:val="00C81D04"/>
    <w:rsid w:val="00C8388B"/>
    <w:rsid w:val="00C844C9"/>
    <w:rsid w:val="00C84944"/>
    <w:rsid w:val="00C90217"/>
    <w:rsid w:val="00C92B5A"/>
    <w:rsid w:val="00C9389B"/>
    <w:rsid w:val="00C94582"/>
    <w:rsid w:val="00C94D59"/>
    <w:rsid w:val="00C96377"/>
    <w:rsid w:val="00C96BFD"/>
    <w:rsid w:val="00C96C98"/>
    <w:rsid w:val="00CA2800"/>
    <w:rsid w:val="00CA5358"/>
    <w:rsid w:val="00CB0B17"/>
    <w:rsid w:val="00CB0DCA"/>
    <w:rsid w:val="00CB1DCA"/>
    <w:rsid w:val="00CC05DF"/>
    <w:rsid w:val="00CC1B77"/>
    <w:rsid w:val="00CD1562"/>
    <w:rsid w:val="00CD3560"/>
    <w:rsid w:val="00CD37F7"/>
    <w:rsid w:val="00CD502A"/>
    <w:rsid w:val="00CD63F5"/>
    <w:rsid w:val="00CE45DD"/>
    <w:rsid w:val="00CE4CD1"/>
    <w:rsid w:val="00CF00C7"/>
    <w:rsid w:val="00CF114C"/>
    <w:rsid w:val="00CF12CF"/>
    <w:rsid w:val="00CF2C4D"/>
    <w:rsid w:val="00CF3EC2"/>
    <w:rsid w:val="00CF4BE3"/>
    <w:rsid w:val="00D019A3"/>
    <w:rsid w:val="00D01C06"/>
    <w:rsid w:val="00D03BB8"/>
    <w:rsid w:val="00D060D2"/>
    <w:rsid w:val="00D1102C"/>
    <w:rsid w:val="00D1337A"/>
    <w:rsid w:val="00D13E2D"/>
    <w:rsid w:val="00D14394"/>
    <w:rsid w:val="00D14716"/>
    <w:rsid w:val="00D20C6C"/>
    <w:rsid w:val="00D20FE3"/>
    <w:rsid w:val="00D242CD"/>
    <w:rsid w:val="00D25314"/>
    <w:rsid w:val="00D26F74"/>
    <w:rsid w:val="00D26FFC"/>
    <w:rsid w:val="00D310DE"/>
    <w:rsid w:val="00D341C3"/>
    <w:rsid w:val="00D372E5"/>
    <w:rsid w:val="00D3779F"/>
    <w:rsid w:val="00D42655"/>
    <w:rsid w:val="00D42843"/>
    <w:rsid w:val="00D43DB5"/>
    <w:rsid w:val="00D4767E"/>
    <w:rsid w:val="00D5054C"/>
    <w:rsid w:val="00D51389"/>
    <w:rsid w:val="00D5152A"/>
    <w:rsid w:val="00D560EB"/>
    <w:rsid w:val="00D57264"/>
    <w:rsid w:val="00D57BA3"/>
    <w:rsid w:val="00D63AB0"/>
    <w:rsid w:val="00D65145"/>
    <w:rsid w:val="00D657D5"/>
    <w:rsid w:val="00D70D50"/>
    <w:rsid w:val="00D715F8"/>
    <w:rsid w:val="00D73D87"/>
    <w:rsid w:val="00D74314"/>
    <w:rsid w:val="00D7484A"/>
    <w:rsid w:val="00D74BA3"/>
    <w:rsid w:val="00D81410"/>
    <w:rsid w:val="00D8454E"/>
    <w:rsid w:val="00D92505"/>
    <w:rsid w:val="00D9534C"/>
    <w:rsid w:val="00DA267C"/>
    <w:rsid w:val="00DA27B3"/>
    <w:rsid w:val="00DA30AA"/>
    <w:rsid w:val="00DA3EA9"/>
    <w:rsid w:val="00DA5101"/>
    <w:rsid w:val="00DA5FE9"/>
    <w:rsid w:val="00DA79EF"/>
    <w:rsid w:val="00DA7C92"/>
    <w:rsid w:val="00DB0C0B"/>
    <w:rsid w:val="00DB3B74"/>
    <w:rsid w:val="00DB5138"/>
    <w:rsid w:val="00DC1CAD"/>
    <w:rsid w:val="00DC5870"/>
    <w:rsid w:val="00DD0384"/>
    <w:rsid w:val="00DD057C"/>
    <w:rsid w:val="00DD0901"/>
    <w:rsid w:val="00DD1B1C"/>
    <w:rsid w:val="00DD3636"/>
    <w:rsid w:val="00DD4AB0"/>
    <w:rsid w:val="00DD657D"/>
    <w:rsid w:val="00DD6927"/>
    <w:rsid w:val="00DD7701"/>
    <w:rsid w:val="00DE16B6"/>
    <w:rsid w:val="00DE20B8"/>
    <w:rsid w:val="00DE3323"/>
    <w:rsid w:val="00DE36CA"/>
    <w:rsid w:val="00DE7E63"/>
    <w:rsid w:val="00DF0D11"/>
    <w:rsid w:val="00DF4BA7"/>
    <w:rsid w:val="00DF7440"/>
    <w:rsid w:val="00DF77A2"/>
    <w:rsid w:val="00DF7959"/>
    <w:rsid w:val="00DF7A72"/>
    <w:rsid w:val="00E0177C"/>
    <w:rsid w:val="00E04171"/>
    <w:rsid w:val="00E1136F"/>
    <w:rsid w:val="00E1337A"/>
    <w:rsid w:val="00E24A72"/>
    <w:rsid w:val="00E32A3A"/>
    <w:rsid w:val="00E34170"/>
    <w:rsid w:val="00E367C5"/>
    <w:rsid w:val="00E37300"/>
    <w:rsid w:val="00E37E71"/>
    <w:rsid w:val="00E42486"/>
    <w:rsid w:val="00E42847"/>
    <w:rsid w:val="00E434AD"/>
    <w:rsid w:val="00E46027"/>
    <w:rsid w:val="00E46064"/>
    <w:rsid w:val="00E47F67"/>
    <w:rsid w:val="00E55D78"/>
    <w:rsid w:val="00E56632"/>
    <w:rsid w:val="00E604A1"/>
    <w:rsid w:val="00E6621C"/>
    <w:rsid w:val="00E71FF3"/>
    <w:rsid w:val="00E7271C"/>
    <w:rsid w:val="00E7293C"/>
    <w:rsid w:val="00E73118"/>
    <w:rsid w:val="00E73AA8"/>
    <w:rsid w:val="00E76812"/>
    <w:rsid w:val="00E80228"/>
    <w:rsid w:val="00E86D2A"/>
    <w:rsid w:val="00E8711A"/>
    <w:rsid w:val="00E87775"/>
    <w:rsid w:val="00E87B81"/>
    <w:rsid w:val="00E91B99"/>
    <w:rsid w:val="00E9349C"/>
    <w:rsid w:val="00E9512D"/>
    <w:rsid w:val="00E95F5A"/>
    <w:rsid w:val="00E967E6"/>
    <w:rsid w:val="00EA20D8"/>
    <w:rsid w:val="00EA2ED4"/>
    <w:rsid w:val="00EA380A"/>
    <w:rsid w:val="00EA3C86"/>
    <w:rsid w:val="00EA491A"/>
    <w:rsid w:val="00EB1583"/>
    <w:rsid w:val="00EB54A9"/>
    <w:rsid w:val="00EB5A4E"/>
    <w:rsid w:val="00EC23FB"/>
    <w:rsid w:val="00EC7017"/>
    <w:rsid w:val="00EC76C3"/>
    <w:rsid w:val="00ED2618"/>
    <w:rsid w:val="00ED4356"/>
    <w:rsid w:val="00ED7417"/>
    <w:rsid w:val="00ED7681"/>
    <w:rsid w:val="00EE0008"/>
    <w:rsid w:val="00EE0591"/>
    <w:rsid w:val="00EE243C"/>
    <w:rsid w:val="00EE6FFD"/>
    <w:rsid w:val="00EF12B9"/>
    <w:rsid w:val="00EF27C1"/>
    <w:rsid w:val="00EF637A"/>
    <w:rsid w:val="00EF63C6"/>
    <w:rsid w:val="00F034FB"/>
    <w:rsid w:val="00F037B0"/>
    <w:rsid w:val="00F039C9"/>
    <w:rsid w:val="00F05606"/>
    <w:rsid w:val="00F060DA"/>
    <w:rsid w:val="00F105F5"/>
    <w:rsid w:val="00F1075A"/>
    <w:rsid w:val="00F12FDD"/>
    <w:rsid w:val="00F14CFC"/>
    <w:rsid w:val="00F161C2"/>
    <w:rsid w:val="00F17CF5"/>
    <w:rsid w:val="00F2029A"/>
    <w:rsid w:val="00F20B03"/>
    <w:rsid w:val="00F22E82"/>
    <w:rsid w:val="00F2483A"/>
    <w:rsid w:val="00F30F13"/>
    <w:rsid w:val="00F337BF"/>
    <w:rsid w:val="00F33D14"/>
    <w:rsid w:val="00F41379"/>
    <w:rsid w:val="00F43326"/>
    <w:rsid w:val="00F4416F"/>
    <w:rsid w:val="00F44C41"/>
    <w:rsid w:val="00F473B6"/>
    <w:rsid w:val="00F4779C"/>
    <w:rsid w:val="00F47AF5"/>
    <w:rsid w:val="00F512AB"/>
    <w:rsid w:val="00F52E57"/>
    <w:rsid w:val="00F53E06"/>
    <w:rsid w:val="00F54188"/>
    <w:rsid w:val="00F54CC0"/>
    <w:rsid w:val="00F60079"/>
    <w:rsid w:val="00F6031F"/>
    <w:rsid w:val="00F612E0"/>
    <w:rsid w:val="00F622F2"/>
    <w:rsid w:val="00F62C8C"/>
    <w:rsid w:val="00F64826"/>
    <w:rsid w:val="00F64AF1"/>
    <w:rsid w:val="00F6520C"/>
    <w:rsid w:val="00F727A5"/>
    <w:rsid w:val="00F729C9"/>
    <w:rsid w:val="00F73A71"/>
    <w:rsid w:val="00F80D60"/>
    <w:rsid w:val="00F847A9"/>
    <w:rsid w:val="00F8659A"/>
    <w:rsid w:val="00FA5FE9"/>
    <w:rsid w:val="00FA67D2"/>
    <w:rsid w:val="00FB1990"/>
    <w:rsid w:val="00FB2881"/>
    <w:rsid w:val="00FB302F"/>
    <w:rsid w:val="00FB5A92"/>
    <w:rsid w:val="00FC071C"/>
    <w:rsid w:val="00FC1C69"/>
    <w:rsid w:val="00FC3739"/>
    <w:rsid w:val="00FC50B7"/>
    <w:rsid w:val="00FD11D7"/>
    <w:rsid w:val="00FD13D2"/>
    <w:rsid w:val="00FE0240"/>
    <w:rsid w:val="00FE25B8"/>
    <w:rsid w:val="00FE2D43"/>
    <w:rsid w:val="00FE5448"/>
    <w:rsid w:val="00FE5AD9"/>
    <w:rsid w:val="00FE6653"/>
    <w:rsid w:val="00FE7A33"/>
    <w:rsid w:val="00FF226B"/>
    <w:rsid w:val="00FF3414"/>
    <w:rsid w:val="00FF4A49"/>
    <w:rsid w:val="00FF4ADD"/>
    <w:rsid w:val="00FF7096"/>
    <w:rsid w:val="0922944B"/>
    <w:rsid w:val="0B7BB794"/>
    <w:rsid w:val="0D982B7D"/>
    <w:rsid w:val="10550907"/>
    <w:rsid w:val="1AA1AE0B"/>
    <w:rsid w:val="23810CC0"/>
    <w:rsid w:val="27455FEC"/>
    <w:rsid w:val="27ED9F05"/>
    <w:rsid w:val="2C911D1A"/>
    <w:rsid w:val="40A5401F"/>
    <w:rsid w:val="41283B13"/>
    <w:rsid w:val="50A913FA"/>
    <w:rsid w:val="51E8C957"/>
    <w:rsid w:val="55CCD02A"/>
    <w:rsid w:val="59D5EEB0"/>
    <w:rsid w:val="643B57BC"/>
    <w:rsid w:val="65979041"/>
    <w:rsid w:val="69F9B069"/>
    <w:rsid w:val="6F26F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9F982"/>
  <w15:chartTrackingRefBased/>
  <w15:docId w15:val="{1793C7B4-FED8-4E6F-8753-2B5970C4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NZ" w:eastAsia="zh-CN" w:bidi="prs-AF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715"/>
    <w:pPr>
      <w:keepLines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 w:cs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semiHidden/>
    <w:rsid w:val="00065F18"/>
    <w:rPr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/>
      <w:b/>
      <w:bCs/>
      <w:color w:val="1F546B" w:themeColor="text2"/>
      <w:kern w:val="32"/>
      <w:sz w:val="52"/>
      <w:szCs w:val="32"/>
      <w:lang w:eastAsia="en-US" w:bidi="prs-AF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0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0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 w:cs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/>
      <w:b/>
      <w:bCs/>
      <w:iCs/>
      <w:color w:val="1F546B"/>
      <w:sz w:val="36"/>
      <w:szCs w:val="28"/>
      <w:lang w:eastAsia="en-US" w:bidi="prs-AF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 w:bidi="prs-AF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/>
      <w:b/>
      <w:bCs/>
      <w:color w:val="1F546B"/>
      <w:sz w:val="28"/>
      <w:szCs w:val="26"/>
      <w:lang w:eastAsia="en-US" w:bidi="prs-AF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 w:cs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 w:bidi="prs-AF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 w:cs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 w:cs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 w:cs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 w:cs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lang w:eastAsia="en-US" w:bidi="prs-AF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 w:bidi="prs-AF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 w:bidi="prs-AF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 w:bidi="prs-AF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8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8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8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8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19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19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19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eastAsia="en-US" w:bidi="prs-AF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eastAsia="en-US" w:bidi="prs-AF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0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0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1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1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1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 w:bidi="prs-AF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C8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81D04"/>
    <w:rPr>
      <w:rFonts w:eastAsiaTheme="minorHAnsi"/>
      <w:i/>
      <w:iCs/>
      <w:color w:val="404040" w:themeColor="text1" w:themeTint="BF"/>
      <w:lang w:eastAsia="en-US" w:bidi="prs-AF"/>
    </w:rPr>
  </w:style>
  <w:style w:type="paragraph" w:styleId="CommentText">
    <w:name w:val="annotation text"/>
    <w:basedOn w:val="Normal"/>
    <w:link w:val="CommentTextChar"/>
    <w:uiPriority w:val="99"/>
    <w:semiHidden/>
    <w:rsid w:val="00C8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04"/>
    <w:rPr>
      <w:rFonts w:eastAsiaTheme="minorHAnsi"/>
      <w:sz w:val="20"/>
      <w:szCs w:val="20"/>
      <w:lang w:eastAsia="en-US" w:bidi="prs-A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06"/>
    <w:rPr>
      <w:rFonts w:eastAsiaTheme="minorHAnsi"/>
      <w:b/>
      <w:bCs/>
      <w:sz w:val="20"/>
      <w:szCs w:val="20"/>
      <w:lang w:eastAsia="en-US" w:bidi="prs-AF"/>
    </w:rPr>
  </w:style>
  <w:style w:type="paragraph" w:styleId="Revision">
    <w:name w:val="Revision"/>
    <w:hidden/>
    <w:uiPriority w:val="99"/>
    <w:semiHidden/>
    <w:rsid w:val="00785F91"/>
    <w:pPr>
      <w:spacing w:before="0" w:after="0"/>
    </w:pPr>
    <w:rPr>
      <w:rFonts w:eastAsiaTheme="minorHAns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557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32BF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thniccommunities.govt.nz/programmes/security-and-resilience/how-to-report-foreign-interference/" TargetMode="External"/><Relationship Id="rId18" Type="http://schemas.openxmlformats.org/officeDocument/2006/relationships/hyperlink" Target="tel:105" TargetMode="External"/><Relationship Id="rId26" Type="http://schemas.openxmlformats.org/officeDocument/2006/relationships/hyperlink" Target="https://www.nzsis.govt.nz/our-work/engagement" TargetMode="External"/><Relationship Id="rId39" Type="http://schemas.openxmlformats.org/officeDocument/2006/relationships/image" Target="media/image6.jpeg"/><Relationship Id="rId21" Type="http://schemas.openxmlformats.org/officeDocument/2006/relationships/hyperlink" Target="https://www.crimestoppers-nz.org/" TargetMode="External"/><Relationship Id="rId34" Type="http://schemas.openxmlformats.org/officeDocument/2006/relationships/hyperlink" Target="https://tikatangata.org.nz/resources-and-support/make-a-complaint" TargetMode="External"/><Relationship Id="rId42" Type="http://schemas.openxmlformats.org/officeDocument/2006/relationships/footer" Target="footer4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www.police.govt.nz/contact-us/stations" TargetMode="External"/><Relationship Id="rId29" Type="http://schemas.openxmlformats.org/officeDocument/2006/relationships/hyperlink" Target="https://aus01.safelinks.protection.outlook.com/?url=http%3A%2F%2Fwww.gcsb.govt.nz%2F&amp;data=05%7C02%7CSara.Williams%40ethniccommunities.govt.nz%7C07080c72ad3b4e8ecac308dd86b22055%7Cf659ca5cfc474e96b24d14c95df13acb%7C0%7C0%7C638814821839757194%7CUnknown%7CTWFpbGZsb3d8eyJFbXB0eU1hcGkiOnRydWUsIlYiOiIwLjAuMDAwMCIsIlAiOiJXaW4zMiIsIkFOIjoiTWFpbCIsIldUIjoyfQ%3D%3D%7C0%7C%7C%7C&amp;sdata=ZWHNAj87YdR7B1Yl8PobH2n%2F%2FnDqXRUX3Gh27YQgHNM%3D&amp;reserved=0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3.png"/><Relationship Id="rId32" Type="http://schemas.openxmlformats.org/officeDocument/2006/relationships/hyperlink" Target="https://www.ncsc.govt.nz/" TargetMode="External"/><Relationship Id="rId37" Type="http://schemas.openxmlformats.org/officeDocument/2006/relationships/hyperlink" Target="mailto:info@ombudsman.parliament.nz" TargetMode="External"/><Relationship Id="rId40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www.police.govt.nz/use-105" TargetMode="External"/><Relationship Id="rId28" Type="http://schemas.openxmlformats.org/officeDocument/2006/relationships/image" Target="media/image4.png"/><Relationship Id="rId36" Type="http://schemas.openxmlformats.org/officeDocument/2006/relationships/hyperlink" Target="https://www.ombudsman.parliament.nz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police.govt.nz/use-105" TargetMode="External"/><Relationship Id="rId31" Type="http://schemas.openxmlformats.org/officeDocument/2006/relationships/hyperlink" Target="http://www.ownyouronline.govt.nz/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yperlink" Target="tel:0800%20555%20111" TargetMode="External"/><Relationship Id="rId27" Type="http://schemas.openxmlformats.org/officeDocument/2006/relationships/hyperlink" Target="https://providinginformation.nzsis.govt.nz/" TargetMode="External"/><Relationship Id="rId30" Type="http://schemas.openxmlformats.org/officeDocument/2006/relationships/hyperlink" Target="http://www.ownyouronline.govt.nz/" TargetMode="External"/><Relationship Id="rId35" Type="http://schemas.openxmlformats.org/officeDocument/2006/relationships/hyperlink" Target="https://tikatangata.org.nz/our-work/human-rights-questions-and-complaints-were-here-to-help" TargetMode="External"/><Relationship Id="rId43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5" Type="http://schemas.openxmlformats.org/officeDocument/2006/relationships/hyperlink" Target="https://www.nzsis.govt.nz/" TargetMode="External"/><Relationship Id="rId33" Type="http://schemas.openxmlformats.org/officeDocument/2006/relationships/image" Target="media/image5.jpeg"/><Relationship Id="rId38" Type="http://schemas.openxmlformats.org/officeDocument/2006/relationships/hyperlink" Target="https://www.ombudsman.parliament.nz/resources?f%5B0%5D=category%3A2383" TargetMode="Externa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Cambria"/>
        <a:font script="Jpan" typeface="ＭＳ ゴシック"/>
        <a:font script="Hang" typeface="맑은 고딕"/>
        <a:font script="Hans" typeface="宋体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Calibri"/>
        <a:font script="Jpan" typeface="ＭＳ 明朝"/>
        <a:font script="Hang" typeface="맑은 고딕"/>
        <a:font script="Hans" typeface="宋体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3</Value>
    </TaxCatchAll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ZHNFQZVQ3Y4V-1257920297-5246</_dlc_DocId>
    <_dlc_DocIdUrl xmlns="f241499f-97c4-44af-badf-d067f056cf3c">
      <Url>https://azurediagovt.sharepoint.com/sites/ECMS-CMT-ETC-PLM-PLI-FI/_layouts/15/DocIdRedir.aspx?ID=ZHNFQZVQ3Y4V-1257920297-5246</Url>
      <Description>ZHNFQZVQ3Y4V-1257920297-5246</Description>
    </_dlc_DocIdUrl>
    <lcf76f155ced4ddcb4097134ff3c332f xmlns="11cc6b14-7fce-430e-b961-eeb3627fae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62027F-87C5-4B3D-9DB1-2765B7005E8F}"/>
</file>

<file path=customXml/itemProps2.xml><?xml version="1.0" encoding="utf-8"?>
<ds:datastoreItem xmlns:ds="http://schemas.openxmlformats.org/officeDocument/2006/customXml" ds:itemID="{D33423A0-4D13-414B-AE09-5D3AA10D9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D20CC-D0E9-424E-A373-53A49C0F6F28}"/>
</file>

<file path=customXml/itemProps4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2BEF620-2356-4E8B-9364-CF714834F350}">
  <ds:schemaRefs>
    <ds:schemaRef ds:uri="http://schemas.microsoft.com/office/2006/metadata/properties"/>
    <ds:schemaRef ds:uri="http://schemas.microsoft.com/office/infopath/2007/PartnerControls"/>
    <ds:schemaRef ds:uri="f241499f-97c4-44af-badf-d067f056cf3c"/>
    <ds:schemaRef ds:uri="5750afb1-007a-481a-96df-a71c539b9a3e"/>
    <ds:schemaRef ds:uri="11cc6b14-7fce-430e-b961-eeb3627fae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Tari Taiwhenua Department of Internal Affairs</Company>
  <LinksUpToDate>false</LinksUpToDate>
  <CharactersWithSpaces>12428</CharactersWithSpaces>
  <SharedDoc>false</SharedDoc>
  <HLinks>
    <vt:vector size="114" baseType="variant">
      <vt:variant>
        <vt:i4>3276850</vt:i4>
      </vt:variant>
      <vt:variant>
        <vt:i4>54</vt:i4>
      </vt:variant>
      <vt:variant>
        <vt:i4>0</vt:i4>
      </vt:variant>
      <vt:variant>
        <vt:i4>5</vt:i4>
      </vt:variant>
      <vt:variant>
        <vt:lpwstr>https://www.ombudsman.parliament.nz/resources?f%5B0%5D=category%3A2383</vt:lpwstr>
      </vt:variant>
      <vt:variant>
        <vt:lpwstr/>
      </vt:variant>
      <vt:variant>
        <vt:i4>1704039</vt:i4>
      </vt:variant>
      <vt:variant>
        <vt:i4>51</vt:i4>
      </vt:variant>
      <vt:variant>
        <vt:i4>0</vt:i4>
      </vt:variant>
      <vt:variant>
        <vt:i4>5</vt:i4>
      </vt:variant>
      <vt:variant>
        <vt:lpwstr>mailto:info@ombudsman.parliament.nz</vt:lpwstr>
      </vt:variant>
      <vt:variant>
        <vt:lpwstr/>
      </vt:variant>
      <vt:variant>
        <vt:i4>5242902</vt:i4>
      </vt:variant>
      <vt:variant>
        <vt:i4>48</vt:i4>
      </vt:variant>
      <vt:variant>
        <vt:i4>0</vt:i4>
      </vt:variant>
      <vt:variant>
        <vt:i4>5</vt:i4>
      </vt:variant>
      <vt:variant>
        <vt:lpwstr>https://www.ombudsman.parliament.nz/</vt:lpwstr>
      </vt:variant>
      <vt:variant>
        <vt:lpwstr/>
      </vt:variant>
      <vt:variant>
        <vt:i4>6815855</vt:i4>
      </vt:variant>
      <vt:variant>
        <vt:i4>45</vt:i4>
      </vt:variant>
      <vt:variant>
        <vt:i4>0</vt:i4>
      </vt:variant>
      <vt:variant>
        <vt:i4>5</vt:i4>
      </vt:variant>
      <vt:variant>
        <vt:lpwstr>https://tikatangata.org.nz/our-work/human-rights-questions-and-complaints-were-here-to-help</vt:lpwstr>
      </vt:variant>
      <vt:variant>
        <vt:lpwstr/>
      </vt:variant>
      <vt:variant>
        <vt:i4>786505</vt:i4>
      </vt:variant>
      <vt:variant>
        <vt:i4>42</vt:i4>
      </vt:variant>
      <vt:variant>
        <vt:i4>0</vt:i4>
      </vt:variant>
      <vt:variant>
        <vt:i4>5</vt:i4>
      </vt:variant>
      <vt:variant>
        <vt:lpwstr>https://tikatangata.org.nz/resources-and-support/make-a-complaint</vt:lpwstr>
      </vt:variant>
      <vt:variant>
        <vt:lpwstr/>
      </vt:variant>
      <vt:variant>
        <vt:i4>8192101</vt:i4>
      </vt:variant>
      <vt:variant>
        <vt:i4>39</vt:i4>
      </vt:variant>
      <vt:variant>
        <vt:i4>0</vt:i4>
      </vt:variant>
      <vt:variant>
        <vt:i4>5</vt:i4>
      </vt:variant>
      <vt:variant>
        <vt:lpwstr>https://aus01.safelinks.protection.outlook.com/?url=http%3A%2F%2Fwww.gcsb.govt.nz%2F&amp;data=05%7C02%7CSara.Williams%40ethniccommunities.govt.nz%7C07080c72ad3b4e8ecac308dd86b22055%7Cf659ca5cfc474e96b24d14c95df13acb%7C0%7C0%7C638814821839757194%7CUnknown%7CTWFpbGZsb3d8eyJFbXB0eU1hcGkiOnRydWUsIlYiOiIwLjAuMDAwMCIsIlAiOiJXaW4zMiIsIkFOIjoiTWFpbCIsIldUIjoyfQ%3D%3D%7C0%7C%7C%7C&amp;sdata=ZWHNAj87YdR7B1Yl8PobH2n%2F%2FnDqXRUX3Gh27YQgHNM%3D&amp;reserved=0</vt:lpwstr>
      </vt:variant>
      <vt:variant>
        <vt:lpwstr/>
      </vt:variant>
      <vt:variant>
        <vt:i4>851974</vt:i4>
      </vt:variant>
      <vt:variant>
        <vt:i4>36</vt:i4>
      </vt:variant>
      <vt:variant>
        <vt:i4>0</vt:i4>
      </vt:variant>
      <vt:variant>
        <vt:i4>5</vt:i4>
      </vt:variant>
      <vt:variant>
        <vt:lpwstr>https://www.ncsc.govt.nz/</vt:lpwstr>
      </vt:variant>
      <vt:variant>
        <vt:lpwstr/>
      </vt:variant>
      <vt:variant>
        <vt:i4>1048605</vt:i4>
      </vt:variant>
      <vt:variant>
        <vt:i4>33</vt:i4>
      </vt:variant>
      <vt:variant>
        <vt:i4>0</vt:i4>
      </vt:variant>
      <vt:variant>
        <vt:i4>5</vt:i4>
      </vt:variant>
      <vt:variant>
        <vt:lpwstr>http://www.ownyouronline.govt.nz/</vt:lpwstr>
      </vt:variant>
      <vt:variant>
        <vt:lpwstr/>
      </vt:variant>
      <vt:variant>
        <vt:i4>1048605</vt:i4>
      </vt:variant>
      <vt:variant>
        <vt:i4>30</vt:i4>
      </vt:variant>
      <vt:variant>
        <vt:i4>0</vt:i4>
      </vt:variant>
      <vt:variant>
        <vt:i4>5</vt:i4>
      </vt:variant>
      <vt:variant>
        <vt:lpwstr>http://www.ownyouronline.govt.nz/</vt:lpwstr>
      </vt:variant>
      <vt:variant>
        <vt:lpwstr/>
      </vt:variant>
      <vt:variant>
        <vt:i4>2293858</vt:i4>
      </vt:variant>
      <vt:variant>
        <vt:i4>27</vt:i4>
      </vt:variant>
      <vt:variant>
        <vt:i4>0</vt:i4>
      </vt:variant>
      <vt:variant>
        <vt:i4>5</vt:i4>
      </vt:variant>
      <vt:variant>
        <vt:lpwstr>https://providinginformation.nzsis.govt.nz/</vt:lpwstr>
      </vt:variant>
      <vt:variant>
        <vt:lpwstr>a0oqnn86a0h5j4obesc8udlij</vt:lpwstr>
      </vt:variant>
      <vt:variant>
        <vt:i4>1376339</vt:i4>
      </vt:variant>
      <vt:variant>
        <vt:i4>24</vt:i4>
      </vt:variant>
      <vt:variant>
        <vt:i4>0</vt:i4>
      </vt:variant>
      <vt:variant>
        <vt:i4>5</vt:i4>
      </vt:variant>
      <vt:variant>
        <vt:lpwstr>https://www.nzsis.govt.nz/our-work/engagement</vt:lpwstr>
      </vt:variant>
      <vt:variant>
        <vt:lpwstr/>
      </vt:variant>
      <vt:variant>
        <vt:i4>3080299</vt:i4>
      </vt:variant>
      <vt:variant>
        <vt:i4>21</vt:i4>
      </vt:variant>
      <vt:variant>
        <vt:i4>0</vt:i4>
      </vt:variant>
      <vt:variant>
        <vt:i4>5</vt:i4>
      </vt:variant>
      <vt:variant>
        <vt:lpwstr>https://www.nzsis.govt.nz/</vt:lpwstr>
      </vt:variant>
      <vt:variant>
        <vt:lpwstr/>
      </vt:variant>
      <vt:variant>
        <vt:i4>7995429</vt:i4>
      </vt:variant>
      <vt:variant>
        <vt:i4>18</vt:i4>
      </vt:variant>
      <vt:variant>
        <vt:i4>0</vt:i4>
      </vt:variant>
      <vt:variant>
        <vt:i4>5</vt:i4>
      </vt:variant>
      <vt:variant>
        <vt:lpwstr>https://www.police.govt.nz/use-105</vt:lpwstr>
      </vt:variant>
      <vt:variant>
        <vt:lpwstr/>
      </vt:variant>
      <vt:variant>
        <vt:i4>5701660</vt:i4>
      </vt:variant>
      <vt:variant>
        <vt:i4>15</vt:i4>
      </vt:variant>
      <vt:variant>
        <vt:i4>0</vt:i4>
      </vt:variant>
      <vt:variant>
        <vt:i4>5</vt:i4>
      </vt:variant>
      <vt:variant>
        <vt:lpwstr>tel:0800 555 111</vt:lpwstr>
      </vt:variant>
      <vt:variant>
        <vt:lpwstr/>
      </vt:variant>
      <vt:variant>
        <vt:i4>1441807</vt:i4>
      </vt:variant>
      <vt:variant>
        <vt:i4>12</vt:i4>
      </vt:variant>
      <vt:variant>
        <vt:i4>0</vt:i4>
      </vt:variant>
      <vt:variant>
        <vt:i4>5</vt:i4>
      </vt:variant>
      <vt:variant>
        <vt:lpwstr>https://www.crimestoppers-nz.org/</vt:lpwstr>
      </vt:variant>
      <vt:variant>
        <vt:lpwstr/>
      </vt:variant>
      <vt:variant>
        <vt:i4>3145848</vt:i4>
      </vt:variant>
      <vt:variant>
        <vt:i4>9</vt:i4>
      </vt:variant>
      <vt:variant>
        <vt:i4>0</vt:i4>
      </vt:variant>
      <vt:variant>
        <vt:i4>5</vt:i4>
      </vt:variant>
      <vt:variant>
        <vt:lpwstr>https://www.police.govt.nz/contact-us/stations</vt:lpwstr>
      </vt:variant>
      <vt:variant>
        <vt:lpwstr/>
      </vt:variant>
      <vt:variant>
        <vt:i4>7274537</vt:i4>
      </vt:variant>
      <vt:variant>
        <vt:i4>6</vt:i4>
      </vt:variant>
      <vt:variant>
        <vt:i4>0</vt:i4>
      </vt:variant>
      <vt:variant>
        <vt:i4>5</vt:i4>
      </vt:variant>
      <vt:variant>
        <vt:lpwstr>tel:105</vt:lpwstr>
      </vt:variant>
      <vt:variant>
        <vt:lpwstr/>
      </vt:variant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https://www.police.govt.nz/use-105</vt:lpwstr>
      </vt:variant>
      <vt:variant>
        <vt:lpwstr/>
      </vt:variant>
      <vt:variant>
        <vt:i4>4980806</vt:i4>
      </vt:variant>
      <vt:variant>
        <vt:i4>0</vt:i4>
      </vt:variant>
      <vt:variant>
        <vt:i4>0</vt:i4>
      </vt:variant>
      <vt:variant>
        <vt:i4>5</vt:i4>
      </vt:variant>
      <vt:variant>
        <vt:lpwstr>https://www.ethniccommunities.govt.nz/programmes/security-and-resilience/how-to-report-foreign-interference/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Chang</dc:creator>
  <cp:keywords/>
  <dc:description/>
  <cp:lastModifiedBy>Shieva Norusian</cp:lastModifiedBy>
  <cp:revision>7</cp:revision>
  <cp:lastPrinted>2024-11-15T10:40:00Z</cp:lastPrinted>
  <dcterms:created xsi:type="dcterms:W3CDTF">2025-07-07T14:45:00Z</dcterms:created>
  <dcterms:modified xsi:type="dcterms:W3CDTF">2025-07-09T09:08:00Z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DIAEmailContentType">
    <vt:lpwstr>3;#Correspondence|dcd6b05f-dc80-4336-b228-09aebf3d212c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c4e02c960b5544139e8046d663add723">
    <vt:lpwstr>Correspondence|dcd6b05f-dc80-4336-b228-09aebf3d212c</vt:lpwstr>
  </property>
  <property fmtid="{D5CDD505-2E9C-101B-9397-08002B2CF9AE}" pid="6" name="TaxKeyword">
    <vt:lpwstr/>
  </property>
  <property fmtid="{D5CDD505-2E9C-101B-9397-08002B2CF9AE}" pid="7" name="d545d1b5010243bcae2cac870a559cbd">
    <vt:lpwstr/>
  </property>
  <property fmtid="{D5CDD505-2E9C-101B-9397-08002B2CF9AE}" pid="8" name="DIALegislation">
    <vt:lpwstr/>
  </property>
  <property fmtid="{D5CDD505-2E9C-101B-9397-08002B2CF9AE}" pid="9" name="DIAAdministrationDocumentType">
    <vt:lpwstr/>
  </property>
  <property fmtid="{D5CDD505-2E9C-101B-9397-08002B2CF9AE}" pid="10" name="e426f00ce1c04b36b10d4c3e43c2da46">
    <vt:lpwstr/>
  </property>
  <property fmtid="{D5CDD505-2E9C-101B-9397-08002B2CF9AE}" pid="11" name="DIAAnalysisDocumentType">
    <vt:lpwstr/>
  </property>
  <property fmtid="{D5CDD505-2E9C-101B-9397-08002B2CF9AE}" pid="12" name="DIABriefingType">
    <vt:lpwstr/>
  </property>
  <property fmtid="{D5CDD505-2E9C-101B-9397-08002B2CF9AE}" pid="13" name="a43c847a0bb444b9ba08276b667d1291">
    <vt:lpwstr/>
  </property>
  <property fmtid="{D5CDD505-2E9C-101B-9397-08002B2CF9AE}" pid="14" name="n519a372ec7b434bb313ba820b4e8ea6">
    <vt:lpwstr/>
  </property>
  <property fmtid="{D5CDD505-2E9C-101B-9397-08002B2CF9AE}" pid="15" name="aa0293da76ee462da8ea97e7ed70c5ee">
    <vt:lpwstr/>
  </property>
  <property fmtid="{D5CDD505-2E9C-101B-9397-08002B2CF9AE}" pid="16" name="DIABriefingAudience">
    <vt:lpwstr/>
  </property>
  <property fmtid="{D5CDD505-2E9C-101B-9397-08002B2CF9AE}" pid="17" name="DIAAgreementType">
    <vt:lpwstr/>
  </property>
  <property fmtid="{D5CDD505-2E9C-101B-9397-08002B2CF9AE}" pid="18" name="C3Topic">
    <vt:lpwstr/>
  </property>
  <property fmtid="{D5CDD505-2E9C-101B-9397-08002B2CF9AE}" pid="19" name="DIAReportDocumentType">
    <vt:lpwstr/>
  </property>
  <property fmtid="{D5CDD505-2E9C-101B-9397-08002B2CF9AE}" pid="20" name="f61444bc44204a64a934873ee4bc3140">
    <vt:lpwstr/>
  </property>
  <property fmtid="{D5CDD505-2E9C-101B-9397-08002B2CF9AE}" pid="21" name="fb4cec6bda93410d8ae43a0f8dc367a2">
    <vt:lpwstr/>
  </property>
  <property fmtid="{D5CDD505-2E9C-101B-9397-08002B2CF9AE}" pid="22" name="DIAMeetingDocumentType">
    <vt:lpwstr/>
  </property>
  <property fmtid="{D5CDD505-2E9C-101B-9397-08002B2CF9AE}" pid="23" name="DIAPortfolio">
    <vt:lpwstr/>
  </property>
  <property fmtid="{D5CDD505-2E9C-101B-9397-08002B2CF9AE}" pid="24" name="DIAPlanningDocumentType">
    <vt:lpwstr/>
  </property>
  <property fmtid="{D5CDD505-2E9C-101B-9397-08002B2CF9AE}" pid="25" name="DIAOfficialEntity">
    <vt:lpwstr/>
  </property>
  <property fmtid="{D5CDD505-2E9C-101B-9397-08002B2CF9AE}" pid="26" name="Order">
    <vt:r8>17000</vt:r8>
  </property>
  <property fmtid="{D5CDD505-2E9C-101B-9397-08002B2CF9AE}" pid="27" name="ComplianceAssetId">
    <vt:lpwstr/>
  </property>
  <property fmtid="{D5CDD505-2E9C-101B-9397-08002B2CF9AE}" pid="28" name="_activity">
    <vt:lpwstr>{"FileActivityType":"6","FileActivityTimeStamp":"2024-11-12T20:45:34.020Z","FileActivityUsersOnPage":[{"DisplayName":"Pratima Namasivayam","Id":"pratima.namasivayam@ethniccommunities.govt.nz"}],"FileActivityNavigationId":null}</vt:lpwstr>
  </property>
  <property fmtid="{D5CDD505-2E9C-101B-9397-08002B2CF9AE}" pid="29" name="_ExtendedDescription">
    <vt:lpwstr/>
  </property>
  <property fmtid="{D5CDD505-2E9C-101B-9397-08002B2CF9AE}" pid="30" name="TriggerFlowInfo">
    <vt:lpwstr/>
  </property>
  <property fmtid="{D5CDD505-2E9C-101B-9397-08002B2CF9AE}" pid="31" name="MediaServiceImageTags">
    <vt:lpwstr/>
  </property>
  <property fmtid="{D5CDD505-2E9C-101B-9397-08002B2CF9AE}" pid="32" name="_dlc_DocIdItemGuid">
    <vt:lpwstr>5fb4b7f4-78cf-4e31-a1f5-2d61d8906478</vt:lpwstr>
  </property>
</Properties>
</file>