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FB4C0" w14:textId="1A9EB6FA" w:rsidR="00354FF9" w:rsidRPr="00354FF9" w:rsidRDefault="00354FF9" w:rsidP="00354FF9">
      <w:pPr>
        <w:spacing w:line="276" w:lineRule="auto"/>
        <w:rPr>
          <w:rFonts w:ascii="Acumin Pro" w:hAnsi="Acumin Pro"/>
          <w:b/>
          <w:bCs/>
          <w:color w:val="402956" w:themeColor="accent5" w:themeShade="BF"/>
          <w:sz w:val="48"/>
          <w:szCs w:val="48"/>
        </w:rPr>
      </w:pPr>
      <w:r w:rsidRPr="00354FF9">
        <w:rPr>
          <w:rFonts w:ascii="Acumin Pro" w:hAnsi="Acumin Pro"/>
          <w:b/>
          <w:bCs/>
          <w:noProof/>
          <w:color w:val="402956" w:themeColor="accent5" w:themeShade="BF"/>
          <w:sz w:val="48"/>
          <w:szCs w:val="48"/>
        </w:rPr>
        <w:drawing>
          <wp:anchor distT="0" distB="0" distL="114300" distR="114300" simplePos="0" relativeHeight="251658249" behindDoc="1" locked="0" layoutInCell="1" allowOverlap="1" wp14:anchorId="716E1104" wp14:editId="538ADF2B">
            <wp:simplePos x="0" y="0"/>
            <wp:positionH relativeFrom="column">
              <wp:posOffset>-443230</wp:posOffset>
            </wp:positionH>
            <wp:positionV relativeFrom="paragraph">
              <wp:posOffset>-154004</wp:posOffset>
            </wp:positionV>
            <wp:extent cx="3152274" cy="735681"/>
            <wp:effectExtent l="0" t="0" r="0" b="7620"/>
            <wp:wrapNone/>
            <wp:docPr id="211175027" name="Picture 6"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5027" name="Picture 6" descr="A black background with a black square&#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2274" cy="7356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43EAEE" w14:textId="18EC0E02" w:rsidR="00423715" w:rsidRPr="00354FF9" w:rsidRDefault="00423715" w:rsidP="00354FF9">
      <w:pPr>
        <w:ind w:left="-567"/>
        <w:rPr>
          <w:rFonts w:ascii="Acumin Pro" w:hAnsi="Acumin Pro"/>
          <w:color w:val="2B1B3A" w:themeColor="accent5" w:themeShade="80"/>
          <w:sz w:val="48"/>
          <w:szCs w:val="48"/>
        </w:rPr>
      </w:pPr>
      <w:r w:rsidRPr="00354FF9">
        <w:rPr>
          <w:rFonts w:ascii="Acumin Pro" w:hAnsi="Acumin Pro"/>
          <w:b/>
          <w:bCs/>
          <w:color w:val="2B1B3A" w:themeColor="accent5" w:themeShade="80"/>
          <w:sz w:val="48"/>
          <w:szCs w:val="48"/>
        </w:rPr>
        <w:t xml:space="preserve">Information on New Zealand </w:t>
      </w:r>
      <w:r w:rsidRPr="00354FF9">
        <w:rPr>
          <w:rFonts w:ascii="Acumin Pro" w:hAnsi="Acumin Pro"/>
          <w:b/>
          <w:bCs/>
          <w:color w:val="2B1B3A" w:themeColor="accent5" w:themeShade="80"/>
          <w:sz w:val="48"/>
          <w:szCs w:val="48"/>
        </w:rPr>
        <w:br/>
        <w:t xml:space="preserve">Government agencies </w:t>
      </w:r>
    </w:p>
    <w:p w14:paraId="449889E6" w14:textId="0C27A95A" w:rsidR="00423715" w:rsidRDefault="00423715" w:rsidP="00423715">
      <w:pPr>
        <w:spacing w:line="276" w:lineRule="auto"/>
        <w:ind w:left="-567"/>
        <w:rPr>
          <w:rFonts w:ascii="Acumin Pro" w:hAnsi="Acumin Pro" w:cs="Arial"/>
          <w:b/>
          <w:bCs/>
          <w:color w:val="00908B"/>
          <w:kern w:val="32"/>
          <w:sz w:val="32"/>
          <w:szCs w:val="32"/>
        </w:rPr>
      </w:pPr>
      <w:r w:rsidRPr="00875969">
        <w:rPr>
          <w:rFonts w:ascii="Acumin Pro" w:hAnsi="Acumin Pro"/>
          <w:sz w:val="22"/>
          <w:szCs w:val="22"/>
        </w:rPr>
        <w:t>The Government agencies included below are responsible for national security and protecting your rights in New Zealand. Th</w:t>
      </w:r>
      <w:r w:rsidR="00D715F8" w:rsidRPr="00502B88">
        <w:rPr>
          <w:rFonts w:ascii="Acumin Pro" w:hAnsi="Acumin Pro"/>
          <w:sz w:val="22"/>
          <w:szCs w:val="22"/>
        </w:rPr>
        <w:t>is</w:t>
      </w:r>
      <w:r w:rsidRPr="00875969">
        <w:rPr>
          <w:rFonts w:ascii="Acumin Pro" w:hAnsi="Acumin Pro"/>
          <w:sz w:val="22"/>
          <w:szCs w:val="22"/>
        </w:rPr>
        <w:t xml:space="preserve"> information </w:t>
      </w:r>
      <w:r w:rsidR="00767716" w:rsidRPr="00875969">
        <w:rPr>
          <w:rFonts w:ascii="Acumin Pro" w:hAnsi="Acumin Pro"/>
          <w:sz w:val="22"/>
          <w:szCs w:val="22"/>
        </w:rPr>
        <w:t>is about</w:t>
      </w:r>
      <w:r w:rsidRPr="00875969">
        <w:rPr>
          <w:rFonts w:ascii="Acumin Pro" w:hAnsi="Acumin Pro"/>
          <w:sz w:val="22"/>
          <w:szCs w:val="22"/>
        </w:rPr>
        <w:t xml:space="preserve"> what th</w:t>
      </w:r>
      <w:r w:rsidR="00767716" w:rsidRPr="00875969">
        <w:rPr>
          <w:rFonts w:ascii="Acumin Pro" w:hAnsi="Acumin Pro"/>
          <w:sz w:val="22"/>
          <w:szCs w:val="22"/>
        </w:rPr>
        <w:t>e</w:t>
      </w:r>
      <w:r w:rsidR="00FB2881" w:rsidRPr="00875969">
        <w:rPr>
          <w:rFonts w:ascii="Acumin Pro" w:hAnsi="Acumin Pro"/>
          <w:sz w:val="22"/>
          <w:szCs w:val="22"/>
        </w:rPr>
        <w:t>y</w:t>
      </w:r>
      <w:r w:rsidR="006F3BA4" w:rsidRPr="00875969">
        <w:rPr>
          <w:rFonts w:ascii="Acumin Pro" w:hAnsi="Acumin Pro"/>
          <w:sz w:val="22"/>
          <w:szCs w:val="22"/>
        </w:rPr>
        <w:t xml:space="preserve"> </w:t>
      </w:r>
      <w:r w:rsidRPr="00875969">
        <w:rPr>
          <w:rFonts w:ascii="Acumin Pro" w:hAnsi="Acumin Pro"/>
          <w:sz w:val="22"/>
          <w:szCs w:val="22"/>
        </w:rPr>
        <w:t xml:space="preserve">do and how they can support you. You can report foreign interference to New Zealand Police and NZSIS. To learn more about reporting see: </w:t>
      </w:r>
      <w:hyperlink r:id="rId13">
        <w:r w:rsidRPr="00875969">
          <w:rPr>
            <w:rStyle w:val="Hyperlink"/>
            <w:rFonts w:ascii="Acumin Pro" w:hAnsi="Acumin Pro"/>
            <w:sz w:val="22"/>
            <w:szCs w:val="22"/>
          </w:rPr>
          <w:t>How to report foreign interference</w:t>
        </w:r>
      </w:hyperlink>
      <w:r w:rsidRPr="00875969">
        <w:rPr>
          <w:rFonts w:ascii="Acumin Pro" w:hAnsi="Acumin Pro"/>
          <w:sz w:val="22"/>
          <w:szCs w:val="22"/>
        </w:rPr>
        <w:t>.</w:t>
      </w:r>
      <w:r w:rsidRPr="41283B13">
        <w:rPr>
          <w:rFonts w:ascii="Acumin Pro" w:hAnsi="Acumin Pro"/>
          <w:sz w:val="22"/>
          <w:szCs w:val="22"/>
        </w:rPr>
        <w:t> </w:t>
      </w:r>
    </w:p>
    <w:p w14:paraId="2AEF0370" w14:textId="60D7E3A7" w:rsidR="00423715" w:rsidRDefault="00423715" w:rsidP="00423715">
      <w:pPr>
        <w:rPr>
          <w:rFonts w:ascii="Acumin Pro" w:eastAsia="Calibri" w:hAnsi="Acumin Pro" w:cstheme="minorHAnsi"/>
          <w:sz w:val="22"/>
          <w:szCs w:val="22"/>
        </w:rPr>
      </w:pPr>
      <w:r>
        <w:rPr>
          <w:noProof/>
        </w:rPr>
        <mc:AlternateContent>
          <mc:Choice Requires="wps">
            <w:drawing>
              <wp:anchor distT="0" distB="0" distL="114300" distR="114300" simplePos="0" relativeHeight="251658248" behindDoc="1" locked="0" layoutInCell="1" allowOverlap="1" wp14:anchorId="006E079E" wp14:editId="636E230A">
                <wp:simplePos x="0" y="0"/>
                <wp:positionH relativeFrom="margin">
                  <wp:posOffset>-571772</wp:posOffset>
                </wp:positionH>
                <wp:positionV relativeFrom="paragraph">
                  <wp:posOffset>295003</wp:posOffset>
                </wp:positionV>
                <wp:extent cx="6848928" cy="5499919"/>
                <wp:effectExtent l="38100" t="38100" r="47625" b="43815"/>
                <wp:wrapNone/>
                <wp:docPr id="53124741" name="Rectangle: Diagonal Corners Rounded 2"/>
                <wp:cNvGraphicFramePr/>
                <a:graphic xmlns:a="http://schemas.openxmlformats.org/drawingml/2006/main">
                  <a:graphicData uri="http://schemas.microsoft.com/office/word/2010/wordprocessingShape">
                    <wps:wsp>
                      <wps:cNvSpPr/>
                      <wps:spPr>
                        <a:xfrm>
                          <a:off x="0" y="0"/>
                          <a:ext cx="6848928" cy="5499919"/>
                        </a:xfrm>
                        <a:prstGeom prst="round2DiagRect">
                          <a:avLst>
                            <a:gd name="adj1" fmla="val 7141"/>
                            <a:gd name="adj2" fmla="val 651"/>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44B3FBB7" w14:textId="77777777" w:rsidR="00423715" w:rsidRPr="002C6B7A" w:rsidRDefault="00423715" w:rsidP="00423715">
                            <w:pPr>
                              <w:spacing w:line="276" w:lineRule="auto"/>
                              <w:rPr>
                                <w:rFonts w:ascii="Acumin Pro" w:eastAsia="Calibri" w:hAnsi="Acumin Pro" w:cs="Calibri"/>
                                <w:sz w:val="22"/>
                                <w:szCs w:val="22"/>
                              </w:rPr>
                            </w:pPr>
                            <w:r>
                              <w:rPr>
                                <w:rFonts w:ascii="Acumin Pro" w:eastAsia="Calibri" w:hAnsi="Acumin Pro" w:cs="Calibri"/>
                                <w:b/>
                                <w:sz w:val="30"/>
                                <w:szCs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E079E" id="Rectangle: Diagonal Corners Rounded 2" o:spid="_x0000_s1026" style="position:absolute;margin-left:-45pt;margin-top:23.25pt;width:539.3pt;height:433.05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48928,549991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" adj="-11796480,,5400" path="m392749,l6813124,v19774,,35804,16030,35804,35804l6848928,5107170v,216909,-175840,392749,-392749,392749l35804,5499919c16030,5499919,,5483889,,5464115l,392749c,175840,175840,,392749,xe" filled="f" strokecolor="#3a1335" strokeweight="6pt">
                <v:stroke joinstyle="miter"/>
                <v:formulas/>
                <v:path arrowok="t" o:connecttype="custom" o:connectlocs="392749,0;6813124,0;6848928,35804;6848928,5107170;6456179,5499919;35804,5499919;0,5464115;0,392749;392749,0" o:connectangles="0,0,0,0,0,0,0,0,0" textboxrect="0,0,6848928,5499919"/>
                <v:textbox>
                  <w:txbxContent>
                    <w:p w14:paraId="44B3FBB7" w14:textId="77777777" w:rsidR="00423715" w:rsidRPr="002C6B7A" w:rsidRDefault="00423715" w:rsidP="00423715">
                      <w:pPr>
                        <w:spacing w:line="276" w:lineRule="auto"/>
                        <w:rPr>
                          <w:rFonts w:ascii="Acumin Pro" w:eastAsia="Calibri" w:hAnsi="Acumin Pro" w:cs="Calibri"/>
                          <w:sz w:val="22"/>
                          <w:szCs w:val="22"/>
                        </w:rPr>
                      </w:pPr>
                      <w:r>
                        <w:rPr>
                          <w:rFonts w:ascii="Acumin Pro" w:eastAsia="Calibri" w:hAnsi="Acumin Pro" w:cs="Calibri"/>
                          <w:b/>
                          <w:sz w:val="30"/>
                          <w:szCs w:val="30"/>
                        </w:rPr>
                        <w:t xml:space="preserve"> </w:t>
                      </w:r>
                    </w:p>
                  </w:txbxContent>
                </v:textbox>
                <w10:wrap anchorx="margin"/>
              </v:shape>
            </w:pict>
          </mc:Fallback>
        </mc:AlternateContent>
      </w:r>
      <w:r>
        <w:rPr>
          <w:noProof/>
        </w:rPr>
        <w:drawing>
          <wp:anchor distT="0" distB="0" distL="114300" distR="114300" simplePos="0" relativeHeight="251658243" behindDoc="1" locked="0" layoutInCell="1" allowOverlap="1" wp14:anchorId="27818A11" wp14:editId="57970F9B">
            <wp:simplePos x="0" y="0"/>
            <wp:positionH relativeFrom="column">
              <wp:posOffset>-494030</wp:posOffset>
            </wp:positionH>
            <wp:positionV relativeFrom="paragraph">
              <wp:posOffset>328295</wp:posOffset>
            </wp:positionV>
            <wp:extent cx="2184400" cy="1006470"/>
            <wp:effectExtent l="0" t="0" r="0" b="0"/>
            <wp:wrapNone/>
            <wp:docPr id="1109120294" name="Picture 2"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20294" name="Picture 2" descr="A blue and red logo&#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4400" cy="1006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63B316" w14:textId="77777777" w:rsidR="00423715" w:rsidRDefault="00423715" w:rsidP="00423715">
      <w:pPr>
        <w:ind w:left="-567"/>
        <w:rPr>
          <w:rFonts w:ascii="Acumin Pro" w:eastAsia="Calibri" w:hAnsi="Acumin Pro" w:cstheme="minorHAnsi"/>
          <w:sz w:val="22"/>
          <w:szCs w:val="22"/>
        </w:rPr>
      </w:pPr>
    </w:p>
    <w:p w14:paraId="41DA0CD6" w14:textId="4125C3DE" w:rsidR="00423715" w:rsidRDefault="00423715" w:rsidP="00423715">
      <w:pPr>
        <w:ind w:left="-567"/>
        <w:rPr>
          <w:rFonts w:ascii="Acumin Pro" w:eastAsia="Calibri" w:hAnsi="Acumin Pro" w:cstheme="minorHAnsi"/>
          <w:sz w:val="22"/>
          <w:szCs w:val="22"/>
        </w:rPr>
      </w:pPr>
    </w:p>
    <w:p w14:paraId="652B5045" w14:textId="77777777" w:rsidR="00423715" w:rsidRDefault="00423715" w:rsidP="00423715">
      <w:pPr>
        <w:ind w:left="-567"/>
        <w:rPr>
          <w:rFonts w:ascii="Acumin Pro" w:eastAsia="Calibri" w:hAnsi="Acumin Pro" w:cstheme="minorHAnsi"/>
          <w:sz w:val="22"/>
          <w:szCs w:val="22"/>
        </w:rPr>
      </w:pPr>
    </w:p>
    <w:p w14:paraId="49B361CC" w14:textId="77777777" w:rsidR="00423715" w:rsidRPr="00491622" w:rsidRDefault="00423715" w:rsidP="006A5335">
      <w:pPr>
        <w:ind w:left="-567" w:right="-427"/>
        <w:rPr>
          <w:rFonts w:ascii="Acumin Pro" w:eastAsia="Calibri" w:hAnsi="Acumin Pro" w:cstheme="minorHAnsi"/>
          <w:sz w:val="22"/>
          <w:szCs w:val="22"/>
        </w:rPr>
      </w:pPr>
      <w:r w:rsidRPr="00491622">
        <w:rPr>
          <w:rFonts w:ascii="Acumin Pro" w:eastAsia="Calibri" w:hAnsi="Acumin Pro" w:cstheme="minorHAnsi"/>
          <w:sz w:val="22"/>
          <w:szCs w:val="22"/>
        </w:rPr>
        <w:t>New Zealand Police delivers services that ensure people can be safe and feel safe in their homes, on our roads and in their communities. Police operate 24 hours a day actively targeting and preventing crime and harm. With around 15,000 staff, we work from urban and rural stations and larger policing hubs.</w:t>
      </w:r>
    </w:p>
    <w:p w14:paraId="01BBBD2F" w14:textId="77777777" w:rsidR="00423715" w:rsidRPr="00491622" w:rsidRDefault="00423715" w:rsidP="006A5335">
      <w:pPr>
        <w:ind w:left="-567" w:right="-427"/>
        <w:rPr>
          <w:rFonts w:ascii="Acumin Pro" w:eastAsia="Calibri" w:hAnsi="Acumin Pro" w:cstheme="minorHAnsi"/>
          <w:sz w:val="22"/>
          <w:szCs w:val="22"/>
        </w:rPr>
      </w:pPr>
      <w:r w:rsidRPr="00491622">
        <w:rPr>
          <w:rFonts w:ascii="Acumin Pro" w:eastAsia="Calibri" w:hAnsi="Acumin Pro" w:cstheme="minorHAnsi"/>
          <w:sz w:val="22"/>
          <w:szCs w:val="22"/>
        </w:rPr>
        <w:t>We operate on land, sea and in the air, and respond to more than 1.3 million events per year – answering more than 925,000 111 calls and over 743,000 non-emergency calls.</w:t>
      </w:r>
    </w:p>
    <w:p w14:paraId="1A556109" w14:textId="77777777" w:rsidR="00423715" w:rsidRPr="00491622" w:rsidRDefault="00423715" w:rsidP="006A5335">
      <w:pPr>
        <w:ind w:left="-567" w:right="-427"/>
        <w:rPr>
          <w:rFonts w:ascii="Acumin Pro" w:eastAsia="Calibri" w:hAnsi="Acumin Pro" w:cstheme="minorHAnsi"/>
          <w:sz w:val="22"/>
          <w:szCs w:val="22"/>
        </w:rPr>
      </w:pPr>
      <w:r w:rsidRPr="00491622">
        <w:rPr>
          <w:rFonts w:ascii="Acumin Pro" w:eastAsia="Calibri" w:hAnsi="Acumin Pro" w:cstheme="minorHAnsi"/>
          <w:sz w:val="22"/>
          <w:szCs w:val="22"/>
        </w:rPr>
        <w:t>Police staff are trained to help and protect everyone in New Zealand. Policing services are provided in a manner that respects human rights and are provided independently and impartially.</w:t>
      </w:r>
    </w:p>
    <w:p w14:paraId="58784926" w14:textId="77777777" w:rsidR="00423715" w:rsidRPr="00491622" w:rsidRDefault="00423715" w:rsidP="006A5335">
      <w:pPr>
        <w:ind w:left="-567" w:right="-427"/>
        <w:rPr>
          <w:rFonts w:ascii="Acumin Pro" w:eastAsia="Calibri" w:hAnsi="Acumin Pro" w:cstheme="minorHAnsi"/>
          <w:sz w:val="22"/>
          <w:szCs w:val="22"/>
        </w:rPr>
      </w:pPr>
      <w:r w:rsidRPr="00491622">
        <w:rPr>
          <w:rFonts w:ascii="Acumin Pro" w:eastAsia="Calibri" w:hAnsi="Acumin Pro" w:cstheme="minorHAnsi"/>
          <w:sz w:val="22"/>
          <w:szCs w:val="22"/>
        </w:rPr>
        <w:t>The main roles of police include preventing, investigating, solving, and reducing crime and road crashes. The functions of Police include:</w:t>
      </w:r>
    </w:p>
    <w:p w14:paraId="199B0E19" w14:textId="77777777" w:rsidR="00423715" w:rsidRDefault="00423715" w:rsidP="003B716B">
      <w:pPr>
        <w:pStyle w:val="ListParagraph"/>
        <w:numPr>
          <w:ilvl w:val="0"/>
          <w:numId w:val="22"/>
        </w:numPr>
        <w:ind w:left="-567" w:right="-1"/>
        <w:rPr>
          <w:rFonts w:ascii="Acumin Pro" w:eastAsia="Calibri" w:hAnsi="Acumin Pro" w:cstheme="minorHAnsi"/>
          <w:sz w:val="22"/>
          <w:szCs w:val="22"/>
        </w:rPr>
        <w:sectPr w:rsidR="00423715" w:rsidSect="00423715">
          <w:footerReference w:type="default" r:id="rId15"/>
          <w:headerReference w:type="first" r:id="rId16"/>
          <w:footerReference w:type="first" r:id="rId17"/>
          <w:type w:val="continuous"/>
          <w:pgSz w:w="11907" w:h="16840" w:code="9"/>
          <w:pgMar w:top="1418" w:right="1418" w:bottom="992" w:left="1418" w:header="425" w:footer="635" w:gutter="0"/>
          <w:cols w:space="708"/>
          <w:titlePg/>
          <w:docGrid w:linePitch="360"/>
        </w:sectPr>
      </w:pPr>
    </w:p>
    <w:p w14:paraId="6C78A002"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sidRPr="00016CE4">
        <w:rPr>
          <w:rFonts w:ascii="Acumin Pro" w:eastAsia="Calibri" w:hAnsi="Acumin Pro" w:cstheme="minorHAnsi"/>
          <w:sz w:val="22"/>
          <w:szCs w:val="22"/>
        </w:rPr>
        <w:t>Keeping the peace</w:t>
      </w:r>
    </w:p>
    <w:p w14:paraId="6A9F5F24"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sidRPr="00016CE4">
        <w:rPr>
          <w:rFonts w:ascii="Acumin Pro" w:eastAsia="Calibri" w:hAnsi="Acumin Pro" w:cstheme="minorHAnsi"/>
          <w:sz w:val="22"/>
          <w:szCs w:val="22"/>
        </w:rPr>
        <w:t>Maintaining public safety</w:t>
      </w:r>
    </w:p>
    <w:p w14:paraId="7F11D000"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sidRPr="00016CE4">
        <w:rPr>
          <w:rFonts w:ascii="Acumin Pro" w:eastAsia="Calibri" w:hAnsi="Acumin Pro" w:cstheme="minorHAnsi"/>
          <w:sz w:val="22"/>
          <w:szCs w:val="22"/>
        </w:rPr>
        <w:t>Law enforcement</w:t>
      </w:r>
    </w:p>
    <w:p w14:paraId="69658DBA"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sidRPr="00016CE4">
        <w:rPr>
          <w:rFonts w:ascii="Acumin Pro" w:eastAsia="Calibri" w:hAnsi="Acumin Pro" w:cstheme="minorHAnsi"/>
          <w:sz w:val="22"/>
          <w:szCs w:val="22"/>
        </w:rPr>
        <w:t>Crime prevention</w:t>
      </w:r>
    </w:p>
    <w:p w14:paraId="77FB10FA"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sidRPr="00016CE4">
        <w:rPr>
          <w:rFonts w:ascii="Acumin Pro" w:eastAsia="Calibri" w:hAnsi="Acumin Pro" w:cstheme="minorHAnsi"/>
          <w:sz w:val="22"/>
          <w:szCs w:val="22"/>
        </w:rPr>
        <w:t>Community support and reassurance</w:t>
      </w:r>
    </w:p>
    <w:p w14:paraId="75C7430C"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sidRPr="00016CE4">
        <w:rPr>
          <w:rFonts w:ascii="Acumin Pro" w:eastAsia="Calibri" w:hAnsi="Acumin Pro" w:cstheme="minorHAnsi"/>
          <w:sz w:val="22"/>
          <w:szCs w:val="22"/>
        </w:rPr>
        <w:t>National security</w:t>
      </w:r>
    </w:p>
    <w:p w14:paraId="786429DA" w14:textId="77777777" w:rsidR="00423715" w:rsidRPr="00016CE4" w:rsidRDefault="00423715" w:rsidP="003B716B">
      <w:pPr>
        <w:pStyle w:val="ListParagraph"/>
        <w:numPr>
          <w:ilvl w:val="0"/>
          <w:numId w:val="22"/>
        </w:numPr>
        <w:ind w:right="-1"/>
        <w:rPr>
          <w:rFonts w:ascii="Acumin Pro" w:eastAsia="Calibri" w:hAnsi="Acumin Pro" w:cstheme="minorHAnsi"/>
          <w:sz w:val="22"/>
          <w:szCs w:val="22"/>
        </w:rPr>
      </w:pPr>
      <w:r w:rsidRPr="00016CE4">
        <w:rPr>
          <w:rFonts w:ascii="Acumin Pro" w:eastAsia="Calibri" w:hAnsi="Acumin Pro" w:cstheme="minorHAnsi"/>
          <w:sz w:val="22"/>
          <w:szCs w:val="22"/>
        </w:rPr>
        <w:t>Participation in policing activities outside New Zealand</w:t>
      </w:r>
    </w:p>
    <w:p w14:paraId="35A69232" w14:textId="77777777" w:rsidR="00423715" w:rsidRPr="00016CE4" w:rsidRDefault="00423715" w:rsidP="003B716B">
      <w:pPr>
        <w:pStyle w:val="ListParagraph"/>
        <w:numPr>
          <w:ilvl w:val="0"/>
          <w:numId w:val="22"/>
        </w:numPr>
        <w:tabs>
          <w:tab w:val="left" w:pos="0"/>
        </w:tabs>
        <w:ind w:right="-1"/>
        <w:rPr>
          <w:rFonts w:ascii="Acumin Pro" w:eastAsia="Calibri" w:hAnsi="Acumin Pro" w:cstheme="minorBidi"/>
          <w:sz w:val="22"/>
          <w:szCs w:val="22"/>
        </w:rPr>
      </w:pPr>
      <w:r w:rsidRPr="00016CE4">
        <w:rPr>
          <w:rFonts w:ascii="Acumin Pro" w:eastAsia="Calibri" w:hAnsi="Acumin Pro" w:cstheme="minorBidi"/>
          <w:sz w:val="22"/>
          <w:szCs w:val="22"/>
        </w:rPr>
        <w:t>Emergency management.</w:t>
      </w:r>
    </w:p>
    <w:p w14:paraId="524367B2" w14:textId="77777777" w:rsidR="00423715" w:rsidRDefault="00423715" w:rsidP="003B716B">
      <w:pPr>
        <w:tabs>
          <w:tab w:val="left" w:pos="0"/>
        </w:tabs>
        <w:ind w:right="-1"/>
        <w:rPr>
          <w:rFonts w:ascii="Acumin Pro" w:eastAsia="Calibri" w:hAnsi="Acumin Pro" w:cstheme="minorHAnsi"/>
          <w:b/>
          <w:bCs/>
          <w:sz w:val="22"/>
          <w:szCs w:val="22"/>
        </w:rPr>
        <w:sectPr w:rsidR="00423715" w:rsidSect="00423715">
          <w:type w:val="continuous"/>
          <w:pgSz w:w="11907" w:h="16840" w:code="9"/>
          <w:pgMar w:top="1418" w:right="1418" w:bottom="992" w:left="1418" w:header="425" w:footer="635" w:gutter="0"/>
          <w:cols w:space="708"/>
          <w:titlePg/>
          <w:docGrid w:linePitch="360"/>
        </w:sectPr>
      </w:pPr>
    </w:p>
    <w:p w14:paraId="7EEE0834" w14:textId="77777777" w:rsidR="00423715" w:rsidRDefault="00423715" w:rsidP="003B716B">
      <w:pPr>
        <w:ind w:left="-567" w:right="-1"/>
        <w:rPr>
          <w:rFonts w:ascii="Acumin Pro" w:eastAsia="Calibri" w:hAnsi="Acumin Pro" w:cstheme="minorHAnsi"/>
          <w:b/>
          <w:bCs/>
          <w:sz w:val="22"/>
          <w:szCs w:val="22"/>
        </w:rPr>
      </w:pPr>
      <w:r w:rsidRPr="00491622">
        <w:rPr>
          <w:rFonts w:ascii="Acumin Pro" w:eastAsia="Calibri" w:hAnsi="Acumin Pro" w:cstheme="minorHAnsi"/>
          <w:b/>
          <w:bCs/>
          <w:sz w:val="22"/>
          <w:szCs w:val="22"/>
        </w:rPr>
        <w:br/>
      </w:r>
    </w:p>
    <w:p w14:paraId="0CBDAC5A" w14:textId="237AE1B7" w:rsidR="00423715" w:rsidRDefault="00423715" w:rsidP="003B716B">
      <w:pPr>
        <w:keepLines w:val="0"/>
        <w:ind w:right="-1"/>
        <w:rPr>
          <w:rFonts w:ascii="Acumin Pro" w:eastAsia="Calibri" w:hAnsi="Acumin Pro" w:cstheme="minorHAnsi"/>
          <w:b/>
          <w:bCs/>
          <w:sz w:val="22"/>
          <w:szCs w:val="22"/>
        </w:rPr>
      </w:pPr>
    </w:p>
    <w:p w14:paraId="6389BD1A" w14:textId="391888E4" w:rsidR="00423715" w:rsidRDefault="006B32C0" w:rsidP="003B716B">
      <w:pPr>
        <w:ind w:left="-567" w:right="-1"/>
        <w:rPr>
          <w:rFonts w:ascii="Acumin Pro" w:eastAsia="Calibri" w:hAnsi="Acumin Pro" w:cstheme="minorHAnsi"/>
          <w:b/>
          <w:bCs/>
          <w:sz w:val="22"/>
          <w:szCs w:val="22"/>
        </w:rPr>
      </w:pPr>
      <w:r>
        <w:rPr>
          <w:noProof/>
        </w:rPr>
        <w:lastRenderedPageBreak/>
        <mc:AlternateContent>
          <mc:Choice Requires="wps">
            <w:drawing>
              <wp:anchor distT="0" distB="0" distL="114300" distR="114300" simplePos="0" relativeHeight="251658252" behindDoc="1" locked="0" layoutInCell="1" allowOverlap="1" wp14:anchorId="5614A68D" wp14:editId="65237455">
                <wp:simplePos x="0" y="0"/>
                <wp:positionH relativeFrom="margin">
                  <wp:align>center</wp:align>
                </wp:positionH>
                <wp:positionV relativeFrom="paragraph">
                  <wp:posOffset>-313690</wp:posOffset>
                </wp:positionV>
                <wp:extent cx="6883400" cy="3683000"/>
                <wp:effectExtent l="38100" t="38100" r="31750" b="31750"/>
                <wp:wrapNone/>
                <wp:docPr id="1848748058" name="Rectangle: Diagonal Corners Rounded 2"/>
                <wp:cNvGraphicFramePr/>
                <a:graphic xmlns:a="http://schemas.openxmlformats.org/drawingml/2006/main">
                  <a:graphicData uri="http://schemas.microsoft.com/office/word/2010/wordprocessingShape">
                    <wps:wsp>
                      <wps:cNvSpPr/>
                      <wps:spPr>
                        <a:xfrm>
                          <a:off x="0" y="0"/>
                          <a:ext cx="6883400" cy="3683000"/>
                        </a:xfrm>
                        <a:prstGeom prst="round2DiagRect">
                          <a:avLst>
                            <a:gd name="adj1" fmla="val 7141"/>
                            <a:gd name="adj2" fmla="val 651"/>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47CC71F3" w14:textId="77777777" w:rsidR="00423715" w:rsidRPr="002C6B7A" w:rsidRDefault="00423715" w:rsidP="00423715">
                            <w:pPr>
                              <w:spacing w:line="276" w:lineRule="auto"/>
                              <w:rPr>
                                <w:rFonts w:ascii="Acumin Pro" w:eastAsia="Calibri" w:hAnsi="Acumin Pro" w:cs="Calibri"/>
                                <w:sz w:val="22"/>
                                <w:szCs w:val="22"/>
                              </w:rPr>
                            </w:pPr>
                            <w:r>
                              <w:rPr>
                                <w:rFonts w:ascii="Acumin Pro" w:eastAsia="Calibri" w:hAnsi="Acumin Pro" w:cs="Calibri"/>
                                <w:b/>
                                <w:sz w:val="30"/>
                                <w:szCs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4A68D" id="_x0000_s1027" style="position:absolute;left:0;text-align:left;margin-left:0;margin-top:-24.7pt;width:542pt;height:290pt;z-index:-2516582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883400,3683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" adj="-11796480,,5400" path="m263003,l6859424,v13242,,23976,10734,23976,23976l6883400,3419997v,145253,-117750,263003,-263003,263003l23976,3683000c10734,3683000,,3672266,,3659024l,263003c,117750,117750,,263003,xe" filled="f" strokecolor="#3a1335" strokeweight="6pt">
                <v:stroke joinstyle="miter"/>
                <v:formulas/>
                <v:path arrowok="t" o:connecttype="custom" o:connectlocs="263003,0;6859424,0;6883400,23976;6883400,3419997;6620397,3683000;23976,3683000;0,3659024;0,263003;263003,0" o:connectangles="0,0,0,0,0,0,0,0,0" textboxrect="0,0,6883400,3683000"/>
                <v:textbox>
                  <w:txbxContent>
                    <w:p w14:paraId="47CC71F3" w14:textId="77777777" w:rsidR="00423715" w:rsidRPr="002C6B7A" w:rsidRDefault="00423715" w:rsidP="00423715">
                      <w:pPr>
                        <w:spacing w:line="276" w:lineRule="auto"/>
                        <w:rPr>
                          <w:rFonts w:ascii="Acumin Pro" w:eastAsia="Calibri" w:hAnsi="Acumin Pro" w:cs="Calibri"/>
                          <w:sz w:val="22"/>
                          <w:szCs w:val="22"/>
                        </w:rPr>
                      </w:pPr>
                      <w:r>
                        <w:rPr>
                          <w:rFonts w:ascii="Acumin Pro" w:eastAsia="Calibri" w:hAnsi="Acumin Pro" w:cs="Calibri"/>
                          <w:b/>
                          <w:sz w:val="30"/>
                          <w:szCs w:val="30"/>
                        </w:rPr>
                        <w:t xml:space="preserve"> </w:t>
                      </w:r>
                    </w:p>
                  </w:txbxContent>
                </v:textbox>
                <w10:wrap anchorx="margin"/>
              </v:shape>
            </w:pict>
          </mc:Fallback>
        </mc:AlternateContent>
      </w:r>
      <w:r w:rsidR="00423715">
        <w:rPr>
          <w:noProof/>
        </w:rPr>
        <w:drawing>
          <wp:anchor distT="0" distB="0" distL="114300" distR="114300" simplePos="0" relativeHeight="251658253" behindDoc="1" locked="0" layoutInCell="1" allowOverlap="1" wp14:anchorId="325AB658" wp14:editId="169620F8">
            <wp:simplePos x="0" y="0"/>
            <wp:positionH relativeFrom="column">
              <wp:posOffset>-518063</wp:posOffset>
            </wp:positionH>
            <wp:positionV relativeFrom="paragraph">
              <wp:posOffset>-265430</wp:posOffset>
            </wp:positionV>
            <wp:extent cx="2184400" cy="1006470"/>
            <wp:effectExtent l="0" t="0" r="0" b="0"/>
            <wp:wrapNone/>
            <wp:docPr id="1796621755" name="Picture 2"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20294" name="Picture 2" descr="A blue and red logo&#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4400" cy="1006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28886E" w14:textId="0AF483E2" w:rsidR="00423715" w:rsidRDefault="00423715" w:rsidP="003B716B">
      <w:pPr>
        <w:ind w:left="-567" w:right="-1"/>
        <w:rPr>
          <w:rFonts w:ascii="Acumin Pro" w:eastAsia="Calibri" w:hAnsi="Acumin Pro" w:cstheme="minorHAnsi"/>
          <w:b/>
          <w:bCs/>
          <w:sz w:val="22"/>
          <w:szCs w:val="22"/>
        </w:rPr>
      </w:pPr>
    </w:p>
    <w:p w14:paraId="4C06B2B6" w14:textId="6D2908D7" w:rsidR="00423715" w:rsidRPr="00491622" w:rsidRDefault="00423715" w:rsidP="006B32C0">
      <w:pPr>
        <w:ind w:left="-426" w:right="-1"/>
        <w:rPr>
          <w:rFonts w:ascii="Acumin Pro" w:eastAsia="Calibri" w:hAnsi="Acumin Pro" w:cstheme="minorHAnsi"/>
          <w:b/>
          <w:bCs/>
          <w:sz w:val="22"/>
          <w:szCs w:val="22"/>
        </w:rPr>
      </w:pPr>
      <w:r w:rsidRPr="00491622">
        <w:rPr>
          <w:rFonts w:ascii="Acumin Pro" w:eastAsia="Calibri" w:hAnsi="Acumin Pro" w:cstheme="minorHAnsi"/>
          <w:b/>
          <w:bCs/>
          <w:sz w:val="22"/>
          <w:szCs w:val="22"/>
        </w:rPr>
        <w:t xml:space="preserve">Ethnic Liaison Officers </w:t>
      </w:r>
      <w:r w:rsidRPr="00491622">
        <w:rPr>
          <w:rFonts w:ascii="Acumin Pro" w:eastAsia="Calibri" w:hAnsi="Acumin Pro" w:cstheme="minorHAnsi"/>
          <w:b/>
          <w:bCs/>
          <w:sz w:val="22"/>
          <w:szCs w:val="22"/>
        </w:rPr>
        <w:br/>
      </w:r>
      <w:r w:rsidRPr="00491622">
        <w:rPr>
          <w:rFonts w:ascii="Acumin Pro" w:eastAsia="Calibri" w:hAnsi="Acumin Pro" w:cstheme="minorHAnsi"/>
          <w:sz w:val="22"/>
          <w:szCs w:val="22"/>
        </w:rPr>
        <w:t xml:space="preserve">Police values diversity and support ethnic communities by having Ethnic Liaison Officers around the country. They work with communities to help them understand and access police services, provide information to Police about community concerns and work with Police investigating and preventing crime involving ethnic communities. </w:t>
      </w:r>
    </w:p>
    <w:p w14:paraId="3802C649" w14:textId="77777777" w:rsidR="00423715" w:rsidRPr="00491622" w:rsidRDefault="00423715" w:rsidP="006B32C0">
      <w:pPr>
        <w:ind w:left="-426" w:right="-143"/>
        <w:rPr>
          <w:rFonts w:ascii="Acumin Pro" w:eastAsia="Calibri" w:hAnsi="Acumin Pro" w:cstheme="minorHAnsi"/>
          <w:sz w:val="22"/>
          <w:szCs w:val="22"/>
        </w:rPr>
      </w:pPr>
      <w:r w:rsidRPr="00491622">
        <w:rPr>
          <w:rFonts w:ascii="Acumin Pro" w:eastAsia="Calibri" w:hAnsi="Acumin Pro" w:cstheme="minorHAnsi"/>
          <w:sz w:val="22"/>
          <w:szCs w:val="22"/>
        </w:rPr>
        <w:t>Our staff are always willing to listen to your concerns and work together with you to improve safety.</w:t>
      </w:r>
    </w:p>
    <w:p w14:paraId="5D7DB403" w14:textId="77777777" w:rsidR="00423715" w:rsidRPr="00491622" w:rsidRDefault="00423715" w:rsidP="006B32C0">
      <w:pPr>
        <w:ind w:left="-426" w:right="-1"/>
        <w:rPr>
          <w:rFonts w:ascii="Acumin Pro" w:eastAsia="Calibri" w:hAnsi="Acumin Pro" w:cstheme="minorHAnsi"/>
          <w:sz w:val="22"/>
          <w:szCs w:val="22"/>
        </w:rPr>
      </w:pPr>
      <w:r w:rsidRPr="00491622">
        <w:rPr>
          <w:rFonts w:ascii="Acumin Pro" w:eastAsia="Calibri" w:hAnsi="Acumin Pro" w:cstheme="minorHAnsi"/>
          <w:sz w:val="22"/>
          <w:szCs w:val="22"/>
        </w:rPr>
        <w:t>If threats are made to you either in person or online that make you fearful for yourself or others, please contact Police. This includes any incident which may be motivated by hostility based on race, faith, sexual orientation, gender identity, disability or age.</w:t>
      </w:r>
    </w:p>
    <w:p w14:paraId="3A6FBA98" w14:textId="77777777" w:rsidR="00423715" w:rsidRDefault="00423715" w:rsidP="006B32C0">
      <w:pPr>
        <w:ind w:left="-426" w:right="-1"/>
        <w:rPr>
          <w:rFonts w:ascii="Acumin Pro" w:eastAsia="Calibri" w:hAnsi="Acumin Pro" w:cstheme="minorBidi"/>
          <w:sz w:val="22"/>
          <w:szCs w:val="22"/>
        </w:rPr>
      </w:pPr>
      <w:r w:rsidRPr="00491622">
        <w:rPr>
          <w:rFonts w:ascii="Acumin Pro" w:eastAsia="Calibri" w:hAnsi="Acumin Pro" w:cstheme="minorBidi"/>
          <w:sz w:val="22"/>
          <w:szCs w:val="22"/>
        </w:rPr>
        <w:t>All New Zealanders should be aware of their surroundings and report suspicious or unusual behaviour to authorities.</w:t>
      </w:r>
    </w:p>
    <w:p w14:paraId="6B563B73" w14:textId="3685108D" w:rsidR="00423715" w:rsidRDefault="00423715" w:rsidP="003B716B">
      <w:pPr>
        <w:ind w:left="-567" w:right="-1"/>
        <w:rPr>
          <w:rFonts w:ascii="Acumin Pro" w:eastAsia="Calibri" w:hAnsi="Acumin Pro" w:cstheme="minorBidi"/>
          <w:sz w:val="22"/>
          <w:szCs w:val="22"/>
        </w:rPr>
      </w:pPr>
    </w:p>
    <w:p w14:paraId="663389A2" w14:textId="0120423E" w:rsidR="00423715" w:rsidRPr="001138B3" w:rsidRDefault="00FC50B7" w:rsidP="003B716B">
      <w:pPr>
        <w:ind w:left="-567" w:right="-1"/>
        <w:rPr>
          <w:rFonts w:ascii="Acumin Pro" w:eastAsia="Calibri" w:hAnsi="Acumin Pro" w:cstheme="minorBidi"/>
          <w:sz w:val="22"/>
          <w:szCs w:val="22"/>
        </w:rPr>
      </w:pPr>
      <w:r>
        <w:rPr>
          <w:noProof/>
        </w:rPr>
        <mc:AlternateContent>
          <mc:Choice Requires="wps">
            <w:drawing>
              <wp:anchor distT="0" distB="0" distL="114300" distR="114300" simplePos="0" relativeHeight="251658251" behindDoc="1" locked="0" layoutInCell="1" allowOverlap="1" wp14:anchorId="1A9418A3" wp14:editId="48C77585">
                <wp:simplePos x="0" y="0"/>
                <wp:positionH relativeFrom="margin">
                  <wp:posOffset>-571971</wp:posOffset>
                </wp:positionH>
                <wp:positionV relativeFrom="paragraph">
                  <wp:posOffset>126488</wp:posOffset>
                </wp:positionV>
                <wp:extent cx="6842534" cy="4217029"/>
                <wp:effectExtent l="38100" t="38100" r="34925" b="31750"/>
                <wp:wrapNone/>
                <wp:docPr id="673985911" name="Rectangle: Diagonal Corners Rounded 2"/>
                <wp:cNvGraphicFramePr/>
                <a:graphic xmlns:a="http://schemas.openxmlformats.org/drawingml/2006/main">
                  <a:graphicData uri="http://schemas.microsoft.com/office/word/2010/wordprocessingShape">
                    <wps:wsp>
                      <wps:cNvSpPr/>
                      <wps:spPr>
                        <a:xfrm>
                          <a:off x="0" y="0"/>
                          <a:ext cx="6842534" cy="4217029"/>
                        </a:xfrm>
                        <a:prstGeom prst="round2DiagRect">
                          <a:avLst>
                            <a:gd name="adj1" fmla="val 9527"/>
                            <a:gd name="adj2" fmla="val 0"/>
                          </a:avLst>
                        </a:prstGeom>
                        <a:solidFill>
                          <a:srgbClr val="C00000">
                            <a:alpha val="18000"/>
                          </a:srgbClr>
                        </a:solidFill>
                        <a:ln w="76200">
                          <a:solidFill>
                            <a:srgbClr val="C00000"/>
                          </a:solidFill>
                        </a:ln>
                      </wps:spPr>
                      <wps:style>
                        <a:lnRef idx="2">
                          <a:schemeClr val="accent1"/>
                        </a:lnRef>
                        <a:fillRef idx="1">
                          <a:schemeClr val="lt1"/>
                        </a:fillRef>
                        <a:effectRef idx="0">
                          <a:schemeClr val="accent1"/>
                        </a:effectRef>
                        <a:fontRef idx="minor">
                          <a:schemeClr val="dk1"/>
                        </a:fontRef>
                      </wps:style>
                      <wps:txbx>
                        <w:txbxContent>
                          <w:p w14:paraId="093C4249" w14:textId="77777777" w:rsidR="00423715" w:rsidRPr="002C6B7A" w:rsidRDefault="00423715" w:rsidP="00423715">
                            <w:pPr>
                              <w:spacing w:line="276" w:lineRule="auto"/>
                              <w:rPr>
                                <w:rFonts w:ascii="Acumin Pro" w:eastAsia="Calibri" w:hAnsi="Acumin Pro" w:cs="Calibri"/>
                                <w:sz w:val="22"/>
                                <w:szCs w:val="22"/>
                              </w:rPr>
                            </w:pPr>
                            <w:r>
                              <w:rPr>
                                <w:rFonts w:ascii="Acumin Pro" w:eastAsia="Calibri" w:hAnsi="Acumin Pro" w:cs="Calibri"/>
                                <w:b/>
                                <w:sz w:val="30"/>
                                <w:szCs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418A3" id="_x0000_s1028" style="position:absolute;left:0;text-align:left;margin-left:-45.05pt;margin-top:9.95pt;width:538.8pt;height:332.05pt;z-index:-2516582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42534,421702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" adj="-11796480,,5400" path="m401756,l6842534,r,l6842534,3815273v,221884,-179872,401756,-401756,401756l,4217029r,l,401756c,179872,179872,,401756,xe" fillcolor="#c00000" strokecolor="#c00000" strokeweight="6pt">
                <v:fill opacity="11822f"/>
                <v:stroke joinstyle="miter"/>
                <v:formulas/>
                <v:path arrowok="t" o:connecttype="custom" o:connectlocs="401756,0;6842534,0;6842534,0;6842534,3815273;6440778,4217029;0,4217029;0,4217029;0,401756;401756,0" o:connectangles="0,0,0,0,0,0,0,0,0" textboxrect="0,0,6842534,4217029"/>
                <v:textbox>
                  <w:txbxContent>
                    <w:p w14:paraId="093C4249" w14:textId="77777777" w:rsidR="00423715" w:rsidRPr="002C6B7A" w:rsidRDefault="00423715" w:rsidP="00423715">
                      <w:pPr>
                        <w:spacing w:line="276" w:lineRule="auto"/>
                        <w:rPr>
                          <w:rFonts w:ascii="Acumin Pro" w:eastAsia="Calibri" w:hAnsi="Acumin Pro" w:cs="Calibri"/>
                          <w:sz w:val="22"/>
                          <w:szCs w:val="22"/>
                        </w:rPr>
                      </w:pPr>
                      <w:r>
                        <w:rPr>
                          <w:rFonts w:ascii="Acumin Pro" w:eastAsia="Calibri" w:hAnsi="Acumin Pro" w:cs="Calibri"/>
                          <w:b/>
                          <w:sz w:val="30"/>
                          <w:szCs w:val="30"/>
                        </w:rPr>
                        <w:t xml:space="preserve"> </w:t>
                      </w:r>
                    </w:p>
                  </w:txbxContent>
                </v:textbox>
                <w10:wrap anchorx="margin"/>
              </v:shape>
            </w:pict>
          </mc:Fallback>
        </mc:AlternateContent>
      </w:r>
      <w:r>
        <w:rPr>
          <w:rFonts w:ascii="Acumin Pro" w:eastAsia="Calibri" w:hAnsi="Acumin Pro" w:cstheme="minorHAnsi"/>
          <w:b/>
          <w:bCs/>
          <w:sz w:val="22"/>
          <w:szCs w:val="22"/>
        </w:rPr>
        <w:br/>
      </w:r>
      <w:r>
        <w:rPr>
          <w:rFonts w:ascii="Acumin Pro" w:eastAsia="Calibri" w:hAnsi="Acumin Pro" w:cstheme="minorHAnsi"/>
          <w:b/>
          <w:bCs/>
          <w:sz w:val="22"/>
          <w:szCs w:val="22"/>
        </w:rPr>
        <w:br/>
      </w:r>
      <w:r w:rsidR="00423715" w:rsidRPr="00491622">
        <w:rPr>
          <w:rFonts w:ascii="Acumin Pro" w:eastAsia="Calibri" w:hAnsi="Acumin Pro" w:cstheme="minorHAnsi"/>
          <w:b/>
          <w:bCs/>
          <w:sz w:val="22"/>
          <w:szCs w:val="22"/>
        </w:rPr>
        <w:t>111 Police emergency:</w:t>
      </w:r>
      <w:r w:rsidR="00423715" w:rsidRPr="00491622">
        <w:rPr>
          <w:rFonts w:ascii="Acumin Pro" w:eastAsia="Calibri" w:hAnsi="Acumin Pro" w:cstheme="minorHAnsi"/>
          <w:b/>
          <w:bCs/>
          <w:sz w:val="22"/>
          <w:szCs w:val="22"/>
        </w:rPr>
        <w:br/>
      </w:r>
      <w:r w:rsidR="00423715" w:rsidRPr="00722772">
        <w:rPr>
          <w:rFonts w:ascii="Acumin Pro" w:eastAsia="Calibri" w:hAnsi="Acumin Pro" w:cstheme="minorHAnsi"/>
          <w:sz w:val="22"/>
          <w:szCs w:val="22"/>
        </w:rPr>
        <w:t>Call 111 and ask for Police when</w:t>
      </w:r>
      <w:r w:rsidR="00423715" w:rsidRPr="00491622">
        <w:rPr>
          <w:rFonts w:ascii="Acumin Pro" w:eastAsia="Calibri" w:hAnsi="Acumin Pro" w:cstheme="minorHAnsi"/>
          <w:sz w:val="22"/>
          <w:szCs w:val="22"/>
        </w:rPr>
        <w:t>:</w:t>
      </w:r>
    </w:p>
    <w:p w14:paraId="62340A8E" w14:textId="77777777" w:rsidR="00423715" w:rsidRPr="000C2747" w:rsidRDefault="00423715" w:rsidP="003B716B">
      <w:pPr>
        <w:pStyle w:val="ListParagraph"/>
        <w:numPr>
          <w:ilvl w:val="0"/>
          <w:numId w:val="25"/>
        </w:numPr>
        <w:ind w:left="426" w:right="-1"/>
        <w:rPr>
          <w:rFonts w:ascii="Acumin Pro" w:eastAsia="Calibri" w:hAnsi="Acumin Pro" w:cstheme="minorHAnsi"/>
          <w:sz w:val="22"/>
          <w:szCs w:val="22"/>
        </w:rPr>
      </w:pPr>
      <w:r w:rsidRPr="000C2747">
        <w:rPr>
          <w:rFonts w:ascii="Acumin Pro" w:eastAsia="Calibri" w:hAnsi="Acumin Pro" w:cstheme="minorHAnsi"/>
          <w:sz w:val="22"/>
          <w:szCs w:val="22"/>
        </w:rPr>
        <w:t>People are injured or in danger; or</w:t>
      </w:r>
    </w:p>
    <w:p w14:paraId="0185C959" w14:textId="77777777" w:rsidR="00423715" w:rsidRPr="000C2747" w:rsidRDefault="00423715" w:rsidP="003B716B">
      <w:pPr>
        <w:pStyle w:val="ListParagraph"/>
        <w:numPr>
          <w:ilvl w:val="0"/>
          <w:numId w:val="25"/>
        </w:numPr>
        <w:ind w:left="426" w:right="-1"/>
        <w:rPr>
          <w:rFonts w:ascii="Acumin Pro" w:eastAsia="Calibri" w:hAnsi="Acumin Pro" w:cstheme="minorHAnsi"/>
          <w:sz w:val="22"/>
          <w:szCs w:val="22"/>
        </w:rPr>
      </w:pPr>
      <w:r w:rsidRPr="000C2747">
        <w:rPr>
          <w:rFonts w:ascii="Acumin Pro" w:eastAsia="Calibri" w:hAnsi="Acumin Pro" w:cstheme="minorHAnsi"/>
          <w:sz w:val="22"/>
          <w:szCs w:val="22"/>
        </w:rPr>
        <w:t xml:space="preserve">There is a serious, immediate, or imminent risk to life or property; </w:t>
      </w:r>
      <w:proofErr w:type="gramStart"/>
      <w:r w:rsidRPr="000C2747">
        <w:rPr>
          <w:rFonts w:ascii="Acumin Pro" w:eastAsia="Calibri" w:hAnsi="Acumin Pro" w:cstheme="minorHAnsi"/>
          <w:sz w:val="22"/>
          <w:szCs w:val="22"/>
        </w:rPr>
        <w:t>or,</w:t>
      </w:r>
      <w:proofErr w:type="gramEnd"/>
      <w:r w:rsidRPr="000C2747">
        <w:rPr>
          <w:rFonts w:ascii="Acumin Pro" w:eastAsia="Calibri" w:hAnsi="Acumin Pro" w:cstheme="minorHAnsi"/>
          <w:sz w:val="22"/>
          <w:szCs w:val="22"/>
        </w:rPr>
        <w:t xml:space="preserve"> a crime is being or has just been </w:t>
      </w:r>
      <w:proofErr w:type="gramStart"/>
      <w:r w:rsidRPr="000C2747">
        <w:rPr>
          <w:rFonts w:ascii="Acumin Pro" w:eastAsia="Calibri" w:hAnsi="Acumin Pro" w:cstheme="minorHAnsi"/>
          <w:sz w:val="22"/>
          <w:szCs w:val="22"/>
        </w:rPr>
        <w:t>committed</w:t>
      </w:r>
      <w:proofErr w:type="gramEnd"/>
      <w:r w:rsidRPr="000C2747">
        <w:rPr>
          <w:rFonts w:ascii="Acumin Pro" w:eastAsia="Calibri" w:hAnsi="Acumin Pro" w:cstheme="minorHAnsi"/>
          <w:sz w:val="22"/>
          <w:szCs w:val="22"/>
        </w:rPr>
        <w:t xml:space="preserve"> and the offenders are still at the scene or have just left.</w:t>
      </w:r>
    </w:p>
    <w:p w14:paraId="048A140F" w14:textId="77777777" w:rsidR="00423715" w:rsidRPr="00491622" w:rsidRDefault="00423715" w:rsidP="003B716B">
      <w:pPr>
        <w:ind w:left="-567" w:right="-1"/>
        <w:rPr>
          <w:rFonts w:ascii="Acumin Pro" w:eastAsia="Calibri" w:hAnsi="Acumin Pro" w:cstheme="minorHAnsi"/>
          <w:b/>
          <w:bCs/>
          <w:sz w:val="22"/>
          <w:szCs w:val="22"/>
        </w:rPr>
      </w:pPr>
      <w:r>
        <w:rPr>
          <w:rFonts w:ascii="Acumin Pro" w:eastAsia="Calibri" w:hAnsi="Acumin Pro" w:cstheme="minorHAnsi"/>
          <w:b/>
          <w:bCs/>
          <w:sz w:val="22"/>
          <w:szCs w:val="22"/>
        </w:rPr>
        <w:br/>
      </w:r>
      <w:r w:rsidRPr="00491622">
        <w:rPr>
          <w:rFonts w:ascii="Acumin Pro" w:eastAsia="Calibri" w:hAnsi="Acumin Pro" w:cstheme="minorHAnsi"/>
          <w:b/>
          <w:bCs/>
          <w:sz w:val="22"/>
          <w:szCs w:val="22"/>
        </w:rPr>
        <w:t>105 Police Non-Emergency Reporting:</w:t>
      </w:r>
      <w:r w:rsidRPr="00491622">
        <w:rPr>
          <w:rFonts w:ascii="Acumin Pro" w:eastAsia="Calibri" w:hAnsi="Acumin Pro" w:cstheme="minorHAnsi"/>
          <w:b/>
          <w:bCs/>
          <w:sz w:val="22"/>
          <w:szCs w:val="22"/>
        </w:rPr>
        <w:br/>
      </w:r>
      <w:r w:rsidRPr="00491622">
        <w:rPr>
          <w:rFonts w:ascii="Acumin Pro" w:eastAsia="Calibri" w:hAnsi="Acumin Pro" w:cstheme="minorHAnsi"/>
          <w:sz w:val="22"/>
          <w:szCs w:val="22"/>
        </w:rPr>
        <w:t>If the information is not time-critical, people can report suspicious or unusual behaviour to their local Police by:</w:t>
      </w:r>
    </w:p>
    <w:p w14:paraId="403023D2" w14:textId="77777777" w:rsidR="00423715" w:rsidRPr="000C2747" w:rsidRDefault="00423715" w:rsidP="003B716B">
      <w:pPr>
        <w:pStyle w:val="ListParagraph"/>
        <w:numPr>
          <w:ilvl w:val="0"/>
          <w:numId w:val="26"/>
        </w:numPr>
        <w:ind w:left="426" w:right="-1"/>
        <w:rPr>
          <w:rFonts w:ascii="Acumin Pro" w:eastAsia="Calibri" w:hAnsi="Acumin Pro" w:cstheme="minorHAnsi"/>
          <w:sz w:val="22"/>
          <w:szCs w:val="22"/>
        </w:rPr>
      </w:pPr>
      <w:r w:rsidRPr="000C2747">
        <w:rPr>
          <w:rFonts w:ascii="Acumin Pro" w:eastAsia="Calibri" w:hAnsi="Acumin Pro" w:cstheme="minorHAnsi"/>
          <w:sz w:val="22"/>
          <w:szCs w:val="22"/>
        </w:rPr>
        <w:t>Completing an online report at </w:t>
      </w:r>
      <w:hyperlink r:id="rId18" w:history="1">
        <w:r w:rsidRPr="000C2747">
          <w:rPr>
            <w:rStyle w:val="Hyperlink"/>
            <w:rFonts w:ascii="Acumin Pro" w:eastAsia="Calibri" w:hAnsi="Acumin Pro" w:cstheme="minorHAnsi"/>
            <w:sz w:val="22"/>
            <w:szCs w:val="22"/>
          </w:rPr>
          <w:t>105.police.govt.nz</w:t>
        </w:r>
      </w:hyperlink>
      <w:r w:rsidRPr="000C2747">
        <w:rPr>
          <w:rFonts w:ascii="Acumin Pro" w:eastAsia="Calibri" w:hAnsi="Acumin Pro" w:cstheme="minorHAnsi"/>
          <w:sz w:val="22"/>
          <w:szCs w:val="22"/>
        </w:rPr>
        <w:t> or phoning New Zealand Police’s non-emergency number </w:t>
      </w:r>
      <w:hyperlink r:id="rId19" w:history="1">
        <w:r w:rsidRPr="000C2747">
          <w:rPr>
            <w:rStyle w:val="Hyperlink"/>
            <w:rFonts w:ascii="Acumin Pro" w:eastAsia="Calibri" w:hAnsi="Acumin Pro" w:cstheme="minorHAnsi"/>
            <w:sz w:val="22"/>
            <w:szCs w:val="22"/>
          </w:rPr>
          <w:t>105</w:t>
        </w:r>
      </w:hyperlink>
    </w:p>
    <w:p w14:paraId="11DB003F" w14:textId="77777777" w:rsidR="00423715" w:rsidRPr="000C2747" w:rsidRDefault="00423715" w:rsidP="003B716B">
      <w:pPr>
        <w:pStyle w:val="ListParagraph"/>
        <w:numPr>
          <w:ilvl w:val="0"/>
          <w:numId w:val="26"/>
        </w:numPr>
        <w:ind w:left="426" w:right="-1"/>
        <w:rPr>
          <w:rFonts w:ascii="Acumin Pro" w:eastAsia="Calibri" w:hAnsi="Acumin Pro" w:cstheme="minorHAnsi"/>
          <w:sz w:val="22"/>
          <w:szCs w:val="22"/>
        </w:rPr>
      </w:pPr>
      <w:r w:rsidRPr="000C2747">
        <w:rPr>
          <w:rFonts w:ascii="Acumin Pro" w:eastAsia="Calibri" w:hAnsi="Acumin Pro" w:cstheme="minorHAnsi"/>
          <w:sz w:val="22"/>
          <w:szCs w:val="22"/>
        </w:rPr>
        <w:t>Visiting their nearest </w:t>
      </w:r>
      <w:hyperlink r:id="rId20" w:history="1">
        <w:r w:rsidRPr="000C2747">
          <w:rPr>
            <w:rStyle w:val="Hyperlink"/>
            <w:rFonts w:ascii="Acumin Pro" w:eastAsia="Calibri" w:hAnsi="Acumin Pro" w:cstheme="minorHAnsi"/>
            <w:sz w:val="22"/>
            <w:szCs w:val="22"/>
          </w:rPr>
          <w:t>Police station</w:t>
        </w:r>
      </w:hyperlink>
    </w:p>
    <w:p w14:paraId="19A53A05" w14:textId="77777777" w:rsidR="00423715" w:rsidRPr="000C2747" w:rsidRDefault="00423715" w:rsidP="003B716B">
      <w:pPr>
        <w:pStyle w:val="ListParagraph"/>
        <w:numPr>
          <w:ilvl w:val="0"/>
          <w:numId w:val="26"/>
        </w:numPr>
        <w:ind w:left="426" w:right="-1"/>
        <w:rPr>
          <w:rFonts w:ascii="Acumin Pro" w:eastAsia="Calibri" w:hAnsi="Acumin Pro" w:cstheme="minorHAnsi"/>
          <w:sz w:val="22"/>
          <w:szCs w:val="22"/>
        </w:rPr>
      </w:pPr>
      <w:r w:rsidRPr="000C2747">
        <w:rPr>
          <w:rFonts w:ascii="Acumin Pro" w:eastAsia="Calibri" w:hAnsi="Acumin Pro" w:cstheme="minorHAnsi"/>
          <w:sz w:val="22"/>
          <w:szCs w:val="22"/>
        </w:rPr>
        <w:t>Calling </w:t>
      </w:r>
      <w:hyperlink r:id="rId21" w:tgtFrame="_blank" w:history="1">
        <w:r w:rsidRPr="000C2747">
          <w:rPr>
            <w:rStyle w:val="Hyperlink"/>
            <w:rFonts w:ascii="Acumin Pro" w:eastAsia="Calibri" w:hAnsi="Acumin Pro" w:cstheme="minorHAnsi"/>
            <w:sz w:val="22"/>
            <w:szCs w:val="22"/>
          </w:rPr>
          <w:t>Crime Stoppers</w:t>
        </w:r>
      </w:hyperlink>
      <w:r w:rsidRPr="000C2747">
        <w:rPr>
          <w:rFonts w:ascii="Acumin Pro" w:eastAsia="Calibri" w:hAnsi="Acumin Pro" w:cstheme="minorHAnsi"/>
          <w:sz w:val="22"/>
          <w:szCs w:val="22"/>
        </w:rPr>
        <w:t> on </w:t>
      </w:r>
      <w:hyperlink r:id="rId22" w:history="1">
        <w:r w:rsidRPr="000C2747">
          <w:rPr>
            <w:rStyle w:val="Hyperlink"/>
            <w:rFonts w:ascii="Acumin Pro" w:eastAsia="Calibri" w:hAnsi="Acumin Pro" w:cstheme="minorHAnsi"/>
            <w:sz w:val="22"/>
            <w:szCs w:val="22"/>
          </w:rPr>
          <w:t>0800 555 111</w:t>
        </w:r>
      </w:hyperlink>
    </w:p>
    <w:p w14:paraId="72AF9014" w14:textId="77777777" w:rsidR="00423715" w:rsidRPr="0029150D" w:rsidRDefault="00423715" w:rsidP="003B716B">
      <w:pPr>
        <w:ind w:left="-567" w:right="-1"/>
        <w:rPr>
          <w:rFonts w:ascii="Acumin Pro" w:eastAsia="Calibri" w:hAnsi="Acumin Pro" w:cstheme="minorHAnsi"/>
          <w:sz w:val="22"/>
          <w:szCs w:val="22"/>
        </w:rPr>
      </w:pPr>
      <w:r>
        <w:rPr>
          <w:rFonts w:ascii="Acumin Pro" w:eastAsia="Calibri" w:hAnsi="Acumin Pro" w:cstheme="minorHAnsi"/>
          <w:sz w:val="22"/>
          <w:szCs w:val="22"/>
        </w:rPr>
        <w:br/>
      </w:r>
      <w:r w:rsidRPr="00491622">
        <w:rPr>
          <w:rFonts w:ascii="Acumin Pro" w:eastAsia="Calibri" w:hAnsi="Acumin Pro" w:cstheme="minorHAnsi"/>
          <w:sz w:val="22"/>
          <w:szCs w:val="22"/>
        </w:rPr>
        <w:t xml:space="preserve">If you need to talk to Police, call 105 from any mobile or landline. It's a free nationwide service available 24/7. If you can't get through to </w:t>
      </w:r>
      <w:proofErr w:type="gramStart"/>
      <w:r w:rsidRPr="00491622">
        <w:rPr>
          <w:rFonts w:ascii="Acumin Pro" w:eastAsia="Calibri" w:hAnsi="Acumin Pro" w:cstheme="minorHAnsi"/>
          <w:sz w:val="22"/>
          <w:szCs w:val="22"/>
        </w:rPr>
        <w:t>105</w:t>
      </w:r>
      <w:proofErr w:type="gramEnd"/>
      <w:r w:rsidRPr="00491622">
        <w:rPr>
          <w:rFonts w:ascii="Acumin Pro" w:eastAsia="Calibri" w:hAnsi="Acumin Pro" w:cstheme="minorHAnsi"/>
          <w:sz w:val="22"/>
          <w:szCs w:val="22"/>
        </w:rPr>
        <w:t xml:space="preserve"> please contact us online at </w:t>
      </w:r>
      <w:hyperlink r:id="rId23" w:history="1">
        <w:r w:rsidRPr="00D42655">
          <w:rPr>
            <w:rStyle w:val="Hyperlink"/>
            <w:rFonts w:ascii="Acumin Pro" w:eastAsia="Calibri" w:hAnsi="Acumin Pro" w:cstheme="minorHAnsi"/>
            <w:sz w:val="22"/>
            <w:szCs w:val="22"/>
          </w:rPr>
          <w:t>https://www.police.govt.nz/use-105</w:t>
        </w:r>
      </w:hyperlink>
      <w:r w:rsidRPr="00491622">
        <w:rPr>
          <w:rFonts w:ascii="Acumin Pro" w:eastAsia="Calibri" w:hAnsi="Acumin Pro" w:cstheme="minorHAnsi"/>
          <w:sz w:val="22"/>
          <w:szCs w:val="22"/>
        </w:rPr>
        <w:t>.</w:t>
      </w:r>
      <w:bookmarkStart w:id="0" w:name="_Hlk199169944"/>
      <w:r>
        <w:rPr>
          <w:rFonts w:ascii="Acumin Pro" w:hAnsi="Acumin Pro" w:cs="Arial"/>
          <w:b/>
          <w:bCs/>
          <w:color w:val="3A1335"/>
          <w:kern w:val="32"/>
          <w:sz w:val="32"/>
          <w:szCs w:val="32"/>
        </w:rPr>
        <w:br w:type="page"/>
      </w:r>
    </w:p>
    <w:p w14:paraId="54374D4B" w14:textId="77777777" w:rsidR="00423715" w:rsidRDefault="00423715" w:rsidP="00423715">
      <w:pPr>
        <w:spacing w:line="276" w:lineRule="auto"/>
        <w:ind w:left="-567"/>
        <w:rPr>
          <w:rFonts w:ascii="Acumin Pro" w:eastAsia="Arial" w:hAnsi="Acumin Pro" w:cstheme="minorHAnsi"/>
          <w:sz w:val="22"/>
          <w:szCs w:val="22"/>
        </w:rPr>
        <w:sectPr w:rsidR="00423715" w:rsidSect="00423715">
          <w:type w:val="continuous"/>
          <w:pgSz w:w="11907" w:h="16840" w:code="9"/>
          <w:pgMar w:top="1418" w:right="1418" w:bottom="992" w:left="1418" w:header="425" w:footer="635" w:gutter="0"/>
          <w:cols w:space="708"/>
          <w:titlePg/>
          <w:docGrid w:linePitch="360"/>
        </w:sectPr>
      </w:pPr>
      <w:r>
        <w:rPr>
          <w:noProof/>
        </w:rPr>
        <w:lastRenderedPageBreak/>
        <mc:AlternateContent>
          <mc:Choice Requires="wps">
            <w:drawing>
              <wp:anchor distT="0" distB="0" distL="114300" distR="114300" simplePos="0" relativeHeight="251658247" behindDoc="1" locked="0" layoutInCell="1" allowOverlap="1" wp14:anchorId="15C796F6" wp14:editId="4E702886">
                <wp:simplePos x="0" y="0"/>
                <wp:positionH relativeFrom="margin">
                  <wp:posOffset>-455930</wp:posOffset>
                </wp:positionH>
                <wp:positionV relativeFrom="paragraph">
                  <wp:posOffset>-108473</wp:posOffset>
                </wp:positionV>
                <wp:extent cx="6591300" cy="8836959"/>
                <wp:effectExtent l="38100" t="38100" r="38100" b="40640"/>
                <wp:wrapNone/>
                <wp:docPr id="110438830" name="Rectangle: Diagonal Corners Rounded 2"/>
                <wp:cNvGraphicFramePr/>
                <a:graphic xmlns:a="http://schemas.openxmlformats.org/drawingml/2006/main">
                  <a:graphicData uri="http://schemas.microsoft.com/office/word/2010/wordprocessingShape">
                    <wps:wsp>
                      <wps:cNvSpPr/>
                      <wps:spPr>
                        <a:xfrm>
                          <a:off x="0" y="0"/>
                          <a:ext cx="6591300" cy="8836959"/>
                        </a:xfrm>
                        <a:prstGeom prst="round2DiagRect">
                          <a:avLst>
                            <a:gd name="adj1" fmla="val 9527"/>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67C7972D" w14:textId="77777777" w:rsidR="00423715" w:rsidRPr="002C6B7A" w:rsidRDefault="00423715" w:rsidP="00423715">
                            <w:pPr>
                              <w:spacing w:line="276" w:lineRule="auto"/>
                              <w:rPr>
                                <w:rFonts w:ascii="Acumin Pro" w:eastAsia="Calibri" w:hAnsi="Acumin Pro" w:cs="Calibri"/>
                                <w:sz w:val="22"/>
                                <w:szCs w:val="22"/>
                              </w:rPr>
                            </w:pPr>
                            <w:r>
                              <w:rPr>
                                <w:rFonts w:ascii="Acumin Pro" w:eastAsia="Calibri" w:hAnsi="Acumin Pro" w:cs="Calibri"/>
                                <w:b/>
                                <w:sz w:val="30"/>
                                <w:szCs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796F6" id="_x0000_s1029" style="position:absolute;left:0;text-align:left;margin-left:-35.9pt;margin-top:-8.55pt;width:519pt;height:695.8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591300,883695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" adj="-11796480,,5400" path="m627953,l6591300,r,l6591300,8209006v,346809,-281144,627953,-627953,627953l,8836959r,l,627953c,281144,281144,,627953,xe" filled="f" strokecolor="#3a1335" strokeweight="6pt">
                <v:stroke joinstyle="miter"/>
                <v:formulas/>
                <v:path arrowok="t" o:connecttype="custom" o:connectlocs="627953,0;6591300,0;6591300,0;6591300,8209006;5963347,8836959;0,8836959;0,8836959;0,627953;627953,0" o:connectangles="0,0,0,0,0,0,0,0,0" textboxrect="0,0,6591300,8836959"/>
                <v:textbox>
                  <w:txbxContent>
                    <w:p w14:paraId="67C7972D" w14:textId="77777777" w:rsidR="00423715" w:rsidRPr="002C6B7A" w:rsidRDefault="00423715" w:rsidP="00423715">
                      <w:pPr>
                        <w:spacing w:line="276" w:lineRule="auto"/>
                        <w:rPr>
                          <w:rFonts w:ascii="Acumin Pro" w:eastAsia="Calibri" w:hAnsi="Acumin Pro" w:cs="Calibri"/>
                          <w:sz w:val="22"/>
                          <w:szCs w:val="22"/>
                        </w:rPr>
                      </w:pPr>
                      <w:r>
                        <w:rPr>
                          <w:rFonts w:ascii="Acumin Pro" w:eastAsia="Calibri" w:hAnsi="Acumin Pro" w:cs="Calibri"/>
                          <w:b/>
                          <w:sz w:val="30"/>
                          <w:szCs w:val="30"/>
                        </w:rPr>
                        <w:t xml:space="preserve"> </w:t>
                      </w:r>
                    </w:p>
                  </w:txbxContent>
                </v:textbox>
                <w10:wrap anchorx="margin"/>
              </v:shape>
            </w:pict>
          </mc:Fallback>
        </mc:AlternateContent>
      </w:r>
      <w:r w:rsidRPr="00722772">
        <w:rPr>
          <w:rFonts w:ascii="Acumin Pro" w:eastAsia="Arial" w:hAnsi="Acumin Pro" w:cstheme="minorHAnsi"/>
          <w:noProof/>
          <w:sz w:val="22"/>
          <w:szCs w:val="22"/>
        </w:rPr>
        <w:drawing>
          <wp:anchor distT="0" distB="0" distL="114300" distR="114300" simplePos="0" relativeHeight="251658242" behindDoc="1" locked="0" layoutInCell="1" allowOverlap="1" wp14:anchorId="33CAD41C" wp14:editId="07380048">
            <wp:simplePos x="0" y="0"/>
            <wp:positionH relativeFrom="column">
              <wp:posOffset>-456678</wp:posOffset>
            </wp:positionH>
            <wp:positionV relativeFrom="paragraph">
              <wp:posOffset>215677</wp:posOffset>
            </wp:positionV>
            <wp:extent cx="3473867" cy="909432"/>
            <wp:effectExtent l="0" t="0" r="0" b="0"/>
            <wp:wrapNone/>
            <wp:docPr id="952938090" name="Picture 8" descr="Picture 2,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icture 2, Picture"/>
                    <pic:cNvPicPr>
                      <a:picLocks noChangeAspect="1" noChangeArrowheads="1"/>
                    </pic:cNvPicPr>
                  </pic:nvPicPr>
                  <pic:blipFill rotWithShape="1">
                    <a:blip r:embed="rId24">
                      <a:extLst>
                        <a:ext uri="{28A0092B-C50C-407E-A947-70E740481C1C}">
                          <a14:useLocalDpi xmlns:a14="http://schemas.microsoft.com/office/drawing/2010/main" val="0"/>
                        </a:ext>
                      </a:extLst>
                    </a:blip>
                    <a:srcRect t="17221" b="17344"/>
                    <a:stretch/>
                  </pic:blipFill>
                  <pic:spPr bwMode="auto">
                    <a:xfrm>
                      <a:off x="0" y="0"/>
                      <a:ext cx="3506725" cy="91803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Pr="00591704">
        <w:rPr>
          <w:rFonts w:ascii="Acumin Pro" w:hAnsi="Acumin Pro" w:cs="Arial"/>
          <w:b/>
          <w:bCs/>
          <w:color w:val="3A1335"/>
          <w:kern w:val="32"/>
          <w:sz w:val="32"/>
          <w:szCs w:val="32"/>
        </w:rPr>
        <w:t xml:space="preserve"> </w:t>
      </w:r>
      <w:r w:rsidRPr="00591704">
        <w:rPr>
          <w:rFonts w:ascii="Acumin Pro" w:hAnsi="Acumin Pro" w:cs="Arial"/>
          <w:b/>
          <w:bCs/>
          <w:color w:val="3A1335"/>
          <w:kern w:val="32"/>
          <w:sz w:val="32"/>
          <w:szCs w:val="32"/>
        </w:rPr>
        <w:br/>
      </w:r>
      <w:r w:rsidRPr="00722772">
        <w:rPr>
          <w:rFonts w:ascii="Acumin Pro" w:eastAsia="Arial" w:hAnsi="Acumin Pro" w:cstheme="minorHAnsi"/>
          <w:sz w:val="22"/>
          <w:szCs w:val="22"/>
        </w:rPr>
        <w:br/>
      </w:r>
      <w:bookmarkStart w:id="1" w:name="_Hlk199169953"/>
    </w:p>
    <w:p w14:paraId="689D242A" w14:textId="77777777" w:rsidR="00423715" w:rsidRDefault="00423715" w:rsidP="00423715">
      <w:pPr>
        <w:spacing w:line="276" w:lineRule="auto"/>
        <w:ind w:left="-567"/>
        <w:rPr>
          <w:rFonts w:ascii="Acumin Pro" w:eastAsia="Arial" w:hAnsi="Acumin Pro" w:cstheme="minorHAnsi"/>
          <w:sz w:val="22"/>
          <w:szCs w:val="22"/>
        </w:rPr>
      </w:pPr>
    </w:p>
    <w:p w14:paraId="6F814B01" w14:textId="77777777" w:rsidR="00423715" w:rsidRPr="00D25314" w:rsidRDefault="00423715" w:rsidP="00423715">
      <w:pPr>
        <w:spacing w:line="276" w:lineRule="auto"/>
        <w:ind w:left="-567"/>
        <w:rPr>
          <w:rFonts w:ascii="Acumin Pro" w:hAnsi="Acumin Pro" w:cs="Arial"/>
          <w:b/>
          <w:bCs/>
          <w:color w:val="00908B"/>
          <w:kern w:val="32"/>
          <w:sz w:val="48"/>
          <w:szCs w:val="48"/>
        </w:rPr>
      </w:pPr>
      <w:r w:rsidRPr="00491622">
        <w:rPr>
          <w:rFonts w:ascii="Acumin Pro" w:eastAsia="Arial" w:hAnsi="Acumin Pro" w:cstheme="minorHAnsi"/>
          <w:sz w:val="22"/>
          <w:szCs w:val="22"/>
        </w:rPr>
        <w:t xml:space="preserve">The New Zealand Security Intelligence Service (NZSIS) is New Zealand’s domestic security intelligence agency. Its mission is </w:t>
      </w:r>
      <w:r w:rsidRPr="00491622">
        <w:rPr>
          <w:rFonts w:ascii="Acumin Pro" w:eastAsia="Arial" w:hAnsi="Acumin Pro" w:cstheme="minorHAnsi"/>
          <w:color w:val="212529"/>
          <w:sz w:val="22"/>
          <w:szCs w:val="22"/>
        </w:rPr>
        <w:t>to keep New Zealand and everyone living here safe and secure.</w:t>
      </w:r>
      <w:r w:rsidRPr="00491622">
        <w:rPr>
          <w:rFonts w:ascii="Acumin Pro" w:eastAsia="Arial" w:hAnsi="Acumin Pro" w:cstheme="minorHAnsi"/>
          <w:sz w:val="22"/>
          <w:szCs w:val="22"/>
        </w:rPr>
        <w:t xml:space="preserve"> </w:t>
      </w:r>
    </w:p>
    <w:p w14:paraId="4E2746D8" w14:textId="77777777" w:rsidR="00423715" w:rsidRPr="00491622" w:rsidRDefault="00423715" w:rsidP="00423715">
      <w:pPr>
        <w:spacing w:before="0" w:after="160" w:line="257" w:lineRule="auto"/>
        <w:ind w:left="-567"/>
        <w:rPr>
          <w:rFonts w:ascii="Acumin Pro" w:hAnsi="Acumin Pro" w:cstheme="minorHAnsi"/>
          <w:sz w:val="22"/>
          <w:szCs w:val="22"/>
        </w:rPr>
      </w:pPr>
      <w:r w:rsidRPr="00491622">
        <w:rPr>
          <w:rFonts w:ascii="Acumin Pro" w:eastAsia="Arial" w:hAnsi="Acumin Pro" w:cstheme="minorHAnsi"/>
          <w:sz w:val="22"/>
          <w:szCs w:val="22"/>
        </w:rPr>
        <w:t xml:space="preserve">The NZSIS is a public service department that investigates threats to New Zealand’s national security. This means protecting </w:t>
      </w:r>
      <w:r w:rsidRPr="00491622">
        <w:rPr>
          <w:rFonts w:ascii="Acumin Pro" w:eastAsia="Arial" w:hAnsi="Acumin Pro" w:cstheme="minorHAnsi"/>
          <w:color w:val="212529"/>
          <w:sz w:val="22"/>
          <w:szCs w:val="22"/>
        </w:rPr>
        <w:t>New Zealand as a free, open and democratic society. It also helps protect New Zealand’s international relations and economic well-being.</w:t>
      </w:r>
    </w:p>
    <w:p w14:paraId="53D5B272" w14:textId="77777777" w:rsidR="00423715" w:rsidRPr="00491622" w:rsidRDefault="00423715" w:rsidP="00423715">
      <w:pPr>
        <w:spacing w:before="0" w:after="160" w:line="257" w:lineRule="auto"/>
        <w:ind w:left="-567"/>
        <w:rPr>
          <w:rFonts w:ascii="Acumin Pro" w:hAnsi="Acumin Pro" w:cstheme="minorHAnsi"/>
          <w:sz w:val="22"/>
          <w:szCs w:val="22"/>
        </w:rPr>
      </w:pPr>
      <w:r w:rsidRPr="00491622">
        <w:rPr>
          <w:rFonts w:ascii="Acumin Pro" w:eastAsia="Arial" w:hAnsi="Acumin Pro" w:cstheme="minorHAnsi"/>
          <w:sz w:val="22"/>
          <w:szCs w:val="22"/>
        </w:rPr>
        <w:t>It is New Zealand’s domestic security agency and lead for human intelligence.</w:t>
      </w:r>
      <w:r w:rsidRPr="00491622">
        <w:rPr>
          <w:rFonts w:ascii="Acumin Pro" w:eastAsia="Arial" w:hAnsi="Acumin Pro" w:cstheme="minorHAnsi"/>
          <w:color w:val="212529"/>
          <w:sz w:val="22"/>
          <w:szCs w:val="22"/>
        </w:rPr>
        <w:t xml:space="preserve"> This means it collects i</w:t>
      </w:r>
      <w:r w:rsidRPr="00491622">
        <w:rPr>
          <w:rFonts w:ascii="Acumin Pro" w:eastAsia="Aptos" w:hAnsi="Acumin Pro" w:cstheme="minorHAnsi"/>
          <w:sz w:val="22"/>
          <w:szCs w:val="22"/>
        </w:rPr>
        <w:t xml:space="preserve">nformation by talking to a variety of people. Intelligence produced by the NZSIS is provided to government and other policy </w:t>
      </w:r>
      <w:r w:rsidRPr="00491622">
        <w:rPr>
          <w:rFonts w:ascii="Acumin Pro" w:eastAsia="Arial" w:hAnsi="Acumin Pro" w:cstheme="minorHAnsi"/>
          <w:color w:val="212529"/>
          <w:sz w:val="22"/>
          <w:szCs w:val="22"/>
        </w:rPr>
        <w:t>makers to support good decision making.</w:t>
      </w:r>
      <w:r w:rsidRPr="00491622">
        <w:rPr>
          <w:rFonts w:ascii="Acumin Pro" w:eastAsia="Aptos" w:hAnsi="Acumin Pro" w:cstheme="minorHAnsi"/>
          <w:sz w:val="22"/>
          <w:szCs w:val="22"/>
        </w:rPr>
        <w:t xml:space="preserve"> </w:t>
      </w:r>
    </w:p>
    <w:p w14:paraId="482BA16C" w14:textId="77777777" w:rsidR="00423715" w:rsidRPr="00491622" w:rsidRDefault="00423715" w:rsidP="00423715">
      <w:pPr>
        <w:spacing w:before="0" w:after="160" w:line="257" w:lineRule="auto"/>
        <w:ind w:left="-567"/>
        <w:rPr>
          <w:rFonts w:ascii="Acumin Pro" w:hAnsi="Acumin Pro" w:cstheme="minorHAnsi"/>
          <w:sz w:val="22"/>
          <w:szCs w:val="22"/>
        </w:rPr>
      </w:pPr>
      <w:r w:rsidRPr="00491622">
        <w:rPr>
          <w:rFonts w:ascii="Acumin Pro" w:eastAsia="Arial" w:hAnsi="Acumin Pro" w:cstheme="minorHAnsi"/>
          <w:sz w:val="22"/>
          <w:szCs w:val="22"/>
        </w:rPr>
        <w:t>Another function of the NZSIS is to help government agencies and others to protect their people, information and assets from national security threats.</w:t>
      </w:r>
    </w:p>
    <w:p w14:paraId="4CDC7630" w14:textId="77777777" w:rsidR="00423715" w:rsidRPr="00491622" w:rsidRDefault="00423715" w:rsidP="00423715">
      <w:pPr>
        <w:spacing w:before="0" w:after="160" w:line="257" w:lineRule="auto"/>
        <w:ind w:left="-567"/>
        <w:rPr>
          <w:rFonts w:ascii="Acumin Pro" w:hAnsi="Acumin Pro" w:cstheme="minorHAnsi"/>
          <w:sz w:val="22"/>
          <w:szCs w:val="22"/>
        </w:rPr>
      </w:pPr>
      <w:r w:rsidRPr="00491622">
        <w:rPr>
          <w:rFonts w:ascii="Acumin Pro" w:eastAsia="Arial" w:hAnsi="Acumin Pro" w:cstheme="minorHAnsi"/>
          <w:sz w:val="22"/>
          <w:szCs w:val="22"/>
        </w:rPr>
        <w:t xml:space="preserve">The key areas of focus for the NZSIS are: </w:t>
      </w:r>
    </w:p>
    <w:p w14:paraId="40AEF3FE" w14:textId="77777777" w:rsidR="00423715" w:rsidRPr="00D25314" w:rsidRDefault="00423715" w:rsidP="00423715">
      <w:pPr>
        <w:pStyle w:val="ListParagraph"/>
        <w:numPr>
          <w:ilvl w:val="0"/>
          <w:numId w:val="23"/>
        </w:numPr>
        <w:spacing w:before="0" w:after="0" w:line="257" w:lineRule="auto"/>
        <w:rPr>
          <w:rFonts w:ascii="Acumin Pro" w:eastAsia="Arial" w:hAnsi="Acumin Pro" w:cstheme="minorHAnsi"/>
          <w:sz w:val="22"/>
          <w:szCs w:val="22"/>
        </w:rPr>
      </w:pPr>
      <w:r w:rsidRPr="00D25314">
        <w:rPr>
          <w:rFonts w:ascii="Acumin Pro" w:eastAsia="Arial" w:hAnsi="Acumin Pro" w:cstheme="minorHAnsi"/>
          <w:sz w:val="22"/>
          <w:szCs w:val="22"/>
        </w:rPr>
        <w:t xml:space="preserve">Foreign interference, including the targeting of ethnic communities by coercive foreign state activity. </w:t>
      </w:r>
    </w:p>
    <w:p w14:paraId="12D327F9" w14:textId="77777777" w:rsidR="00423715" w:rsidRPr="00D25314" w:rsidRDefault="00423715" w:rsidP="00423715">
      <w:pPr>
        <w:pStyle w:val="ListParagraph"/>
        <w:numPr>
          <w:ilvl w:val="0"/>
          <w:numId w:val="23"/>
        </w:numPr>
        <w:spacing w:before="0" w:after="0" w:line="257" w:lineRule="auto"/>
        <w:rPr>
          <w:rFonts w:ascii="Acumin Pro" w:eastAsia="Arial" w:hAnsi="Acumin Pro" w:cstheme="minorHAnsi"/>
          <w:sz w:val="22"/>
          <w:szCs w:val="22"/>
        </w:rPr>
      </w:pPr>
      <w:r w:rsidRPr="00D25314">
        <w:rPr>
          <w:rFonts w:ascii="Acumin Pro" w:eastAsia="Arial" w:hAnsi="Acumin Pro" w:cstheme="minorHAnsi"/>
          <w:sz w:val="22"/>
          <w:szCs w:val="22"/>
        </w:rPr>
        <w:t>Espionage</w:t>
      </w:r>
    </w:p>
    <w:p w14:paraId="49B146FC" w14:textId="77777777" w:rsidR="00423715" w:rsidRPr="00D25314" w:rsidRDefault="00423715" w:rsidP="00423715">
      <w:pPr>
        <w:pStyle w:val="ListParagraph"/>
        <w:numPr>
          <w:ilvl w:val="0"/>
          <w:numId w:val="23"/>
        </w:numPr>
        <w:spacing w:before="0" w:after="0" w:line="257" w:lineRule="auto"/>
        <w:rPr>
          <w:rFonts w:ascii="Acumin Pro" w:eastAsia="Arial" w:hAnsi="Acumin Pro" w:cstheme="minorHAnsi"/>
          <w:sz w:val="22"/>
          <w:szCs w:val="22"/>
        </w:rPr>
      </w:pPr>
      <w:r w:rsidRPr="00D25314">
        <w:rPr>
          <w:rFonts w:ascii="Acumin Pro" w:eastAsia="Arial" w:hAnsi="Acumin Pro" w:cstheme="minorHAnsi"/>
          <w:sz w:val="22"/>
          <w:szCs w:val="22"/>
        </w:rPr>
        <w:t xml:space="preserve">Violent extremism and terrorism  </w:t>
      </w:r>
    </w:p>
    <w:p w14:paraId="30FD0EFC" w14:textId="77777777" w:rsidR="00423715" w:rsidRDefault="00423715" w:rsidP="00423715">
      <w:pPr>
        <w:spacing w:before="0" w:after="160" w:line="257" w:lineRule="auto"/>
        <w:ind w:left="-567"/>
        <w:rPr>
          <w:rFonts w:ascii="Acumin Pro" w:eastAsia="Arial" w:hAnsi="Acumin Pro" w:cstheme="minorHAnsi"/>
          <w:sz w:val="22"/>
          <w:szCs w:val="22"/>
        </w:rPr>
      </w:pPr>
    </w:p>
    <w:p w14:paraId="7734A06D" w14:textId="77777777" w:rsidR="00423715" w:rsidRPr="00491622" w:rsidRDefault="00423715" w:rsidP="00423715">
      <w:pPr>
        <w:spacing w:before="0" w:after="160" w:line="257" w:lineRule="auto"/>
        <w:ind w:left="-567"/>
        <w:rPr>
          <w:rFonts w:ascii="Acumin Pro" w:hAnsi="Acumin Pro" w:cstheme="minorHAnsi"/>
          <w:sz w:val="22"/>
          <w:szCs w:val="22"/>
        </w:rPr>
      </w:pPr>
      <w:r w:rsidRPr="00491622">
        <w:rPr>
          <w:rFonts w:ascii="Acumin Pro" w:eastAsia="Arial" w:hAnsi="Acumin Pro" w:cstheme="minorHAnsi"/>
          <w:sz w:val="22"/>
          <w:szCs w:val="22"/>
        </w:rPr>
        <w:t>The NZSIS works closely with domestic partners such as New Zealand Police and the Government Communications Security Bureau (GCSB).  It also works with communities, iwi Māori, local government, the education sector, businesses and organisations as part of its mission.</w:t>
      </w:r>
    </w:p>
    <w:p w14:paraId="38FB6F5B" w14:textId="77777777" w:rsidR="00423715" w:rsidRPr="00491622" w:rsidRDefault="00423715" w:rsidP="00423715">
      <w:pPr>
        <w:spacing w:before="0" w:after="160" w:line="257" w:lineRule="auto"/>
        <w:ind w:left="-567"/>
        <w:rPr>
          <w:rFonts w:ascii="Acumin Pro" w:hAnsi="Acumin Pro" w:cstheme="minorHAnsi"/>
          <w:sz w:val="22"/>
          <w:szCs w:val="22"/>
        </w:rPr>
      </w:pPr>
      <w:r w:rsidRPr="00491622">
        <w:rPr>
          <w:rFonts w:ascii="Acumin Pro" w:eastAsia="Arial" w:hAnsi="Acumin Pro" w:cstheme="minorHAnsi"/>
          <w:sz w:val="22"/>
          <w:szCs w:val="22"/>
        </w:rPr>
        <w:t>It operates under a law called the Intelligence and Security Act 2017, which ensures the NZSIS acts lawfully, is politically neutral and upholds human rights obligations</w:t>
      </w:r>
      <w:r w:rsidRPr="00491622">
        <w:rPr>
          <w:rFonts w:ascii="Acumin Pro" w:eastAsia="Arial" w:hAnsi="Acumin Pro" w:cstheme="minorHAnsi"/>
          <w:color w:val="000000" w:themeColor="text1"/>
          <w:sz w:val="22"/>
          <w:szCs w:val="22"/>
        </w:rPr>
        <w:t>.  The NZSIS must work in accordance with the intelligence priorities set by the New Zealand government.</w:t>
      </w:r>
    </w:p>
    <w:p w14:paraId="20EBD658" w14:textId="77777777" w:rsidR="00423715" w:rsidRPr="00491622" w:rsidRDefault="00423715" w:rsidP="00423715">
      <w:pPr>
        <w:spacing w:before="0" w:after="160" w:line="257" w:lineRule="auto"/>
        <w:ind w:left="-567"/>
        <w:rPr>
          <w:rFonts w:ascii="Acumin Pro" w:hAnsi="Acumin Pro" w:cstheme="minorHAnsi"/>
          <w:sz w:val="22"/>
          <w:szCs w:val="22"/>
        </w:rPr>
      </w:pPr>
      <w:r w:rsidRPr="00491622">
        <w:rPr>
          <w:rFonts w:ascii="Acumin Pro" w:eastAsia="Arial" w:hAnsi="Acumin Pro" w:cstheme="minorHAnsi"/>
          <w:color w:val="000000" w:themeColor="text1"/>
          <w:sz w:val="22"/>
          <w:szCs w:val="22"/>
        </w:rPr>
        <w:t xml:space="preserve">The NZSIS cannot arrest or detain anyone, and it </w:t>
      </w:r>
      <w:r w:rsidRPr="00491622">
        <w:rPr>
          <w:rFonts w:ascii="Acumin Pro" w:eastAsia="Arial" w:hAnsi="Acumin Pro" w:cstheme="minorHAnsi"/>
          <w:sz w:val="22"/>
          <w:szCs w:val="22"/>
        </w:rPr>
        <w:t>does not investigate people because of their faith, nationality or for engaging in lawful protest activity.</w:t>
      </w:r>
      <w:r w:rsidRPr="00491622">
        <w:rPr>
          <w:rFonts w:ascii="Acumin Pro" w:eastAsia="Arial" w:hAnsi="Acumin Pro" w:cstheme="minorHAnsi"/>
          <w:color w:val="000000" w:themeColor="text1"/>
          <w:sz w:val="22"/>
          <w:szCs w:val="22"/>
        </w:rPr>
        <w:t xml:space="preserve">  </w:t>
      </w:r>
      <w:r w:rsidRPr="00491622">
        <w:rPr>
          <w:rFonts w:ascii="Acumin Pro" w:eastAsia="Arial" w:hAnsi="Acumin Pro" w:cstheme="minorHAnsi"/>
          <w:sz w:val="22"/>
          <w:szCs w:val="22"/>
        </w:rPr>
        <w:t xml:space="preserve"> </w:t>
      </w:r>
    </w:p>
    <w:p w14:paraId="128AB11C" w14:textId="77777777" w:rsidR="00423715" w:rsidRPr="00491622" w:rsidRDefault="00423715" w:rsidP="00423715">
      <w:pPr>
        <w:spacing w:before="0" w:after="160" w:line="257" w:lineRule="auto"/>
        <w:ind w:left="-567"/>
        <w:rPr>
          <w:rFonts w:ascii="Acumin Pro" w:hAnsi="Acumin Pro" w:cstheme="minorHAnsi"/>
          <w:sz w:val="22"/>
          <w:szCs w:val="22"/>
        </w:rPr>
      </w:pPr>
      <w:r w:rsidRPr="00491622">
        <w:rPr>
          <w:rFonts w:ascii="Acumin Pro" w:eastAsia="Arial" w:hAnsi="Acumin Pro" w:cstheme="minorHAnsi"/>
          <w:sz w:val="22"/>
          <w:szCs w:val="22"/>
        </w:rPr>
        <w:t xml:space="preserve">Like all public service departments, the NZSIS is </w:t>
      </w:r>
      <w:r w:rsidRPr="00491622">
        <w:rPr>
          <w:rFonts w:ascii="Acumin Pro" w:eastAsia="Arial" w:hAnsi="Acumin Pro" w:cstheme="minorHAnsi"/>
          <w:color w:val="000000" w:themeColor="text1"/>
          <w:sz w:val="22"/>
          <w:szCs w:val="22"/>
        </w:rPr>
        <w:t xml:space="preserve">accountable to </w:t>
      </w:r>
      <w:r w:rsidRPr="00491622">
        <w:rPr>
          <w:rFonts w:ascii="Acumin Pro" w:eastAsia="Arial" w:hAnsi="Acumin Pro" w:cstheme="minorHAnsi"/>
          <w:sz w:val="22"/>
          <w:szCs w:val="22"/>
        </w:rPr>
        <w:t>the Ombudsman, the Privacy Commissioner, Office of the Auditor-General and the Public Service Commission.</w:t>
      </w:r>
      <w:r w:rsidRPr="00491622">
        <w:rPr>
          <w:rFonts w:ascii="Acumin Pro" w:eastAsia="Arial" w:hAnsi="Acumin Pro" w:cstheme="minorHAnsi"/>
          <w:color w:val="000000" w:themeColor="text1"/>
          <w:sz w:val="22"/>
          <w:szCs w:val="22"/>
        </w:rPr>
        <w:t xml:space="preserve">  </w:t>
      </w:r>
    </w:p>
    <w:p w14:paraId="6DB9290E" w14:textId="77777777" w:rsidR="00423715" w:rsidRPr="00491622" w:rsidRDefault="00423715" w:rsidP="00423715">
      <w:pPr>
        <w:spacing w:before="0" w:after="160" w:line="257" w:lineRule="auto"/>
        <w:ind w:left="-567"/>
        <w:rPr>
          <w:rFonts w:ascii="Acumin Pro" w:hAnsi="Acumin Pro" w:cstheme="minorHAnsi"/>
          <w:sz w:val="22"/>
          <w:szCs w:val="22"/>
        </w:rPr>
      </w:pPr>
      <w:r w:rsidRPr="00491622">
        <w:rPr>
          <w:rFonts w:ascii="Acumin Pro" w:eastAsia="Arial" w:hAnsi="Acumin Pro" w:cstheme="minorHAnsi"/>
          <w:color w:val="000000" w:themeColor="text1"/>
          <w:sz w:val="22"/>
          <w:szCs w:val="22"/>
        </w:rPr>
        <w:t xml:space="preserve">The NZSIS is </w:t>
      </w:r>
      <w:r w:rsidRPr="00491622">
        <w:rPr>
          <w:rFonts w:ascii="Acumin Pro" w:eastAsia="Arial" w:hAnsi="Acumin Pro" w:cstheme="minorHAnsi"/>
          <w:sz w:val="22"/>
          <w:szCs w:val="22"/>
        </w:rPr>
        <w:t>also subject to robust, independent oversight by the Inspector-General of Intelligence and Security. His role is to investigate complaints and conduct inquiries about the intelligence agencies to ensure they act lawfully and properly. The NZSIS is also accountable to New Zealand’s parliament and Ministers.</w:t>
      </w:r>
    </w:p>
    <w:p w14:paraId="7368EC87" w14:textId="77777777" w:rsidR="00423715" w:rsidRDefault="00423715" w:rsidP="00423715">
      <w:pPr>
        <w:spacing w:before="0" w:after="160" w:line="257" w:lineRule="auto"/>
        <w:ind w:left="-567"/>
        <w:rPr>
          <w:rFonts w:ascii="Acumin Pro" w:eastAsia="Arial" w:hAnsi="Acumin Pro" w:cstheme="minorHAnsi"/>
          <w:b/>
          <w:bCs/>
          <w:sz w:val="22"/>
          <w:szCs w:val="22"/>
        </w:rPr>
        <w:sectPr w:rsidR="00423715" w:rsidSect="00423715">
          <w:type w:val="continuous"/>
          <w:pgSz w:w="11907" w:h="16840" w:code="9"/>
          <w:pgMar w:top="1418" w:right="1418" w:bottom="992" w:left="1701" w:header="425" w:footer="635" w:gutter="0"/>
          <w:cols w:num="2" w:space="1134"/>
          <w:titlePg/>
          <w:docGrid w:linePitch="360"/>
        </w:sectPr>
      </w:pPr>
    </w:p>
    <w:p w14:paraId="1B46ED5B" w14:textId="77777777" w:rsidR="00423715" w:rsidRPr="00ED2618" w:rsidRDefault="00423715" w:rsidP="00423715">
      <w:pPr>
        <w:spacing w:before="0" w:after="160" w:line="257" w:lineRule="auto"/>
        <w:ind w:left="-567"/>
        <w:rPr>
          <w:rFonts w:ascii="Acumin Pro" w:hAnsi="Acumin Pro" w:cstheme="minorHAnsi"/>
          <w:sz w:val="22"/>
          <w:szCs w:val="22"/>
        </w:rPr>
      </w:pPr>
      <w:r>
        <w:rPr>
          <w:rFonts w:ascii="Acumin Pro" w:eastAsia="Arial" w:hAnsi="Acumin Pro" w:cstheme="minorHAnsi"/>
          <w:b/>
          <w:bCs/>
          <w:sz w:val="22"/>
          <w:szCs w:val="22"/>
        </w:rPr>
        <w:br/>
      </w:r>
      <w:r w:rsidRPr="00491622">
        <w:rPr>
          <w:rFonts w:ascii="Acumin Pro" w:eastAsia="Arial" w:hAnsi="Acumin Pro" w:cstheme="minorHAnsi"/>
          <w:b/>
          <w:bCs/>
          <w:sz w:val="22"/>
          <w:szCs w:val="22"/>
        </w:rPr>
        <w:t>Learn more at</w:t>
      </w:r>
      <w:r w:rsidRPr="00491622">
        <w:rPr>
          <w:rFonts w:ascii="Acumin Pro" w:eastAsia="Arial" w:hAnsi="Acumin Pro" w:cstheme="minorHAnsi"/>
          <w:sz w:val="22"/>
          <w:szCs w:val="22"/>
        </w:rPr>
        <w:t xml:space="preserve"> </w:t>
      </w:r>
      <w:hyperlink r:id="rId25">
        <w:r w:rsidRPr="00491622">
          <w:rPr>
            <w:rStyle w:val="Hyperlink"/>
            <w:rFonts w:ascii="Acumin Pro" w:eastAsia="Arial" w:hAnsi="Acumin Pro" w:cstheme="minorHAnsi"/>
            <w:color w:val="467886"/>
            <w:sz w:val="22"/>
            <w:szCs w:val="22"/>
          </w:rPr>
          <w:t>Home | New Zealand Security Intelligence Service</w:t>
        </w:r>
      </w:hyperlink>
      <w:r>
        <w:rPr>
          <w:rFonts w:ascii="Acumin Pro" w:hAnsi="Acumin Pro" w:cstheme="minorHAnsi"/>
          <w:sz w:val="22"/>
          <w:szCs w:val="22"/>
        </w:rPr>
        <w:br/>
      </w:r>
      <w:r w:rsidRPr="00491622">
        <w:rPr>
          <w:rFonts w:ascii="Acumin Pro" w:eastAsia="Arial" w:hAnsi="Acumin Pro" w:cstheme="minorHAnsi"/>
          <w:b/>
          <w:bCs/>
          <w:sz w:val="22"/>
          <w:szCs w:val="22"/>
        </w:rPr>
        <w:t>Stay informed</w:t>
      </w:r>
      <w:r w:rsidRPr="00491622">
        <w:rPr>
          <w:rFonts w:ascii="Acumin Pro" w:eastAsia="Arial" w:hAnsi="Acumin Pro" w:cstheme="minorHAnsi"/>
          <w:sz w:val="22"/>
          <w:szCs w:val="22"/>
        </w:rPr>
        <w:t xml:space="preserve"> </w:t>
      </w:r>
      <w:hyperlink r:id="rId26">
        <w:r w:rsidRPr="00491622">
          <w:rPr>
            <w:rStyle w:val="Hyperlink"/>
            <w:rFonts w:ascii="Acumin Pro" w:eastAsia="Arial" w:hAnsi="Acumin Pro" w:cstheme="minorHAnsi"/>
            <w:color w:val="467886"/>
            <w:sz w:val="22"/>
            <w:szCs w:val="22"/>
          </w:rPr>
          <w:t>Engagement | New Zealand Security Intelligence Service</w:t>
        </w:r>
      </w:hyperlink>
      <w:r>
        <w:rPr>
          <w:rFonts w:ascii="Acumin Pro" w:hAnsi="Acumin Pro" w:cstheme="minorHAnsi"/>
          <w:sz w:val="22"/>
          <w:szCs w:val="22"/>
        </w:rPr>
        <w:br/>
      </w:r>
      <w:r w:rsidRPr="00491622">
        <w:rPr>
          <w:rFonts w:ascii="Acumin Pro" w:eastAsia="Arial" w:hAnsi="Acumin Pro" w:cstheme="minorHAnsi"/>
          <w:b/>
          <w:bCs/>
          <w:sz w:val="22"/>
          <w:szCs w:val="22"/>
        </w:rPr>
        <w:t>Report a concern</w:t>
      </w:r>
      <w:r w:rsidRPr="00491622">
        <w:rPr>
          <w:rFonts w:ascii="Acumin Pro" w:eastAsia="Arial" w:hAnsi="Acumin Pro" w:cstheme="minorHAnsi"/>
          <w:sz w:val="22"/>
          <w:szCs w:val="22"/>
        </w:rPr>
        <w:t xml:space="preserve"> </w:t>
      </w:r>
      <w:hyperlink r:id="rId27" w:anchor="a0oqnn86a0h5j4obesc8udlij">
        <w:r w:rsidRPr="00491622">
          <w:rPr>
            <w:rStyle w:val="Hyperlink"/>
            <w:rFonts w:ascii="Acumin Pro" w:eastAsia="Arial" w:hAnsi="Acumin Pro" w:cstheme="minorHAnsi"/>
            <w:color w:val="467886"/>
            <w:sz w:val="22"/>
            <w:szCs w:val="22"/>
          </w:rPr>
          <w:t>Reporting a national security concern</w:t>
        </w:r>
      </w:hyperlink>
      <w:bookmarkEnd w:id="1"/>
    </w:p>
    <w:p w14:paraId="0B0C8EB5" w14:textId="77777777" w:rsidR="00423715" w:rsidRDefault="00423715" w:rsidP="00423715">
      <w:pPr>
        <w:spacing w:line="276" w:lineRule="auto"/>
        <w:ind w:left="-567"/>
        <w:rPr>
          <w:rFonts w:ascii="Acumin Pro" w:hAnsi="Acumin Pro"/>
          <w:sz w:val="22"/>
          <w:szCs w:val="22"/>
        </w:rPr>
        <w:sectPr w:rsidR="00423715" w:rsidSect="00423715">
          <w:type w:val="continuous"/>
          <w:pgSz w:w="11907" w:h="16840" w:code="9"/>
          <w:pgMar w:top="1418" w:right="1418" w:bottom="992" w:left="1701" w:header="425" w:footer="635" w:gutter="0"/>
          <w:cols w:space="1134"/>
          <w:titlePg/>
          <w:docGrid w:linePitch="360"/>
        </w:sectPr>
      </w:pPr>
      <w:bookmarkStart w:id="2" w:name="_Hlk199169925"/>
      <w:r>
        <w:rPr>
          <w:noProof/>
        </w:rPr>
        <w:lastRenderedPageBreak/>
        <mc:AlternateContent>
          <mc:Choice Requires="wps">
            <w:drawing>
              <wp:anchor distT="0" distB="0" distL="114300" distR="114300" simplePos="0" relativeHeight="251658246" behindDoc="1" locked="0" layoutInCell="1" allowOverlap="1" wp14:anchorId="0A6F6FEC" wp14:editId="5397D59A">
                <wp:simplePos x="0" y="0"/>
                <wp:positionH relativeFrom="margin">
                  <wp:posOffset>-678964</wp:posOffset>
                </wp:positionH>
                <wp:positionV relativeFrom="paragraph">
                  <wp:posOffset>-297554</wp:posOffset>
                </wp:positionV>
                <wp:extent cx="6591300" cy="9011285"/>
                <wp:effectExtent l="38100" t="38100" r="38100" b="37465"/>
                <wp:wrapNone/>
                <wp:docPr id="1337692054" name="Rectangle: Diagonal Corners Rounded 2"/>
                <wp:cNvGraphicFramePr/>
                <a:graphic xmlns:a="http://schemas.openxmlformats.org/drawingml/2006/main">
                  <a:graphicData uri="http://schemas.microsoft.com/office/word/2010/wordprocessingShape">
                    <wps:wsp>
                      <wps:cNvSpPr/>
                      <wps:spPr>
                        <a:xfrm>
                          <a:off x="0" y="0"/>
                          <a:ext cx="6591300" cy="9011285"/>
                        </a:xfrm>
                        <a:prstGeom prst="round2DiagRect">
                          <a:avLst>
                            <a:gd name="adj1" fmla="val 9527"/>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6EFF7D13" w14:textId="77777777" w:rsidR="00423715" w:rsidRPr="002C6B7A" w:rsidRDefault="00423715" w:rsidP="00423715">
                            <w:pPr>
                              <w:spacing w:line="276" w:lineRule="auto"/>
                              <w:rPr>
                                <w:rFonts w:ascii="Acumin Pro" w:eastAsia="Calibri" w:hAnsi="Acumin Pro" w:cs="Calibri"/>
                                <w:sz w:val="22"/>
                                <w:szCs w:val="22"/>
                              </w:rPr>
                            </w:pPr>
                            <w:r>
                              <w:rPr>
                                <w:rFonts w:ascii="Acumin Pro" w:eastAsia="Calibri" w:hAnsi="Acumin Pro" w:cs="Calibri"/>
                                <w:b/>
                                <w:sz w:val="30"/>
                                <w:szCs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F6FEC" id="_x0000_s1030" style="position:absolute;left:0;text-align:left;margin-left:-53.45pt;margin-top:-23.45pt;width:519pt;height:709.55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591300,90112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" adj="-11796480,,5400" path="m627953,l6591300,r,l6591300,8383332v,346809,-281144,627953,-627953,627953l,9011285r,l,627953c,281144,281144,,627953,xe" filled="f" strokecolor="#3a1335" strokeweight="6pt">
                <v:stroke joinstyle="miter"/>
                <v:formulas/>
                <v:path arrowok="t" o:connecttype="custom" o:connectlocs="627953,0;6591300,0;6591300,0;6591300,8383332;5963347,9011285;0,9011285;0,9011285;0,627953;627953,0" o:connectangles="0,0,0,0,0,0,0,0,0" textboxrect="0,0,6591300,9011285"/>
                <v:textbox>
                  <w:txbxContent>
                    <w:p w14:paraId="6EFF7D13" w14:textId="77777777" w:rsidR="00423715" w:rsidRPr="002C6B7A" w:rsidRDefault="00423715" w:rsidP="00423715">
                      <w:pPr>
                        <w:spacing w:line="276" w:lineRule="auto"/>
                        <w:rPr>
                          <w:rFonts w:ascii="Acumin Pro" w:eastAsia="Calibri" w:hAnsi="Acumin Pro" w:cs="Calibri"/>
                          <w:sz w:val="22"/>
                          <w:szCs w:val="22"/>
                        </w:rPr>
                      </w:pPr>
                      <w:r>
                        <w:rPr>
                          <w:rFonts w:ascii="Acumin Pro" w:eastAsia="Calibri" w:hAnsi="Acumin Pro" w:cs="Calibri"/>
                          <w:b/>
                          <w:sz w:val="30"/>
                          <w:szCs w:val="30"/>
                        </w:rPr>
                        <w:t xml:space="preserve"> </w:t>
                      </w:r>
                    </w:p>
                  </w:txbxContent>
                </v:textbox>
                <w10:wrap anchorx="margin"/>
              </v:shape>
            </w:pict>
          </mc:Fallback>
        </mc:AlternateContent>
      </w:r>
      <w:r w:rsidRPr="00722772">
        <w:rPr>
          <w:rFonts w:ascii="Acumin Pro" w:hAnsi="Acumin Pro"/>
          <w:noProof/>
          <w:sz w:val="22"/>
          <w:szCs w:val="22"/>
        </w:rPr>
        <w:drawing>
          <wp:anchor distT="0" distB="0" distL="114300" distR="114300" simplePos="0" relativeHeight="251658241" behindDoc="1" locked="0" layoutInCell="1" allowOverlap="1" wp14:anchorId="68A71913" wp14:editId="019349F6">
            <wp:simplePos x="0" y="0"/>
            <wp:positionH relativeFrom="column">
              <wp:posOffset>-756808</wp:posOffset>
            </wp:positionH>
            <wp:positionV relativeFrom="paragraph">
              <wp:posOffset>-26820</wp:posOffset>
            </wp:positionV>
            <wp:extent cx="3761549" cy="1074794"/>
            <wp:effectExtent l="0" t="0" r="0" b="0"/>
            <wp:wrapNone/>
            <wp:docPr id="2043423464" name="Picture 6" descr="Picture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icture 1, Picture"/>
                    <pic:cNvPicPr>
                      <a:picLocks noChangeAspect="1" noChangeArrowheads="1"/>
                    </pic:cNvPicPr>
                  </pic:nvPicPr>
                  <pic:blipFill rotWithShape="1">
                    <a:blip r:embed="rId28">
                      <a:extLst>
                        <a:ext uri="{28A0092B-C50C-407E-A947-70E740481C1C}">
                          <a14:useLocalDpi xmlns:a14="http://schemas.microsoft.com/office/drawing/2010/main" val="0"/>
                        </a:ext>
                      </a:extLst>
                    </a:blip>
                    <a:srcRect t="13271" b="11534"/>
                    <a:stretch/>
                  </pic:blipFill>
                  <pic:spPr bwMode="auto">
                    <a:xfrm>
                      <a:off x="0" y="0"/>
                      <a:ext cx="3761549" cy="10747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2"/>
      <w:r>
        <w:rPr>
          <w:rFonts w:ascii="Acumin Pro" w:hAnsi="Acumin Pro" w:cs="Arial"/>
          <w:b/>
          <w:color w:val="3A1335"/>
          <w:kern w:val="32"/>
          <w:sz w:val="32"/>
          <w:szCs w:val="32"/>
        </w:rPr>
        <w:t xml:space="preserve"> </w:t>
      </w:r>
      <w:r>
        <w:rPr>
          <w:rFonts w:ascii="Acumin Pro" w:hAnsi="Acumin Pro" w:cs="Arial"/>
          <w:b/>
          <w:color w:val="3A1335"/>
          <w:kern w:val="32"/>
          <w:sz w:val="32"/>
          <w:szCs w:val="32"/>
        </w:rPr>
        <w:br/>
      </w:r>
      <w:r w:rsidRPr="00722772">
        <w:rPr>
          <w:rFonts w:ascii="Acumin Pro" w:hAnsi="Acumin Pro"/>
          <w:sz w:val="22"/>
          <w:szCs w:val="22"/>
        </w:rPr>
        <w:br/>
      </w:r>
      <w:bookmarkStart w:id="3" w:name="_Hlk199169935"/>
    </w:p>
    <w:p w14:paraId="7BCB76A3" w14:textId="77777777" w:rsidR="00423715" w:rsidRDefault="00423715" w:rsidP="00423715">
      <w:pPr>
        <w:spacing w:line="276" w:lineRule="auto"/>
        <w:ind w:left="-567"/>
        <w:rPr>
          <w:rFonts w:ascii="Acumin Pro" w:hAnsi="Acumin Pro"/>
          <w:sz w:val="22"/>
          <w:szCs w:val="22"/>
        </w:rPr>
      </w:pPr>
    </w:p>
    <w:p w14:paraId="479356F5" w14:textId="77777777" w:rsidR="00423715" w:rsidRPr="00D5054C" w:rsidRDefault="00423715" w:rsidP="00423715">
      <w:pPr>
        <w:spacing w:line="276" w:lineRule="auto"/>
        <w:ind w:left="-567"/>
        <w:rPr>
          <w:rFonts w:ascii="Acumin Pro" w:hAnsi="Acumin Pro"/>
          <w:sz w:val="22"/>
          <w:szCs w:val="22"/>
        </w:rPr>
      </w:pPr>
      <w:r w:rsidRPr="00491622">
        <w:rPr>
          <w:rFonts w:ascii="Acumin Pro" w:hAnsi="Acumin Pro"/>
          <w:sz w:val="22"/>
          <w:szCs w:val="22"/>
        </w:rPr>
        <w:t>The Government Communications Security Bureau (GCSB) is New</w:t>
      </w:r>
      <w:r w:rsidRPr="00ED2618">
        <w:rPr>
          <w:rFonts w:ascii="Arial" w:hAnsi="Arial" w:cs="Arial"/>
          <w:sz w:val="22"/>
          <w:szCs w:val="22"/>
        </w:rPr>
        <w:t> </w:t>
      </w:r>
      <w:r w:rsidRPr="00491622">
        <w:rPr>
          <w:rFonts w:ascii="Acumin Pro" w:hAnsi="Acumin Pro"/>
          <w:sz w:val="22"/>
          <w:szCs w:val="22"/>
        </w:rPr>
        <w:t>Zealand</w:t>
      </w:r>
      <w:r w:rsidRPr="00ED2618">
        <w:rPr>
          <w:rFonts w:ascii="Acumin Pro" w:hAnsi="Acumin Pro"/>
          <w:sz w:val="22"/>
          <w:szCs w:val="22"/>
        </w:rPr>
        <w:t>’</w:t>
      </w:r>
      <w:r w:rsidRPr="00491622">
        <w:rPr>
          <w:rFonts w:ascii="Acumin Pro" w:hAnsi="Acumin Pro"/>
          <w:sz w:val="22"/>
          <w:szCs w:val="22"/>
        </w:rPr>
        <w:t>s lead agency for signals intelligence. This means intelligence gained from electronic communications.</w:t>
      </w:r>
      <w:r w:rsidRPr="00ED2618">
        <w:rPr>
          <w:rFonts w:ascii="Acumin Pro" w:hAnsi="Acumin Pro"/>
          <w:sz w:val="22"/>
          <w:szCs w:val="22"/>
        </w:rPr>
        <w:t> </w:t>
      </w:r>
      <w:r w:rsidRPr="00491622">
        <w:rPr>
          <w:rFonts w:ascii="Acumin Pro" w:hAnsi="Acumin Pro"/>
          <w:sz w:val="22"/>
          <w:szCs w:val="22"/>
        </w:rPr>
        <w:t> </w:t>
      </w:r>
    </w:p>
    <w:p w14:paraId="7A7BC5B3" w14:textId="77777777" w:rsidR="00423715" w:rsidRPr="00491622" w:rsidRDefault="00423715" w:rsidP="00423715">
      <w:pPr>
        <w:spacing w:line="276" w:lineRule="auto"/>
        <w:ind w:left="-567"/>
        <w:rPr>
          <w:rFonts w:ascii="Acumin Pro" w:hAnsi="Acumin Pro"/>
          <w:sz w:val="22"/>
          <w:szCs w:val="22"/>
        </w:rPr>
      </w:pPr>
      <w:r w:rsidRPr="00491622">
        <w:rPr>
          <w:rFonts w:ascii="Acumin Pro" w:hAnsi="Acumin Pro"/>
          <w:sz w:val="22"/>
          <w:szCs w:val="22"/>
        </w:rPr>
        <w:t>This intelligence is provided to government agencies to support their operations and decision making. The GCSB also receives intelligence from overseas partners, particularly Australia, the United States, the United Kingdom and Canada. This combination of GCSB and overseas intelligence helps New Zealand make sense of the world and manage national security threats. </w:t>
      </w:r>
    </w:p>
    <w:p w14:paraId="795C55EA" w14:textId="77777777" w:rsidR="00423715" w:rsidRDefault="00423715" w:rsidP="00423715">
      <w:pPr>
        <w:spacing w:line="276" w:lineRule="auto"/>
        <w:ind w:left="-567"/>
        <w:rPr>
          <w:rFonts w:ascii="Acumin Pro" w:hAnsi="Acumin Pro"/>
          <w:sz w:val="22"/>
          <w:szCs w:val="22"/>
        </w:rPr>
      </w:pPr>
      <w:r w:rsidRPr="00491622">
        <w:rPr>
          <w:rFonts w:ascii="Acumin Pro" w:hAnsi="Acumin Pro"/>
          <w:sz w:val="22"/>
          <w:szCs w:val="22"/>
        </w:rPr>
        <w:t>The GCSB is also the lead operational agency for cyber security through the National Cyber Security Centre (NCSC), which is a business unit within the GCSB. The NCSC provides cyber security services to all New Zealand - from individuals to small and medium businesses and organisations, large enterprises, government, and nationally significant organisations. </w:t>
      </w:r>
    </w:p>
    <w:p w14:paraId="6658F5CE" w14:textId="77777777" w:rsidR="00423715" w:rsidRPr="006002B2" w:rsidRDefault="00423715" w:rsidP="00423715">
      <w:pPr>
        <w:spacing w:line="276" w:lineRule="auto"/>
        <w:ind w:left="-567"/>
        <w:rPr>
          <w:rFonts w:ascii="Acumin Pro" w:hAnsi="Acumin Pro"/>
          <w:sz w:val="22"/>
          <w:szCs w:val="22"/>
        </w:rPr>
      </w:pPr>
      <w:hyperlink r:id="rId29" w:tgtFrame="_blank" w:history="1">
        <w:r w:rsidRPr="006002B2">
          <w:rPr>
            <w:rStyle w:val="Hyperlink"/>
            <w:rFonts w:ascii="Acumin Pro" w:hAnsi="Acumin Pro"/>
            <w:sz w:val="22"/>
            <w:szCs w:val="22"/>
            <w:u w:val="none"/>
          </w:rPr>
          <w:t>Own Your Online</w:t>
        </w:r>
      </w:hyperlink>
      <w:r w:rsidRPr="006002B2">
        <w:rPr>
          <w:rFonts w:ascii="Acumin Pro" w:hAnsi="Acumin Pro"/>
          <w:sz w:val="22"/>
          <w:szCs w:val="22"/>
        </w:rPr>
        <w:t xml:space="preserve"> is the NCSC’s website focused on providing cyber security advice and guidance for individuals and small to medium businesses. To report a cyber security incident, visit </w:t>
      </w:r>
      <w:hyperlink r:id="rId30" w:tgtFrame="_blank" w:history="1">
        <w:r w:rsidRPr="006002B2">
          <w:rPr>
            <w:rStyle w:val="Hyperlink"/>
            <w:rFonts w:ascii="Acumin Pro" w:hAnsi="Acumin Pro"/>
            <w:sz w:val="22"/>
            <w:szCs w:val="22"/>
            <w:u w:val="none"/>
          </w:rPr>
          <w:t>Own Your Online</w:t>
        </w:r>
      </w:hyperlink>
      <w:r w:rsidRPr="006002B2">
        <w:rPr>
          <w:rFonts w:ascii="Acumin Pro" w:hAnsi="Acumin Pro"/>
          <w:sz w:val="22"/>
          <w:szCs w:val="22"/>
        </w:rPr>
        <w:t xml:space="preserve"> or </w:t>
      </w:r>
      <w:hyperlink r:id="rId31" w:tgtFrame="_blank" w:history="1">
        <w:r w:rsidRPr="006002B2">
          <w:rPr>
            <w:rStyle w:val="Hyperlink"/>
            <w:rFonts w:ascii="Acumin Pro" w:hAnsi="Acumin Pro"/>
            <w:sz w:val="22"/>
            <w:szCs w:val="22"/>
            <w:u w:val="none"/>
          </w:rPr>
          <w:t>National Cyber Security Centre</w:t>
        </w:r>
      </w:hyperlink>
      <w:r w:rsidRPr="006002B2">
        <w:rPr>
          <w:rFonts w:ascii="Acumin Pro" w:hAnsi="Acumin Pro"/>
          <w:sz w:val="22"/>
          <w:szCs w:val="22"/>
        </w:rPr>
        <w:t>. </w:t>
      </w:r>
    </w:p>
    <w:p w14:paraId="7DDACD27" w14:textId="77777777" w:rsidR="00423715" w:rsidRDefault="00423715" w:rsidP="00423715">
      <w:pPr>
        <w:spacing w:line="276" w:lineRule="auto"/>
        <w:ind w:left="-567"/>
        <w:rPr>
          <w:rFonts w:ascii="Acumin Pro" w:hAnsi="Acumin Pro"/>
          <w:sz w:val="22"/>
          <w:szCs w:val="22"/>
        </w:rPr>
      </w:pPr>
    </w:p>
    <w:p w14:paraId="4DFD51E5" w14:textId="77777777" w:rsidR="00423715" w:rsidRDefault="00423715" w:rsidP="00423715">
      <w:pPr>
        <w:spacing w:line="276" w:lineRule="auto"/>
        <w:ind w:left="-567"/>
        <w:rPr>
          <w:rFonts w:ascii="Acumin Pro" w:hAnsi="Acumin Pro"/>
          <w:sz w:val="22"/>
          <w:szCs w:val="22"/>
        </w:rPr>
      </w:pPr>
    </w:p>
    <w:p w14:paraId="0A3B9A6F" w14:textId="77777777" w:rsidR="00423715" w:rsidRPr="00491622" w:rsidRDefault="00423715" w:rsidP="00423715">
      <w:pPr>
        <w:spacing w:line="276" w:lineRule="auto"/>
        <w:ind w:left="-567"/>
        <w:rPr>
          <w:rFonts w:ascii="Acumin Pro" w:hAnsi="Acumin Pro"/>
          <w:sz w:val="22"/>
          <w:szCs w:val="22"/>
        </w:rPr>
      </w:pPr>
      <w:r w:rsidRPr="00491622">
        <w:rPr>
          <w:rFonts w:ascii="Acumin Pro" w:hAnsi="Acumin Pro"/>
          <w:sz w:val="22"/>
          <w:szCs w:val="22"/>
        </w:rPr>
        <w:t>The GCSB works closely with the New Zealand Security Intelligence Service (NZSIS). The NZSIS investigates threats to New Zealand’s national security including protecting New Zealand’s democracy, foreign interference threats and the right of all people to live and speak freely. </w:t>
      </w:r>
    </w:p>
    <w:p w14:paraId="2BA03871" w14:textId="77777777" w:rsidR="00423715" w:rsidRPr="00491622" w:rsidRDefault="00423715" w:rsidP="00423715">
      <w:pPr>
        <w:spacing w:line="276" w:lineRule="auto"/>
        <w:ind w:left="-567"/>
        <w:rPr>
          <w:rFonts w:ascii="Acumin Pro" w:hAnsi="Acumin Pro"/>
          <w:sz w:val="22"/>
          <w:szCs w:val="22"/>
        </w:rPr>
      </w:pPr>
      <w:r w:rsidRPr="00491622">
        <w:rPr>
          <w:rFonts w:ascii="Acumin Pro" w:hAnsi="Acumin Pro"/>
          <w:sz w:val="22"/>
          <w:szCs w:val="22"/>
        </w:rPr>
        <w:t>There are many safeguards which ensure the GCSB always acts in accordance with New Zealand law and human rights obligations. </w:t>
      </w:r>
    </w:p>
    <w:p w14:paraId="3CA20FA8" w14:textId="77777777" w:rsidR="00423715" w:rsidRPr="00491622" w:rsidRDefault="00423715" w:rsidP="00423715">
      <w:pPr>
        <w:spacing w:line="276" w:lineRule="auto"/>
        <w:ind w:left="-567"/>
        <w:rPr>
          <w:rFonts w:ascii="Acumin Pro" w:hAnsi="Acumin Pro"/>
          <w:sz w:val="22"/>
          <w:szCs w:val="22"/>
        </w:rPr>
      </w:pPr>
      <w:r w:rsidRPr="00491622">
        <w:rPr>
          <w:rFonts w:ascii="Acumin Pro" w:hAnsi="Acumin Pro"/>
          <w:sz w:val="22"/>
          <w:szCs w:val="22"/>
        </w:rPr>
        <w:t>The GCSB carries out its functions under the Intelligence and Security Act 2017, which is a law that protects New Zealand as a free, open and democratic society.  </w:t>
      </w:r>
    </w:p>
    <w:p w14:paraId="303F7A3F" w14:textId="77777777" w:rsidR="00423715" w:rsidRPr="00491622" w:rsidRDefault="00423715" w:rsidP="00423715">
      <w:pPr>
        <w:spacing w:line="276" w:lineRule="auto"/>
        <w:ind w:left="-567"/>
        <w:rPr>
          <w:rFonts w:ascii="Acumin Pro" w:hAnsi="Acumin Pro"/>
          <w:sz w:val="22"/>
          <w:szCs w:val="22"/>
        </w:rPr>
      </w:pPr>
      <w:r w:rsidRPr="00491622">
        <w:rPr>
          <w:rFonts w:ascii="Acumin Pro" w:hAnsi="Acumin Pro"/>
          <w:sz w:val="22"/>
          <w:szCs w:val="22"/>
        </w:rPr>
        <w:t>The GCSB is a public service department and, like all government agencies, is accountable to the Ombudsman, the Privacy Commissioner, Office of the Auditor-General and the Public Service Commission.</w:t>
      </w:r>
      <w:r w:rsidRPr="00491622">
        <w:rPr>
          <w:rFonts w:ascii="Arial" w:hAnsi="Arial" w:cs="Arial"/>
          <w:sz w:val="22"/>
          <w:szCs w:val="22"/>
        </w:rPr>
        <w:t> </w:t>
      </w:r>
      <w:r w:rsidRPr="00491622">
        <w:rPr>
          <w:rFonts w:ascii="Acumin Pro" w:hAnsi="Acumin Pro"/>
          <w:sz w:val="22"/>
          <w:szCs w:val="22"/>
        </w:rPr>
        <w:t xml:space="preserve"> The GCSB is also subject to robust, independent oversight by the Inspector-General of Intelligence and Security.</w:t>
      </w:r>
      <w:r w:rsidRPr="00491622">
        <w:rPr>
          <w:rFonts w:ascii="Arial" w:hAnsi="Arial" w:cs="Arial"/>
          <w:sz w:val="22"/>
          <w:szCs w:val="22"/>
        </w:rPr>
        <w:t> </w:t>
      </w:r>
      <w:r w:rsidRPr="00491622">
        <w:rPr>
          <w:rFonts w:ascii="Acumin Pro" w:hAnsi="Acumin Pro"/>
          <w:sz w:val="22"/>
          <w:szCs w:val="22"/>
        </w:rPr>
        <w:t xml:space="preserve"> The Inspector-General investigates complaints against the intelligence agencies and conducts reviews and inquiries to check they act lawfully and properly. The GCSB is also accountable to New Zealand’s parliament and Ministers.  </w:t>
      </w:r>
    </w:p>
    <w:p w14:paraId="0E41910A" w14:textId="77777777" w:rsidR="00423715" w:rsidRDefault="00423715" w:rsidP="00423715">
      <w:pPr>
        <w:spacing w:line="276" w:lineRule="auto"/>
        <w:ind w:left="-567"/>
        <w:rPr>
          <w:rFonts w:ascii="Acumin Pro" w:hAnsi="Acumin Pro"/>
          <w:sz w:val="22"/>
          <w:szCs w:val="22"/>
        </w:rPr>
        <w:sectPr w:rsidR="00423715" w:rsidSect="00423715">
          <w:type w:val="continuous"/>
          <w:pgSz w:w="11907" w:h="16840" w:code="9"/>
          <w:pgMar w:top="1418" w:right="1418" w:bottom="992" w:left="1701" w:header="425" w:footer="635" w:gutter="0"/>
          <w:cols w:num="2" w:space="1134"/>
          <w:titlePg/>
          <w:docGrid w:linePitch="360"/>
        </w:sectPr>
      </w:pPr>
      <w:r w:rsidRPr="00491622">
        <w:rPr>
          <w:rFonts w:ascii="Acumin Pro" w:hAnsi="Acumin Pro"/>
          <w:sz w:val="22"/>
          <w:szCs w:val="22"/>
        </w:rPr>
        <w:t>Around 600 staff work for the GCSB. They are drawn from across New</w:t>
      </w:r>
      <w:r w:rsidRPr="00491622">
        <w:rPr>
          <w:rFonts w:ascii="Arial" w:hAnsi="Arial" w:cs="Arial"/>
          <w:sz w:val="22"/>
          <w:szCs w:val="22"/>
        </w:rPr>
        <w:t> </w:t>
      </w:r>
      <w:r w:rsidRPr="00491622">
        <w:rPr>
          <w:rFonts w:ascii="Acumin Pro" w:hAnsi="Acumin Pro"/>
          <w:sz w:val="22"/>
          <w:szCs w:val="22"/>
        </w:rPr>
        <w:t>Zealand</w:t>
      </w:r>
      <w:r w:rsidRPr="00491622">
        <w:rPr>
          <w:rFonts w:ascii="Acumin Pro" w:hAnsi="Acumin Pro" w:cs="Acumin Pro"/>
          <w:sz w:val="22"/>
          <w:szCs w:val="22"/>
        </w:rPr>
        <w:t>’</w:t>
      </w:r>
      <w:r w:rsidRPr="00491622">
        <w:rPr>
          <w:rFonts w:ascii="Acumin Pro" w:hAnsi="Acumin Pro"/>
          <w:sz w:val="22"/>
          <w:szCs w:val="22"/>
        </w:rPr>
        <w:t xml:space="preserve">s society and work in a variety of roles. The GCSB has a public website </w:t>
      </w:r>
      <w:hyperlink r:id="rId32" w:tgtFrame="_blank" w:history="1">
        <w:r w:rsidRPr="00491622">
          <w:rPr>
            <w:rStyle w:val="Hyperlink"/>
            <w:rFonts w:ascii="Acumin Pro" w:hAnsi="Acumin Pro"/>
            <w:sz w:val="22"/>
            <w:szCs w:val="22"/>
          </w:rPr>
          <w:t>www.gcsb.govt.nz</w:t>
        </w:r>
      </w:hyperlink>
      <w:r w:rsidRPr="00491622">
        <w:rPr>
          <w:rFonts w:ascii="Acumin Pro" w:hAnsi="Acumin Pro"/>
          <w:sz w:val="22"/>
          <w:szCs w:val="22"/>
        </w:rPr>
        <w:t xml:space="preserve"> which explains more about its work</w:t>
      </w:r>
      <w:bookmarkEnd w:id="3"/>
      <w:r w:rsidRPr="00491622">
        <w:rPr>
          <w:rFonts w:ascii="Acumin Pro" w:hAnsi="Acumin Pro"/>
          <w:sz w:val="22"/>
          <w:szCs w:val="22"/>
        </w:rPr>
        <w:t>. </w:t>
      </w:r>
    </w:p>
    <w:p w14:paraId="0465F16C" w14:textId="537ECF66" w:rsidR="00423715" w:rsidRDefault="00015922" w:rsidP="00423715">
      <w:pPr>
        <w:spacing w:line="276" w:lineRule="auto"/>
        <w:rPr>
          <w:rFonts w:ascii="Acumin Pro" w:hAnsi="Acumin Pro" w:cs="Arial"/>
          <w:b/>
          <w:bCs/>
          <w:color w:val="00908B"/>
          <w:kern w:val="32"/>
          <w:sz w:val="32"/>
          <w:szCs w:val="32"/>
        </w:rPr>
      </w:pPr>
      <w:r>
        <w:rPr>
          <w:noProof/>
        </w:rPr>
        <w:lastRenderedPageBreak/>
        <mc:AlternateContent>
          <mc:Choice Requires="wps">
            <w:drawing>
              <wp:anchor distT="0" distB="0" distL="114300" distR="114300" simplePos="0" relativeHeight="251658250" behindDoc="1" locked="0" layoutInCell="1" allowOverlap="1" wp14:anchorId="2447C860" wp14:editId="6AD27105">
                <wp:simplePos x="0" y="0"/>
                <wp:positionH relativeFrom="margin">
                  <wp:posOffset>-744575</wp:posOffset>
                </wp:positionH>
                <wp:positionV relativeFrom="paragraph">
                  <wp:posOffset>-135395</wp:posOffset>
                </wp:positionV>
                <wp:extent cx="6685430" cy="8877300"/>
                <wp:effectExtent l="38100" t="38100" r="39370" b="38100"/>
                <wp:wrapNone/>
                <wp:docPr id="1760266112" name="Rectangle: Diagonal Corners Rounded 2"/>
                <wp:cNvGraphicFramePr/>
                <a:graphic xmlns:a="http://schemas.openxmlformats.org/drawingml/2006/main">
                  <a:graphicData uri="http://schemas.microsoft.com/office/word/2010/wordprocessingShape">
                    <wps:wsp>
                      <wps:cNvSpPr/>
                      <wps:spPr>
                        <a:xfrm>
                          <a:off x="0" y="0"/>
                          <a:ext cx="6685430" cy="8877300"/>
                        </a:xfrm>
                        <a:prstGeom prst="round2DiagRect">
                          <a:avLst>
                            <a:gd name="adj1" fmla="val 12928"/>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4552238B" w14:textId="77777777" w:rsidR="00015922" w:rsidRPr="002C6B7A" w:rsidRDefault="00015922" w:rsidP="00015922">
                            <w:pPr>
                              <w:spacing w:line="276" w:lineRule="auto"/>
                              <w:rPr>
                                <w:rFonts w:ascii="Acumin Pro" w:eastAsia="Calibri" w:hAnsi="Acumin Pro" w:cs="Calibri"/>
                                <w:sz w:val="22"/>
                                <w:szCs w:val="22"/>
                              </w:rPr>
                            </w:pPr>
                            <w:r>
                              <w:rPr>
                                <w:rFonts w:ascii="Acumin Pro" w:eastAsia="Calibri" w:hAnsi="Acumin Pro" w:cs="Calibri"/>
                                <w:b/>
                                <w:sz w:val="30"/>
                                <w:szCs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7C860" id="_x0000_s1031" style="position:absolute;margin-left:-58.65pt;margin-top:-10.65pt;width:526.4pt;height:699pt;z-index:-2516582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85430,8877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" adj="-11796480,,5400" path="m864292,l6685430,r,l6685430,8013008v,477335,-386957,864292,-864292,864292l,8877300r,l,864292c,386957,386957,,864292,xe" filled="f" strokecolor="#3a1335" strokeweight="6pt">
                <v:stroke joinstyle="miter"/>
                <v:formulas/>
                <v:path arrowok="t" o:connecttype="custom" o:connectlocs="864292,0;6685430,0;6685430,0;6685430,8013008;5821138,8877300;0,8877300;0,8877300;0,864292;864292,0" o:connectangles="0,0,0,0,0,0,0,0,0" textboxrect="0,0,6685430,8877300"/>
                <v:textbox>
                  <w:txbxContent>
                    <w:p w14:paraId="4552238B" w14:textId="77777777" w:rsidR="00015922" w:rsidRPr="002C6B7A" w:rsidRDefault="00015922" w:rsidP="00015922">
                      <w:pPr>
                        <w:spacing w:line="276" w:lineRule="auto"/>
                        <w:rPr>
                          <w:rFonts w:ascii="Acumin Pro" w:eastAsia="Calibri" w:hAnsi="Acumin Pro" w:cs="Calibri"/>
                          <w:sz w:val="22"/>
                          <w:szCs w:val="22"/>
                        </w:rPr>
                      </w:pPr>
                      <w:r>
                        <w:rPr>
                          <w:rFonts w:ascii="Acumin Pro" w:eastAsia="Calibri" w:hAnsi="Acumin Pro" w:cs="Calibri"/>
                          <w:b/>
                          <w:sz w:val="30"/>
                          <w:szCs w:val="30"/>
                        </w:rPr>
                        <w:t xml:space="preserve"> </w:t>
                      </w:r>
                    </w:p>
                  </w:txbxContent>
                </v:textbox>
                <w10:wrap anchorx="margin"/>
              </v:shape>
            </w:pict>
          </mc:Fallback>
        </mc:AlternateContent>
      </w:r>
      <w:r w:rsidR="00423715" w:rsidRPr="00591704">
        <w:rPr>
          <w:noProof/>
          <w:color w:val="3A1335"/>
          <w:sz w:val="32"/>
          <w:szCs w:val="32"/>
        </w:rPr>
        <w:drawing>
          <wp:anchor distT="0" distB="0" distL="114300" distR="114300" simplePos="0" relativeHeight="251658240" behindDoc="1" locked="0" layoutInCell="1" allowOverlap="1" wp14:anchorId="2EBCF106" wp14:editId="0941C7D3">
            <wp:simplePos x="0" y="0"/>
            <wp:positionH relativeFrom="column">
              <wp:posOffset>-568997</wp:posOffset>
            </wp:positionH>
            <wp:positionV relativeFrom="paragraph">
              <wp:posOffset>53975</wp:posOffset>
            </wp:positionV>
            <wp:extent cx="4279619" cy="1089212"/>
            <wp:effectExtent l="0" t="0" r="6985" b="0"/>
            <wp:wrapNone/>
            <wp:docPr id="2010346692" name="Picture 3"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346692" name="Picture 3" descr="A close-up of a sign&#10;&#10;AI-generated content may be incorrect."/>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279619" cy="10892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EB65F8" w14:textId="77777777" w:rsidR="00423715" w:rsidRDefault="00423715" w:rsidP="00423715">
      <w:pPr>
        <w:spacing w:line="276" w:lineRule="auto"/>
        <w:ind w:left="-567"/>
        <w:rPr>
          <w:rFonts w:ascii="Acumin Pro" w:hAnsi="Acumin Pro" w:cs="Arial"/>
          <w:b/>
          <w:bCs/>
          <w:color w:val="00908B"/>
          <w:kern w:val="32"/>
          <w:sz w:val="32"/>
          <w:szCs w:val="32"/>
        </w:rPr>
      </w:pPr>
      <w:bookmarkStart w:id="4" w:name="_Hlk199169998"/>
    </w:p>
    <w:bookmarkEnd w:id="4"/>
    <w:p w14:paraId="42B3BB9A" w14:textId="77AF3A9A" w:rsidR="00423715" w:rsidRDefault="00423715" w:rsidP="00423715">
      <w:pPr>
        <w:spacing w:line="276" w:lineRule="auto"/>
        <w:jc w:val="center"/>
        <w:rPr>
          <w:rFonts w:ascii="Acumin Pro" w:hAnsi="Acumin Pro" w:cs="Arial"/>
          <w:b/>
          <w:bCs/>
          <w:color w:val="00908B"/>
          <w:kern w:val="32"/>
          <w:sz w:val="32"/>
          <w:szCs w:val="32"/>
        </w:rPr>
      </w:pPr>
    </w:p>
    <w:p w14:paraId="0430DAFD" w14:textId="77777777" w:rsidR="00423715" w:rsidRDefault="00423715" w:rsidP="00423715">
      <w:pPr>
        <w:ind w:left="-426"/>
        <w:rPr>
          <w:rFonts w:ascii="Acumin Pro" w:hAnsi="Acumin Pro" w:cstheme="minorHAnsi"/>
          <w:sz w:val="22"/>
          <w:szCs w:val="22"/>
        </w:rPr>
        <w:sectPr w:rsidR="00423715" w:rsidSect="00423715">
          <w:type w:val="continuous"/>
          <w:pgSz w:w="11907" w:h="16840" w:code="9"/>
          <w:pgMar w:top="1418" w:right="1418" w:bottom="992" w:left="1701" w:header="425" w:footer="635" w:gutter="0"/>
          <w:cols w:space="1134"/>
          <w:titlePg/>
          <w:docGrid w:linePitch="360"/>
        </w:sectPr>
      </w:pPr>
      <w:bookmarkStart w:id="5" w:name="_Hlk199170008"/>
    </w:p>
    <w:p w14:paraId="614DDFCB" w14:textId="67A14414" w:rsidR="00423715" w:rsidRPr="00D42655" w:rsidRDefault="00423715" w:rsidP="00423715">
      <w:pPr>
        <w:ind w:left="-426"/>
        <w:rPr>
          <w:rFonts w:ascii="Acumin Pro" w:hAnsi="Acumin Pro" w:cstheme="minorHAnsi"/>
          <w:sz w:val="22"/>
          <w:szCs w:val="22"/>
        </w:rPr>
      </w:pPr>
      <w:proofErr w:type="spellStart"/>
      <w:r w:rsidRPr="00D42655">
        <w:rPr>
          <w:rFonts w:ascii="Acumin Pro" w:hAnsi="Acumin Pro" w:cstheme="minorHAnsi"/>
          <w:sz w:val="22"/>
          <w:szCs w:val="22"/>
        </w:rPr>
        <w:t>Te</w:t>
      </w:r>
      <w:proofErr w:type="spellEnd"/>
      <w:r w:rsidRPr="00D42655">
        <w:rPr>
          <w:rFonts w:ascii="Acumin Pro" w:hAnsi="Acumin Pro" w:cstheme="minorHAnsi"/>
          <w:sz w:val="22"/>
          <w:szCs w:val="22"/>
        </w:rPr>
        <w:t xml:space="preserve"> </w:t>
      </w:r>
      <w:proofErr w:type="spellStart"/>
      <w:r w:rsidRPr="00D42655">
        <w:rPr>
          <w:rFonts w:ascii="Acumin Pro" w:hAnsi="Acumin Pro" w:cstheme="minorHAnsi"/>
          <w:sz w:val="22"/>
          <w:szCs w:val="22"/>
        </w:rPr>
        <w:t>Kāhui</w:t>
      </w:r>
      <w:proofErr w:type="spellEnd"/>
      <w:r w:rsidRPr="00D42655">
        <w:rPr>
          <w:rFonts w:ascii="Acumin Pro" w:hAnsi="Acumin Pro" w:cstheme="minorHAnsi"/>
          <w:sz w:val="22"/>
          <w:szCs w:val="22"/>
        </w:rPr>
        <w:t xml:space="preserve"> Tika </w:t>
      </w:r>
      <w:proofErr w:type="spellStart"/>
      <w:r w:rsidRPr="00D42655">
        <w:rPr>
          <w:rFonts w:ascii="Acumin Pro" w:hAnsi="Acumin Pro" w:cstheme="minorHAnsi"/>
          <w:sz w:val="22"/>
          <w:szCs w:val="22"/>
        </w:rPr>
        <w:t>Tangata</w:t>
      </w:r>
      <w:proofErr w:type="spellEnd"/>
      <w:r w:rsidRPr="00D42655">
        <w:rPr>
          <w:rFonts w:ascii="Acumin Pro" w:hAnsi="Acumin Pro" w:cstheme="minorHAnsi"/>
          <w:sz w:val="22"/>
          <w:szCs w:val="22"/>
        </w:rPr>
        <w:t xml:space="preserve"> Human Rights Commission is New Zealand’s national human rights institution (NHRI). “He </w:t>
      </w:r>
      <w:proofErr w:type="spellStart"/>
      <w:r w:rsidRPr="00D42655">
        <w:rPr>
          <w:rFonts w:ascii="Acumin Pro" w:hAnsi="Acumin Pro" w:cstheme="minorHAnsi"/>
          <w:sz w:val="22"/>
          <w:szCs w:val="22"/>
        </w:rPr>
        <w:t>whakamana</w:t>
      </w:r>
      <w:proofErr w:type="spellEnd"/>
      <w:r w:rsidRPr="00D42655">
        <w:rPr>
          <w:rFonts w:ascii="Acumin Pro" w:hAnsi="Acumin Pro" w:cstheme="minorHAnsi"/>
          <w:sz w:val="22"/>
          <w:szCs w:val="22"/>
        </w:rPr>
        <w:t xml:space="preserve"> </w:t>
      </w:r>
      <w:proofErr w:type="spellStart"/>
      <w:r w:rsidRPr="00D42655">
        <w:rPr>
          <w:rFonts w:ascii="Acumin Pro" w:hAnsi="Acumin Pro" w:cstheme="minorHAnsi"/>
          <w:sz w:val="22"/>
          <w:szCs w:val="22"/>
        </w:rPr>
        <w:t>tangata</w:t>
      </w:r>
      <w:proofErr w:type="spellEnd"/>
      <w:r w:rsidRPr="00D42655">
        <w:rPr>
          <w:rFonts w:ascii="Acumin Pro" w:hAnsi="Acumin Pro" w:cstheme="minorHAnsi"/>
          <w:sz w:val="22"/>
          <w:szCs w:val="22"/>
        </w:rPr>
        <w:t xml:space="preserve">. A life of dignity for all” is our motto and we embody this by protecting and strengthening the human rights of all New Zealanders and ensuring </w:t>
      </w:r>
      <w:proofErr w:type="spellStart"/>
      <w:r w:rsidRPr="00D42655">
        <w:rPr>
          <w:rFonts w:ascii="Acumin Pro" w:hAnsi="Acumin Pro" w:cstheme="minorHAnsi"/>
          <w:sz w:val="22"/>
          <w:szCs w:val="22"/>
        </w:rPr>
        <w:t>Te</w:t>
      </w:r>
      <w:proofErr w:type="spellEnd"/>
      <w:r w:rsidRPr="00D42655">
        <w:rPr>
          <w:rFonts w:ascii="Acumin Pro" w:hAnsi="Acumin Pro" w:cstheme="minorHAnsi"/>
          <w:sz w:val="22"/>
          <w:szCs w:val="22"/>
        </w:rPr>
        <w:t xml:space="preserve"> Tiriti o Waitangi is embedded in everything we do.</w:t>
      </w:r>
    </w:p>
    <w:p w14:paraId="038F5E51" w14:textId="0AB21E0B" w:rsidR="00423715" w:rsidRPr="00D42655" w:rsidRDefault="00423715" w:rsidP="00423715">
      <w:pPr>
        <w:ind w:left="-426"/>
        <w:rPr>
          <w:rFonts w:ascii="Acumin Pro" w:hAnsi="Acumin Pro" w:cstheme="minorHAnsi"/>
          <w:sz w:val="22"/>
          <w:szCs w:val="22"/>
        </w:rPr>
      </w:pPr>
      <w:r w:rsidRPr="00D42655">
        <w:rPr>
          <w:rFonts w:ascii="Acumin Pro" w:hAnsi="Acumin Pro" w:cstheme="minorHAnsi"/>
          <w:sz w:val="22"/>
          <w:szCs w:val="22"/>
        </w:rPr>
        <w:t>The Human Rights Commission has four Commissioners, an Indigenous Rights Governance Partner and approximately 60 staff located in Auckland, Wellington and Christchurch.</w:t>
      </w:r>
    </w:p>
    <w:p w14:paraId="2E220EA9" w14:textId="77777777" w:rsidR="00423715" w:rsidRPr="00D42655" w:rsidRDefault="00423715" w:rsidP="00423715">
      <w:pPr>
        <w:ind w:left="-426"/>
        <w:rPr>
          <w:rFonts w:ascii="Acumin Pro" w:eastAsia="Aptos" w:hAnsi="Acumin Pro" w:cstheme="minorHAnsi"/>
          <w:sz w:val="22"/>
          <w:szCs w:val="22"/>
        </w:rPr>
      </w:pPr>
      <w:r w:rsidRPr="00D42655">
        <w:rPr>
          <w:rFonts w:ascii="Acumin Pro" w:hAnsi="Acumin Pro" w:cstheme="minorHAnsi"/>
          <w:sz w:val="22"/>
          <w:szCs w:val="22"/>
        </w:rPr>
        <w:t xml:space="preserve">We promote and protect human rights in many ways.  One of these is through our free and confidential services to help the public address complaints about unlawful discrimination under </w:t>
      </w:r>
      <w:r w:rsidRPr="00D42655">
        <w:rPr>
          <w:rFonts w:ascii="Acumin Pro" w:eastAsia="Aptos" w:hAnsi="Acumin Pro" w:cstheme="minorHAnsi"/>
          <w:sz w:val="22"/>
          <w:szCs w:val="22"/>
        </w:rPr>
        <w:t>the Human Rights Act 1993.</w:t>
      </w:r>
    </w:p>
    <w:p w14:paraId="6B993CF0" w14:textId="77777777" w:rsidR="00423715" w:rsidRDefault="00423715" w:rsidP="00423715">
      <w:pPr>
        <w:spacing w:line="276" w:lineRule="auto"/>
        <w:ind w:left="-426"/>
        <w:rPr>
          <w:rFonts w:ascii="Acumin Pro" w:eastAsia="Aptos" w:hAnsi="Acumin Pro" w:cstheme="minorHAnsi"/>
          <w:sz w:val="22"/>
          <w:szCs w:val="22"/>
        </w:rPr>
      </w:pPr>
      <w:r w:rsidRPr="00D42655">
        <w:rPr>
          <w:rFonts w:ascii="Acumin Pro" w:eastAsia="Aptos" w:hAnsi="Acumin Pro" w:cstheme="minorHAnsi"/>
          <w:sz w:val="22"/>
          <w:szCs w:val="22"/>
        </w:rPr>
        <w:t xml:space="preserve">Our case advisors and mediators work with people to provide information, support early resolution and offer dispute resolution services. Our services are free and confidential. We do not investigate complaints or determine whether the law has been breached. </w:t>
      </w:r>
    </w:p>
    <w:p w14:paraId="70C3B154" w14:textId="77777777" w:rsidR="00423715" w:rsidRPr="00D42655" w:rsidRDefault="00423715" w:rsidP="00423715">
      <w:pPr>
        <w:spacing w:line="276" w:lineRule="auto"/>
        <w:ind w:left="-426"/>
        <w:rPr>
          <w:rFonts w:ascii="Acumin Pro" w:eastAsia="Aptos" w:hAnsi="Acumin Pro" w:cstheme="minorHAnsi"/>
          <w:sz w:val="22"/>
          <w:szCs w:val="22"/>
        </w:rPr>
      </w:pPr>
      <w:r w:rsidRPr="00D42655">
        <w:rPr>
          <w:rFonts w:ascii="Acumin Pro" w:eastAsia="Aptos" w:hAnsi="Acumin Pro" w:cstheme="minorHAnsi"/>
          <w:sz w:val="22"/>
          <w:szCs w:val="22"/>
        </w:rPr>
        <w:t xml:space="preserve">You can make a complaint if you think you have experienced discrimination because </w:t>
      </w:r>
      <w:r>
        <w:rPr>
          <w:rFonts w:ascii="Acumin Pro" w:eastAsia="Aptos" w:hAnsi="Acumin Pro" w:cstheme="minorHAnsi"/>
          <w:sz w:val="22"/>
          <w:szCs w:val="22"/>
        </w:rPr>
        <w:br/>
      </w:r>
      <w:r w:rsidRPr="00D42655">
        <w:rPr>
          <w:rFonts w:ascii="Acumin Pro" w:eastAsia="Aptos" w:hAnsi="Acumin Pro" w:cstheme="minorHAnsi"/>
          <w:sz w:val="22"/>
          <w:szCs w:val="22"/>
        </w:rPr>
        <w:t xml:space="preserve">of your race, religion, gender, gender expression, sexual orientation, disability or another personal characteristic.  </w:t>
      </w:r>
    </w:p>
    <w:p w14:paraId="1E76E452" w14:textId="77777777" w:rsidR="00423715" w:rsidRPr="00D42655" w:rsidRDefault="00423715" w:rsidP="00423715">
      <w:pPr>
        <w:spacing w:line="276" w:lineRule="auto"/>
        <w:ind w:left="-426"/>
        <w:rPr>
          <w:rFonts w:ascii="Acumin Pro" w:eastAsia="Aptos" w:hAnsi="Acumin Pro" w:cstheme="minorHAnsi"/>
          <w:sz w:val="22"/>
          <w:szCs w:val="22"/>
        </w:rPr>
      </w:pPr>
      <w:r w:rsidRPr="00D42655">
        <w:rPr>
          <w:rFonts w:ascii="Acumin Pro" w:eastAsia="Aptos" w:hAnsi="Acumin Pro" w:cstheme="minorHAnsi"/>
          <w:sz w:val="22"/>
          <w:szCs w:val="22"/>
        </w:rPr>
        <w:t xml:space="preserve">You can also make a complaint if you have experienced sexual harassment, unwanted sexual behaviour, or if someone is attempting to change your sexual orientation or gender expression. </w:t>
      </w:r>
    </w:p>
    <w:p w14:paraId="5221DA8E" w14:textId="1CBB0486" w:rsidR="00423715" w:rsidRPr="00D42655" w:rsidRDefault="00423715" w:rsidP="00423715">
      <w:pPr>
        <w:spacing w:line="276" w:lineRule="auto"/>
        <w:ind w:left="-426"/>
        <w:rPr>
          <w:rFonts w:ascii="Acumin Pro" w:eastAsia="Aptos" w:hAnsi="Acumin Pro" w:cstheme="minorBidi"/>
          <w:sz w:val="22"/>
          <w:szCs w:val="22"/>
        </w:rPr>
      </w:pPr>
      <w:r w:rsidRPr="00D42655">
        <w:rPr>
          <w:rFonts w:ascii="Acumin Pro" w:eastAsia="Aptos" w:hAnsi="Acumin Pro" w:cstheme="minorBidi"/>
          <w:sz w:val="22"/>
          <w:szCs w:val="22"/>
        </w:rPr>
        <w:t xml:space="preserve">Discrimination may come from an individual, such as an employer, a shopkeeper, a teacher, or from an organisation or service such as a restaurant or a government organisation. </w:t>
      </w:r>
    </w:p>
    <w:p w14:paraId="77CA5F56" w14:textId="2674376B" w:rsidR="00423715" w:rsidRPr="00D42655" w:rsidRDefault="00423715" w:rsidP="00423715">
      <w:pPr>
        <w:spacing w:line="276" w:lineRule="auto"/>
        <w:ind w:left="-426"/>
        <w:rPr>
          <w:rFonts w:ascii="Acumin Pro" w:hAnsi="Acumin Pro" w:cstheme="minorHAnsi"/>
          <w:sz w:val="22"/>
          <w:szCs w:val="22"/>
        </w:rPr>
      </w:pPr>
      <w:r w:rsidRPr="00D42655">
        <w:rPr>
          <w:rFonts w:ascii="Acumin Pro" w:eastAsia="Aptos" w:hAnsi="Acumin Pro" w:cstheme="minorHAnsi"/>
          <w:sz w:val="22"/>
          <w:szCs w:val="22"/>
        </w:rPr>
        <w:t>It’s free and confidential to make a complaint to the Human Rights Commission.</w:t>
      </w:r>
      <w:r w:rsidR="00015922">
        <w:rPr>
          <w:rFonts w:ascii="Acumin Pro" w:hAnsi="Acumin Pro" w:cstheme="minorHAnsi"/>
          <w:sz w:val="22"/>
          <w:szCs w:val="22"/>
        </w:rPr>
        <w:t xml:space="preserve"> </w:t>
      </w:r>
      <w:r w:rsidRPr="00D42655">
        <w:rPr>
          <w:rFonts w:ascii="Acumin Pro" w:hAnsi="Acumin Pro" w:cstheme="minorHAnsi"/>
          <w:sz w:val="22"/>
          <w:szCs w:val="22"/>
        </w:rPr>
        <w:t xml:space="preserve">To learn more about making a complaint, visit our website at </w:t>
      </w:r>
      <w:hyperlink r:id="rId34">
        <w:r w:rsidRPr="00D42655">
          <w:rPr>
            <w:rStyle w:val="Hyperlink"/>
            <w:rFonts w:ascii="Acumin Pro" w:hAnsi="Acumin Pro" w:cstheme="minorHAnsi"/>
            <w:sz w:val="22"/>
            <w:szCs w:val="22"/>
          </w:rPr>
          <w:t>tikatangata.org.nz</w:t>
        </w:r>
      </w:hyperlink>
      <w:r w:rsidRPr="00D42655">
        <w:rPr>
          <w:rFonts w:ascii="Acumin Pro" w:hAnsi="Acumin Pro" w:cstheme="minorHAnsi"/>
          <w:sz w:val="22"/>
          <w:szCs w:val="22"/>
        </w:rPr>
        <w:t>.</w:t>
      </w:r>
    </w:p>
    <w:p w14:paraId="29B859B5" w14:textId="4DA95149" w:rsidR="00423715" w:rsidRPr="00D42655" w:rsidRDefault="00423715" w:rsidP="00423715">
      <w:pPr>
        <w:spacing w:line="276" w:lineRule="auto"/>
        <w:ind w:left="-426"/>
        <w:rPr>
          <w:rFonts w:ascii="Acumin Pro" w:eastAsia="Aptos" w:hAnsi="Acumin Pro" w:cstheme="minorHAnsi"/>
          <w:sz w:val="22"/>
          <w:szCs w:val="22"/>
        </w:rPr>
      </w:pPr>
      <w:hyperlink r:id="rId35">
        <w:r w:rsidRPr="00D42655">
          <w:rPr>
            <w:rStyle w:val="Hyperlink"/>
            <w:rFonts w:ascii="Acumin Pro" w:eastAsia="Aptos" w:hAnsi="Acumin Pro" w:cstheme="minorHAnsi"/>
            <w:sz w:val="22"/>
            <w:szCs w:val="22"/>
          </w:rPr>
          <w:t>Information is available</w:t>
        </w:r>
      </w:hyperlink>
      <w:r w:rsidRPr="00D42655">
        <w:rPr>
          <w:rFonts w:ascii="Acumin Pro" w:eastAsia="Aptos" w:hAnsi="Acumin Pro" w:cstheme="minorHAnsi"/>
          <w:sz w:val="22"/>
          <w:szCs w:val="22"/>
        </w:rPr>
        <w:t xml:space="preserve"> in </w:t>
      </w:r>
      <w:proofErr w:type="spellStart"/>
      <w:r w:rsidRPr="00D42655">
        <w:rPr>
          <w:rFonts w:ascii="Acumin Pro" w:eastAsia="Aptos" w:hAnsi="Acumin Pro" w:cstheme="minorHAnsi"/>
          <w:sz w:val="22"/>
          <w:szCs w:val="22"/>
        </w:rPr>
        <w:t>te</w:t>
      </w:r>
      <w:proofErr w:type="spellEnd"/>
      <w:r w:rsidRPr="00D42655">
        <w:rPr>
          <w:rFonts w:ascii="Acumin Pro" w:eastAsia="Aptos" w:hAnsi="Acumin Pro" w:cstheme="minorHAnsi"/>
          <w:sz w:val="22"/>
          <w:szCs w:val="22"/>
        </w:rPr>
        <w:t xml:space="preserve"> </w:t>
      </w:r>
      <w:proofErr w:type="spellStart"/>
      <w:r w:rsidRPr="00D42655">
        <w:rPr>
          <w:rFonts w:ascii="Acumin Pro" w:eastAsia="Aptos" w:hAnsi="Acumin Pro" w:cstheme="minorHAnsi"/>
          <w:sz w:val="22"/>
          <w:szCs w:val="22"/>
        </w:rPr>
        <w:t>reo</w:t>
      </w:r>
      <w:proofErr w:type="spellEnd"/>
      <w:r w:rsidRPr="00D42655">
        <w:rPr>
          <w:rFonts w:ascii="Acumin Pro" w:eastAsia="Aptos" w:hAnsi="Acumin Pro" w:cstheme="minorHAnsi"/>
          <w:sz w:val="22"/>
          <w:szCs w:val="22"/>
        </w:rPr>
        <w:t xml:space="preserve"> Māori, Samoan, Tongan, Traditional Chinese, Simplified Chinese and Hindi, as well as accessible formats such as Easy Read, </w:t>
      </w:r>
      <w:r w:rsidR="00015922">
        <w:rPr>
          <w:rFonts w:ascii="Acumin Pro" w:eastAsia="Aptos" w:hAnsi="Acumin Pro" w:cstheme="minorHAnsi"/>
          <w:sz w:val="22"/>
          <w:szCs w:val="22"/>
        </w:rPr>
        <w:br/>
      </w:r>
      <w:r w:rsidRPr="00D42655">
        <w:rPr>
          <w:rFonts w:ascii="Acumin Pro" w:eastAsia="Aptos" w:hAnsi="Acumin Pro" w:cstheme="minorHAnsi"/>
          <w:sz w:val="22"/>
          <w:szCs w:val="22"/>
        </w:rPr>
        <w:t>Braille file, large print and audio.</w:t>
      </w:r>
    </w:p>
    <w:p w14:paraId="20564B26" w14:textId="77777777" w:rsidR="00423715" w:rsidRDefault="00423715" w:rsidP="00423715">
      <w:pPr>
        <w:spacing w:line="276" w:lineRule="auto"/>
        <w:ind w:left="-426"/>
        <w:rPr>
          <w:rFonts w:ascii="Acumin Pro" w:hAnsi="Acumin Pro" w:cstheme="minorBidi"/>
          <w:sz w:val="22"/>
          <w:szCs w:val="22"/>
        </w:rPr>
        <w:sectPr w:rsidR="00423715" w:rsidSect="00015922">
          <w:type w:val="continuous"/>
          <w:pgSz w:w="11907" w:h="16840" w:code="9"/>
          <w:pgMar w:top="1418" w:right="1418" w:bottom="992" w:left="1701" w:header="425" w:footer="635" w:gutter="0"/>
          <w:cols w:num="2" w:space="850"/>
          <w:titlePg/>
          <w:docGrid w:linePitch="360"/>
        </w:sectPr>
      </w:pPr>
      <w:r w:rsidRPr="00D42655">
        <w:rPr>
          <w:rFonts w:ascii="Acumin Pro" w:hAnsi="Acumin Pro" w:cstheme="minorBidi"/>
          <w:sz w:val="22"/>
          <w:szCs w:val="22"/>
        </w:rPr>
        <w:t xml:space="preserve">He </w:t>
      </w:r>
      <w:proofErr w:type="spellStart"/>
      <w:r w:rsidRPr="00D42655">
        <w:rPr>
          <w:rFonts w:ascii="Acumin Pro" w:hAnsi="Acumin Pro" w:cstheme="minorBidi"/>
          <w:sz w:val="22"/>
          <w:szCs w:val="22"/>
        </w:rPr>
        <w:t>whakamana</w:t>
      </w:r>
      <w:proofErr w:type="spellEnd"/>
      <w:r w:rsidRPr="00D42655">
        <w:rPr>
          <w:rFonts w:ascii="Acumin Pro" w:hAnsi="Acumin Pro" w:cstheme="minorBidi"/>
          <w:sz w:val="22"/>
          <w:szCs w:val="22"/>
        </w:rPr>
        <w:t xml:space="preserve"> </w:t>
      </w:r>
      <w:proofErr w:type="spellStart"/>
      <w:r w:rsidRPr="00D42655">
        <w:rPr>
          <w:rFonts w:ascii="Acumin Pro" w:hAnsi="Acumin Pro" w:cstheme="minorBidi"/>
          <w:sz w:val="22"/>
          <w:szCs w:val="22"/>
        </w:rPr>
        <w:t>tangata</w:t>
      </w:r>
      <w:proofErr w:type="spellEnd"/>
      <w:r w:rsidRPr="00D42655">
        <w:rPr>
          <w:rFonts w:ascii="Acumin Pro" w:hAnsi="Acumin Pro" w:cstheme="minorBidi"/>
          <w:sz w:val="22"/>
          <w:szCs w:val="22"/>
        </w:rPr>
        <w:t xml:space="preserve">. </w:t>
      </w:r>
      <w:r>
        <w:rPr>
          <w:rFonts w:ascii="Acumin Pro" w:hAnsi="Acumin Pro" w:cstheme="minorBidi"/>
          <w:sz w:val="22"/>
          <w:szCs w:val="22"/>
        </w:rPr>
        <w:br/>
      </w:r>
      <w:r w:rsidRPr="00D42655">
        <w:rPr>
          <w:rFonts w:ascii="Acumin Pro" w:hAnsi="Acumin Pro" w:cstheme="minorBidi"/>
          <w:sz w:val="22"/>
          <w:szCs w:val="22"/>
        </w:rPr>
        <w:t>A life of dignity for al</w:t>
      </w:r>
      <w:r>
        <w:rPr>
          <w:rFonts w:ascii="Acumin Pro" w:hAnsi="Acumin Pro" w:cstheme="minorBidi"/>
          <w:sz w:val="22"/>
          <w:szCs w:val="22"/>
        </w:rPr>
        <w:t>l.</w:t>
      </w:r>
    </w:p>
    <w:p w14:paraId="298DB4D7" w14:textId="77777777" w:rsidR="00423715" w:rsidRDefault="00423715" w:rsidP="00423715">
      <w:pPr>
        <w:keepLines w:val="0"/>
        <w:rPr>
          <w:rFonts w:ascii="Acumin Pro" w:hAnsi="Acumin Pro" w:cstheme="minorBidi"/>
          <w:sz w:val="22"/>
          <w:szCs w:val="22"/>
        </w:rPr>
      </w:pPr>
      <w:bookmarkStart w:id="6" w:name="_Hlk199169959"/>
    </w:p>
    <w:p w14:paraId="734BF887" w14:textId="77777777" w:rsidR="002E3079" w:rsidRPr="002E3079" w:rsidRDefault="002E3079" w:rsidP="002E3079">
      <w:pPr>
        <w:rPr>
          <w:rFonts w:ascii="Acumin Pro" w:hAnsi="Acumin Pro" w:cstheme="minorBidi"/>
          <w:sz w:val="22"/>
          <w:szCs w:val="22"/>
        </w:rPr>
      </w:pPr>
    </w:p>
    <w:p w14:paraId="070AA7D8" w14:textId="77777777" w:rsidR="002E3079" w:rsidRPr="002E3079" w:rsidRDefault="002E3079" w:rsidP="002E3079">
      <w:pPr>
        <w:rPr>
          <w:rFonts w:ascii="Acumin Pro" w:hAnsi="Acumin Pro" w:cstheme="minorBidi"/>
          <w:sz w:val="22"/>
          <w:szCs w:val="22"/>
        </w:rPr>
      </w:pPr>
    </w:p>
    <w:p w14:paraId="2AEEE85E" w14:textId="2A553990" w:rsidR="002E3079" w:rsidRPr="002E3079" w:rsidRDefault="002E3079" w:rsidP="002E3079">
      <w:pPr>
        <w:tabs>
          <w:tab w:val="left" w:pos="6520"/>
        </w:tabs>
        <w:rPr>
          <w:rFonts w:ascii="Acumin Pro" w:hAnsi="Acumin Pro" w:cstheme="minorBidi"/>
          <w:sz w:val="22"/>
          <w:szCs w:val="22"/>
        </w:rPr>
      </w:pPr>
      <w:r>
        <w:rPr>
          <w:rFonts w:ascii="Acumin Pro" w:hAnsi="Acumin Pro" w:cstheme="minorBidi"/>
          <w:sz w:val="22"/>
          <w:szCs w:val="22"/>
        </w:rPr>
        <w:tab/>
      </w:r>
    </w:p>
    <w:bookmarkEnd w:id="6"/>
    <w:p w14:paraId="3C5F733F" w14:textId="77777777" w:rsidR="00423715" w:rsidRDefault="00423715" w:rsidP="00423715">
      <w:pPr>
        <w:ind w:left="-567"/>
        <w:jc w:val="center"/>
        <w:rPr>
          <w:rFonts w:ascii="Acumin Pro" w:eastAsia="Calibri" w:hAnsi="Acumin Pro" w:cstheme="minorHAnsi"/>
          <w:sz w:val="22"/>
          <w:szCs w:val="22"/>
        </w:rPr>
      </w:pPr>
      <w:r>
        <w:rPr>
          <w:noProof/>
        </w:rPr>
        <w:lastRenderedPageBreak/>
        <mc:AlternateContent>
          <mc:Choice Requires="wps">
            <w:drawing>
              <wp:anchor distT="0" distB="0" distL="114300" distR="114300" simplePos="0" relativeHeight="251658245" behindDoc="1" locked="0" layoutInCell="1" allowOverlap="1" wp14:anchorId="76BEC269" wp14:editId="0F353108">
                <wp:simplePos x="0" y="0"/>
                <wp:positionH relativeFrom="page">
                  <wp:align>center</wp:align>
                </wp:positionH>
                <wp:positionV relativeFrom="paragraph">
                  <wp:posOffset>-293519</wp:posOffset>
                </wp:positionV>
                <wp:extent cx="6832600" cy="8407400"/>
                <wp:effectExtent l="38100" t="38100" r="44450" b="31750"/>
                <wp:wrapNone/>
                <wp:docPr id="1479543651" name="Rectangle: Diagonal Corners Rounded 2"/>
                <wp:cNvGraphicFramePr/>
                <a:graphic xmlns:a="http://schemas.openxmlformats.org/drawingml/2006/main">
                  <a:graphicData uri="http://schemas.microsoft.com/office/word/2010/wordprocessingShape">
                    <wps:wsp>
                      <wps:cNvSpPr/>
                      <wps:spPr>
                        <a:xfrm>
                          <a:off x="360829" y="602876"/>
                          <a:ext cx="6832600" cy="8407400"/>
                        </a:xfrm>
                        <a:prstGeom prst="round2DiagRect">
                          <a:avLst>
                            <a:gd name="adj1" fmla="val 13321"/>
                            <a:gd name="adj2" fmla="val 0"/>
                          </a:avLst>
                        </a:prstGeom>
                        <a:no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518F0747" w14:textId="77777777" w:rsidR="00423715" w:rsidRPr="002C6B7A" w:rsidRDefault="00423715" w:rsidP="00423715">
                            <w:pPr>
                              <w:spacing w:line="276" w:lineRule="auto"/>
                              <w:rPr>
                                <w:rFonts w:ascii="Acumin Pro" w:eastAsia="Calibri" w:hAnsi="Acumin Pro" w:cs="Calibri"/>
                                <w:sz w:val="22"/>
                                <w:szCs w:val="22"/>
                              </w:rPr>
                            </w:pPr>
                            <w:r>
                              <w:rPr>
                                <w:rFonts w:ascii="Acumin Pro" w:eastAsia="Calibri" w:hAnsi="Acumin Pro" w:cs="Calibri"/>
                                <w:b/>
                                <w:sz w:val="30"/>
                                <w:szCs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EC269" id="_x0000_s1032" style="position:absolute;left:0;text-align:left;margin-left:0;margin-top:-23.1pt;width:538pt;height:662pt;z-index:-251658235;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coordsize="6832600,8407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" adj="-11796480,,5400" path="m910171,l6832600,r,l6832600,7497229v,502674,-407497,910171,-910171,910171l,8407400r,l,910171c,407497,407497,,910171,xe" filled="f" strokecolor="#3a1335" strokeweight="6pt">
                <v:stroke joinstyle="miter"/>
                <v:formulas/>
                <v:path arrowok="t" o:connecttype="custom" o:connectlocs="910171,0;6832600,0;6832600,0;6832600,7497229;5922429,8407400;0,8407400;0,8407400;0,910171;910171,0" o:connectangles="0,0,0,0,0,0,0,0,0" textboxrect="0,0,6832600,8407400"/>
                <v:textbox>
                  <w:txbxContent>
                    <w:p w14:paraId="518F0747" w14:textId="77777777" w:rsidR="00423715" w:rsidRPr="002C6B7A" w:rsidRDefault="00423715" w:rsidP="00423715">
                      <w:pPr>
                        <w:spacing w:line="276" w:lineRule="auto"/>
                        <w:rPr>
                          <w:rFonts w:ascii="Acumin Pro" w:eastAsia="Calibri" w:hAnsi="Acumin Pro" w:cs="Calibri"/>
                          <w:sz w:val="22"/>
                          <w:szCs w:val="22"/>
                        </w:rPr>
                      </w:pPr>
                      <w:r>
                        <w:rPr>
                          <w:rFonts w:ascii="Acumin Pro" w:eastAsia="Calibri" w:hAnsi="Acumin Pro" w:cs="Calibri"/>
                          <w:b/>
                          <w:sz w:val="30"/>
                          <w:szCs w:val="30"/>
                        </w:rPr>
                        <w:t xml:space="preserve"> </w:t>
                      </w:r>
                    </w:p>
                  </w:txbxContent>
                </v:textbox>
                <w10:wrap anchorx="page"/>
              </v:shape>
            </w:pict>
          </mc:Fallback>
        </mc:AlternateContent>
      </w:r>
      <w:r>
        <w:rPr>
          <w:rStyle w:val="Heading1Char"/>
          <w:rFonts w:ascii="Acumin Pro" w:hAnsi="Acumin Pro"/>
          <w:noProof/>
          <w:color w:val="00908B"/>
          <w:sz w:val="54"/>
          <w:szCs w:val="54"/>
        </w:rPr>
        <w:drawing>
          <wp:anchor distT="0" distB="0" distL="114300" distR="114300" simplePos="0" relativeHeight="251658244" behindDoc="0" locked="0" layoutInCell="1" allowOverlap="1" wp14:anchorId="06A6AF31" wp14:editId="43945CFA">
            <wp:simplePos x="0" y="0"/>
            <wp:positionH relativeFrom="column">
              <wp:posOffset>-355600</wp:posOffset>
            </wp:positionH>
            <wp:positionV relativeFrom="paragraph">
              <wp:posOffset>122555</wp:posOffset>
            </wp:positionV>
            <wp:extent cx="2775585" cy="786765"/>
            <wp:effectExtent l="0" t="0" r="5715" b="0"/>
            <wp:wrapSquare wrapText="bothSides"/>
            <wp:docPr id="1128282411"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282411" name="Picture 2" descr="A close up of a logo&#10;&#10;AI-generated content may be incorrect."/>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5140" t="12799" b="16380"/>
                    <a:stretch/>
                  </pic:blipFill>
                  <pic:spPr bwMode="auto">
                    <a:xfrm>
                      <a:off x="0" y="0"/>
                      <a:ext cx="2775585" cy="786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D51B3E" w14:textId="77777777" w:rsidR="00423715" w:rsidRDefault="00423715" w:rsidP="00423715">
      <w:pPr>
        <w:rPr>
          <w:rFonts w:ascii="Acumin Pro" w:eastAsia="Calibri" w:hAnsi="Acumin Pro" w:cstheme="minorHAnsi"/>
          <w:sz w:val="22"/>
          <w:szCs w:val="22"/>
        </w:rPr>
      </w:pPr>
    </w:p>
    <w:p w14:paraId="6E82EDD1" w14:textId="77777777" w:rsidR="00423715" w:rsidRDefault="00423715" w:rsidP="00423715">
      <w:pPr>
        <w:ind w:left="-567"/>
        <w:rPr>
          <w:rFonts w:ascii="Acumin Pro" w:eastAsia="Calibri" w:hAnsi="Acumin Pro" w:cstheme="minorHAnsi"/>
          <w:sz w:val="22"/>
          <w:szCs w:val="22"/>
        </w:rPr>
        <w:sectPr w:rsidR="00423715" w:rsidSect="00423715">
          <w:type w:val="continuous"/>
          <w:pgSz w:w="11907" w:h="16840" w:code="9"/>
          <w:pgMar w:top="1418" w:right="1418" w:bottom="992" w:left="1701" w:header="425" w:footer="635" w:gutter="0"/>
          <w:cols w:space="1134"/>
          <w:titlePg/>
          <w:docGrid w:linePitch="360"/>
        </w:sectPr>
      </w:pPr>
      <w:bookmarkStart w:id="7" w:name="_Hlk199169967"/>
    </w:p>
    <w:p w14:paraId="2FEA5207" w14:textId="77777777" w:rsidR="00423715" w:rsidRDefault="00423715" w:rsidP="00423715">
      <w:pPr>
        <w:ind w:left="-567"/>
        <w:rPr>
          <w:rFonts w:ascii="Acumin Pro" w:eastAsia="Calibri" w:hAnsi="Acumin Pro" w:cstheme="minorHAnsi"/>
          <w:sz w:val="22"/>
          <w:szCs w:val="22"/>
        </w:rPr>
      </w:pPr>
    </w:p>
    <w:p w14:paraId="4B59ADFC" w14:textId="77777777" w:rsidR="00423715" w:rsidRPr="00491622" w:rsidRDefault="00423715" w:rsidP="00423715">
      <w:pPr>
        <w:ind w:left="-567"/>
        <w:rPr>
          <w:rFonts w:ascii="Acumin Pro" w:eastAsia="Calibri" w:hAnsi="Acumin Pro" w:cstheme="minorHAnsi"/>
          <w:sz w:val="22"/>
          <w:szCs w:val="22"/>
        </w:rPr>
      </w:pPr>
      <w:r w:rsidRPr="00491622">
        <w:rPr>
          <w:rFonts w:ascii="Acumin Pro" w:eastAsia="Calibri" w:hAnsi="Acumin Pro" w:cstheme="minorHAnsi"/>
          <w:sz w:val="22"/>
          <w:szCs w:val="22"/>
        </w:rPr>
        <w:t xml:space="preserve">The Ombudsman can help when people have problems with government agencies, including central government and local government. For example, the Ministry of Social Development, Immigration New Zealand, your child’s school and your local council. </w:t>
      </w:r>
    </w:p>
    <w:p w14:paraId="4A747569" w14:textId="77777777" w:rsidR="00423715" w:rsidRPr="00491622" w:rsidRDefault="00423715" w:rsidP="00423715">
      <w:pPr>
        <w:ind w:left="-567"/>
        <w:rPr>
          <w:rFonts w:ascii="Acumin Pro" w:eastAsia="Calibri" w:hAnsi="Acumin Pro" w:cstheme="minorHAnsi"/>
          <w:sz w:val="22"/>
          <w:szCs w:val="22"/>
        </w:rPr>
      </w:pPr>
      <w:r w:rsidRPr="00491622">
        <w:rPr>
          <w:rFonts w:ascii="Acumin Pro" w:eastAsia="Calibri" w:hAnsi="Acumin Pro" w:cstheme="minorHAnsi"/>
          <w:sz w:val="22"/>
          <w:szCs w:val="22"/>
        </w:rPr>
        <w:t>Making an enquiry or complaint to the Ombudsman is free and available to everyone.</w:t>
      </w:r>
    </w:p>
    <w:p w14:paraId="70C92751" w14:textId="77777777" w:rsidR="00423715" w:rsidRPr="00491622" w:rsidRDefault="00423715" w:rsidP="00423715">
      <w:pPr>
        <w:ind w:left="-567"/>
        <w:rPr>
          <w:rFonts w:ascii="Acumin Pro" w:eastAsia="Calibri" w:hAnsi="Acumin Pro" w:cstheme="minorHAnsi"/>
          <w:sz w:val="22"/>
          <w:szCs w:val="22"/>
        </w:rPr>
      </w:pPr>
      <w:r w:rsidRPr="00491622">
        <w:rPr>
          <w:rFonts w:ascii="Acumin Pro" w:eastAsia="Calibri" w:hAnsi="Acumin Pro" w:cstheme="minorHAnsi"/>
          <w:sz w:val="22"/>
          <w:szCs w:val="22"/>
        </w:rPr>
        <w:t xml:space="preserve">You can complain to the Ombudsman if you believe a government agency has acted or made decisions you are unhappy about, that you may think are unfair, unreasonable or wrong. Your complaint will be considered carefully. The Ombudsman may ask you to complain to the agency first and can provide advice about how to do that. The Ombudsman can tell you about any other ways you can raise your concerns. The Ombudsman may also help to resolve your complaint or investigate it. </w:t>
      </w:r>
    </w:p>
    <w:p w14:paraId="6FF63706" w14:textId="77777777" w:rsidR="00423715" w:rsidRPr="00491622" w:rsidRDefault="00423715" w:rsidP="00423715">
      <w:pPr>
        <w:ind w:left="-567"/>
        <w:rPr>
          <w:rFonts w:ascii="Acumin Pro" w:eastAsia="Calibri" w:hAnsi="Acumin Pro" w:cstheme="minorHAnsi"/>
          <w:sz w:val="22"/>
          <w:szCs w:val="22"/>
        </w:rPr>
      </w:pPr>
      <w:r w:rsidRPr="00491622">
        <w:rPr>
          <w:rFonts w:ascii="Acumin Pro" w:eastAsia="Calibri" w:hAnsi="Acumin Pro" w:cstheme="minorHAnsi"/>
          <w:sz w:val="22"/>
          <w:szCs w:val="22"/>
        </w:rPr>
        <w:t xml:space="preserve">You can also complain to the Ombudsman if a government agency refuses to provide you with information. </w:t>
      </w:r>
    </w:p>
    <w:p w14:paraId="53A9D0E6" w14:textId="77777777" w:rsidR="00423715" w:rsidRPr="00491622" w:rsidRDefault="00423715" w:rsidP="00423715">
      <w:pPr>
        <w:ind w:left="-567"/>
        <w:rPr>
          <w:rFonts w:ascii="Acumin Pro" w:eastAsia="Calibri" w:hAnsi="Acumin Pro" w:cstheme="minorHAnsi"/>
          <w:sz w:val="22"/>
          <w:szCs w:val="22"/>
        </w:rPr>
      </w:pPr>
      <w:r w:rsidRPr="00491622">
        <w:rPr>
          <w:rFonts w:ascii="Acumin Pro" w:eastAsia="Calibri" w:hAnsi="Acumin Pro" w:cstheme="minorHAnsi"/>
          <w:sz w:val="22"/>
          <w:szCs w:val="22"/>
        </w:rPr>
        <w:t>The Ombudsman also helps people who wish to disclose serious wrongdoing at their workplace, or who need advice about how they will be protected when making a disclosure. The Ombudsman may investigate disclosures or refer them on to an ‘appropriate authority’ to consider.</w:t>
      </w:r>
    </w:p>
    <w:p w14:paraId="34BFDACD" w14:textId="77777777" w:rsidR="00423715" w:rsidRDefault="00423715" w:rsidP="00423715">
      <w:pPr>
        <w:ind w:left="-567"/>
        <w:rPr>
          <w:rFonts w:ascii="Acumin Pro" w:eastAsia="Calibri" w:hAnsi="Acumin Pro" w:cstheme="minorHAnsi"/>
          <w:sz w:val="22"/>
          <w:szCs w:val="22"/>
        </w:rPr>
      </w:pPr>
    </w:p>
    <w:p w14:paraId="3F39BCBF" w14:textId="77777777" w:rsidR="00423715" w:rsidRDefault="00423715" w:rsidP="00423715">
      <w:pPr>
        <w:ind w:left="-567"/>
        <w:rPr>
          <w:rFonts w:ascii="Acumin Pro" w:eastAsia="Calibri" w:hAnsi="Acumin Pro" w:cstheme="minorHAnsi"/>
          <w:sz w:val="22"/>
          <w:szCs w:val="22"/>
        </w:rPr>
      </w:pPr>
    </w:p>
    <w:p w14:paraId="250AAFCC" w14:textId="77777777" w:rsidR="00423715" w:rsidRPr="00491622" w:rsidRDefault="00423715" w:rsidP="00423715">
      <w:pPr>
        <w:ind w:left="-567"/>
        <w:rPr>
          <w:rFonts w:ascii="Acumin Pro" w:eastAsia="Calibri" w:hAnsi="Acumin Pro" w:cstheme="minorHAnsi"/>
          <w:sz w:val="22"/>
          <w:szCs w:val="22"/>
        </w:rPr>
      </w:pPr>
      <w:r w:rsidRPr="00491622">
        <w:rPr>
          <w:rFonts w:ascii="Acumin Pro" w:eastAsia="Calibri" w:hAnsi="Acumin Pro" w:cstheme="minorHAnsi"/>
          <w:sz w:val="22"/>
          <w:szCs w:val="22"/>
        </w:rPr>
        <w:t xml:space="preserve">You will not get into trouble for contacting the Ombudsman. The Ombudsman must not tell anyone else about your concern, unless doing so is necessary to help resolve it. </w:t>
      </w:r>
    </w:p>
    <w:p w14:paraId="2606F8BB" w14:textId="77777777" w:rsidR="00423715" w:rsidRPr="00491622" w:rsidRDefault="00423715" w:rsidP="00423715">
      <w:pPr>
        <w:ind w:left="-567"/>
        <w:rPr>
          <w:rFonts w:ascii="Acumin Pro" w:eastAsia="Calibri" w:hAnsi="Acumin Pro" w:cstheme="minorBidi"/>
          <w:sz w:val="22"/>
          <w:szCs w:val="22"/>
        </w:rPr>
      </w:pPr>
      <w:r w:rsidRPr="00491622">
        <w:rPr>
          <w:rFonts w:ascii="Acumin Pro" w:eastAsia="Calibri" w:hAnsi="Acumin Pro" w:cstheme="minorBidi"/>
          <w:sz w:val="22"/>
          <w:szCs w:val="22"/>
        </w:rPr>
        <w:t>The Ombudsman is independent and does not provide legal advice, or act as an advocate or agent.</w:t>
      </w:r>
    </w:p>
    <w:p w14:paraId="7480ECAE" w14:textId="77777777" w:rsidR="00423715" w:rsidRPr="00491622" w:rsidRDefault="00423715" w:rsidP="00423715">
      <w:pPr>
        <w:ind w:left="-567"/>
        <w:rPr>
          <w:rFonts w:ascii="Acumin Pro" w:eastAsia="Calibri" w:hAnsi="Acumin Pro" w:cstheme="minorHAnsi"/>
          <w:b/>
          <w:sz w:val="22"/>
          <w:szCs w:val="22"/>
        </w:rPr>
      </w:pPr>
      <w:r w:rsidRPr="00491622">
        <w:rPr>
          <w:rFonts w:ascii="Acumin Pro" w:eastAsia="Calibri" w:hAnsi="Acumin Pro" w:cstheme="minorHAnsi"/>
          <w:b/>
          <w:sz w:val="22"/>
          <w:szCs w:val="22"/>
        </w:rPr>
        <w:t>Getting in touch</w:t>
      </w:r>
      <w:r w:rsidRPr="00ED2618">
        <w:rPr>
          <w:noProof/>
        </w:rPr>
        <w:t xml:space="preserve"> </w:t>
      </w:r>
      <w:r w:rsidRPr="00491622">
        <w:rPr>
          <w:rFonts w:ascii="Acumin Pro" w:eastAsia="Calibri" w:hAnsi="Acumin Pro" w:cstheme="minorHAnsi"/>
          <w:b/>
          <w:sz w:val="22"/>
          <w:szCs w:val="22"/>
        </w:rPr>
        <w:br/>
      </w:r>
      <w:r w:rsidRPr="00491622">
        <w:rPr>
          <w:rFonts w:ascii="Acumin Pro" w:eastAsia="Calibri" w:hAnsi="Acumin Pro" w:cstheme="minorHAnsi"/>
          <w:sz w:val="22"/>
          <w:szCs w:val="22"/>
        </w:rPr>
        <w:t>You can contact the Ombudsman if you have questions or want to make a complaint.</w:t>
      </w:r>
    </w:p>
    <w:p w14:paraId="1104CBBF" w14:textId="77777777" w:rsidR="00423715" w:rsidRPr="00F6520C" w:rsidRDefault="00423715" w:rsidP="00423715">
      <w:pPr>
        <w:pStyle w:val="ListParagraph"/>
        <w:numPr>
          <w:ilvl w:val="0"/>
          <w:numId w:val="24"/>
        </w:numPr>
        <w:rPr>
          <w:rFonts w:ascii="Acumin Pro" w:eastAsia="Calibri" w:hAnsi="Acumin Pro" w:cstheme="minorHAnsi"/>
          <w:sz w:val="22"/>
          <w:szCs w:val="22"/>
        </w:rPr>
      </w:pPr>
      <w:r w:rsidRPr="00F6520C">
        <w:rPr>
          <w:rFonts w:ascii="Acumin Pro" w:eastAsia="Calibri" w:hAnsi="Acumin Pro" w:cstheme="minorHAnsi"/>
          <w:b/>
          <w:sz w:val="22"/>
          <w:szCs w:val="22"/>
        </w:rPr>
        <w:t>Freephone: 0800 802 602</w:t>
      </w:r>
      <w:r w:rsidRPr="00F6520C">
        <w:rPr>
          <w:rFonts w:ascii="Acumin Pro" w:eastAsia="Calibri" w:hAnsi="Acumin Pro" w:cstheme="minorHAnsi"/>
          <w:sz w:val="22"/>
          <w:szCs w:val="22"/>
        </w:rPr>
        <w:t xml:space="preserve"> </w:t>
      </w:r>
    </w:p>
    <w:p w14:paraId="00090DAC" w14:textId="77777777" w:rsidR="00423715" w:rsidRPr="00F6520C" w:rsidRDefault="00423715" w:rsidP="00423715">
      <w:pPr>
        <w:pStyle w:val="ListParagraph"/>
        <w:numPr>
          <w:ilvl w:val="0"/>
          <w:numId w:val="24"/>
        </w:numPr>
        <w:rPr>
          <w:rFonts w:ascii="Acumin Pro" w:eastAsia="Calibri" w:hAnsi="Acumin Pro" w:cstheme="minorHAnsi"/>
          <w:sz w:val="22"/>
          <w:szCs w:val="22"/>
        </w:rPr>
      </w:pPr>
      <w:r w:rsidRPr="00F6520C">
        <w:rPr>
          <w:rFonts w:ascii="Acumin Pro" w:eastAsia="Calibri" w:hAnsi="Acumin Pro" w:cstheme="minorHAnsi"/>
          <w:b/>
          <w:sz w:val="22"/>
          <w:szCs w:val="22"/>
        </w:rPr>
        <w:t>Online</w:t>
      </w:r>
      <w:r w:rsidRPr="00F6520C">
        <w:rPr>
          <w:rFonts w:ascii="Acumin Pro" w:eastAsia="Calibri" w:hAnsi="Acumin Pro" w:cstheme="minorHAnsi"/>
          <w:sz w:val="22"/>
          <w:szCs w:val="22"/>
        </w:rPr>
        <w:t xml:space="preserve"> </w:t>
      </w:r>
      <w:r w:rsidRPr="00F6520C">
        <w:rPr>
          <w:rFonts w:ascii="Acumin Pro" w:eastAsia="Calibri" w:hAnsi="Acumin Pro" w:cstheme="minorHAnsi"/>
          <w:b/>
          <w:sz w:val="22"/>
          <w:szCs w:val="22"/>
        </w:rPr>
        <w:t>via the complaint form on the Ombudsman’s website</w:t>
      </w:r>
      <w:r w:rsidRPr="00F6520C">
        <w:rPr>
          <w:rFonts w:ascii="Acumin Pro" w:eastAsia="Calibri" w:hAnsi="Acumin Pro" w:cstheme="minorHAnsi"/>
          <w:sz w:val="22"/>
          <w:szCs w:val="22"/>
          <w:u w:val="single"/>
        </w:rPr>
        <w:br/>
      </w:r>
      <w:r w:rsidRPr="00F6520C">
        <w:rPr>
          <w:rFonts w:ascii="Acumin Pro" w:eastAsia="Calibri" w:hAnsi="Acumin Pro" w:cstheme="minorHAnsi"/>
          <w:sz w:val="22"/>
          <w:szCs w:val="22"/>
        </w:rPr>
        <w:t xml:space="preserve">Visit: </w:t>
      </w:r>
      <w:hyperlink r:id="rId37" w:history="1">
        <w:r w:rsidRPr="00F6520C">
          <w:rPr>
            <w:rStyle w:val="Hyperlink"/>
            <w:rFonts w:ascii="Acumin Pro" w:eastAsia="Calibri" w:hAnsi="Acumin Pro" w:cstheme="minorHAnsi"/>
            <w:sz w:val="22"/>
            <w:szCs w:val="22"/>
          </w:rPr>
          <w:t>https://www.ombudsman.parliament.nz/</w:t>
        </w:r>
      </w:hyperlink>
      <w:r w:rsidRPr="00F6520C">
        <w:rPr>
          <w:rFonts w:ascii="Acumin Pro" w:eastAsia="Calibri" w:hAnsi="Acumin Pro" w:cstheme="minorHAnsi"/>
          <w:sz w:val="22"/>
          <w:szCs w:val="22"/>
        </w:rPr>
        <w:t xml:space="preserve"> and click ‘Get help (for the public)’</w:t>
      </w:r>
    </w:p>
    <w:p w14:paraId="765E2432" w14:textId="77777777" w:rsidR="00423715" w:rsidRPr="00F6520C" w:rsidRDefault="00423715" w:rsidP="00423715">
      <w:pPr>
        <w:pStyle w:val="ListParagraph"/>
        <w:numPr>
          <w:ilvl w:val="0"/>
          <w:numId w:val="24"/>
        </w:numPr>
        <w:rPr>
          <w:rFonts w:ascii="Acumin Pro" w:eastAsia="Calibri" w:hAnsi="Acumin Pro" w:cstheme="minorHAnsi"/>
          <w:sz w:val="22"/>
          <w:szCs w:val="22"/>
          <w:u w:val="single"/>
        </w:rPr>
      </w:pPr>
      <w:r w:rsidRPr="00F6520C">
        <w:rPr>
          <w:rFonts w:ascii="Acumin Pro" w:eastAsia="Calibri" w:hAnsi="Acumin Pro" w:cstheme="minorHAnsi"/>
          <w:b/>
          <w:sz w:val="22"/>
          <w:szCs w:val="22"/>
        </w:rPr>
        <w:t>Email: </w:t>
      </w:r>
      <w:hyperlink r:id="rId38" w:history="1">
        <w:r w:rsidRPr="00F6520C">
          <w:rPr>
            <w:rStyle w:val="Hyperlink"/>
            <w:rFonts w:ascii="Acumin Pro" w:eastAsia="Calibri" w:hAnsi="Acumin Pro" w:cstheme="minorHAnsi"/>
            <w:b/>
            <w:sz w:val="22"/>
            <w:szCs w:val="22"/>
          </w:rPr>
          <w:t>info@ombudsman.parliament.nz</w:t>
        </w:r>
      </w:hyperlink>
    </w:p>
    <w:p w14:paraId="149F9285" w14:textId="77777777" w:rsidR="00423715" w:rsidRPr="00F6520C" w:rsidRDefault="00423715" w:rsidP="00423715">
      <w:pPr>
        <w:pStyle w:val="ListParagraph"/>
        <w:numPr>
          <w:ilvl w:val="0"/>
          <w:numId w:val="24"/>
        </w:numPr>
        <w:rPr>
          <w:rFonts w:ascii="Acumin Pro" w:eastAsia="Calibri" w:hAnsi="Acumin Pro" w:cstheme="minorHAnsi"/>
          <w:sz w:val="22"/>
          <w:szCs w:val="22"/>
        </w:rPr>
      </w:pPr>
      <w:r w:rsidRPr="00F6520C">
        <w:rPr>
          <w:rFonts w:ascii="Acumin Pro" w:eastAsia="Calibri" w:hAnsi="Acumin Pro" w:cstheme="minorHAnsi"/>
          <w:b/>
          <w:sz w:val="22"/>
          <w:szCs w:val="22"/>
        </w:rPr>
        <w:t>Post: The Ombudsman, PO Box 10152, Wellington 6143</w:t>
      </w:r>
    </w:p>
    <w:p w14:paraId="48C4BF46" w14:textId="77777777" w:rsidR="00423715" w:rsidRDefault="00423715" w:rsidP="00423715">
      <w:pPr>
        <w:spacing w:line="276" w:lineRule="auto"/>
        <w:ind w:left="-567"/>
        <w:rPr>
          <w:rFonts w:ascii="Acumin Pro" w:eastAsia="Calibri" w:hAnsi="Acumin Pro" w:cs="Calibri"/>
          <w:b/>
          <w:bCs/>
          <w:sz w:val="22"/>
          <w:szCs w:val="22"/>
          <w:lang w:val="en-US"/>
        </w:rPr>
      </w:pPr>
      <w:r>
        <w:rPr>
          <w:rFonts w:ascii="Acumin Pro" w:eastAsia="Calibri" w:hAnsi="Acumin Pro" w:cstheme="minorHAnsi"/>
          <w:sz w:val="22"/>
          <w:szCs w:val="22"/>
        </w:rPr>
        <w:br/>
      </w:r>
      <w:r w:rsidRPr="00491622">
        <w:rPr>
          <w:rFonts w:ascii="Acumin Pro" w:eastAsia="Calibri" w:hAnsi="Acumin Pro" w:cstheme="minorHAnsi"/>
          <w:sz w:val="22"/>
          <w:szCs w:val="22"/>
        </w:rPr>
        <w:t xml:space="preserve">A range of helpful resources and publications in various languages and formats is available on the </w:t>
      </w:r>
      <w:hyperlink r:id="rId39" w:history="1">
        <w:r w:rsidRPr="00491622">
          <w:rPr>
            <w:rStyle w:val="Hyperlink"/>
            <w:rFonts w:ascii="Acumin Pro" w:eastAsia="Calibri" w:hAnsi="Acumin Pro" w:cstheme="minorHAnsi"/>
            <w:sz w:val="22"/>
            <w:szCs w:val="22"/>
          </w:rPr>
          <w:t>Ombudsman website</w:t>
        </w:r>
      </w:hyperlink>
      <w:r w:rsidRPr="00491622">
        <w:rPr>
          <w:rFonts w:ascii="Acumin Pro" w:eastAsia="Calibri" w:hAnsi="Acumin Pro" w:cstheme="minorHAnsi"/>
          <w:sz w:val="22"/>
          <w:szCs w:val="22"/>
        </w:rPr>
        <w:t>.</w:t>
      </w:r>
      <w:bookmarkEnd w:id="7"/>
    </w:p>
    <w:bookmarkEnd w:id="5"/>
    <w:p w14:paraId="3EEABACB" w14:textId="77777777" w:rsidR="00423715" w:rsidRDefault="00423715" w:rsidP="00423715">
      <w:pPr>
        <w:spacing w:line="276" w:lineRule="auto"/>
        <w:rPr>
          <w:rFonts w:ascii="Acumin Pro" w:eastAsia="Calibri" w:hAnsi="Acumin Pro" w:cs="Calibri"/>
          <w:b/>
          <w:bCs/>
          <w:sz w:val="22"/>
          <w:szCs w:val="22"/>
          <w:lang w:val="en-US"/>
        </w:rPr>
        <w:sectPr w:rsidR="00423715" w:rsidSect="00423715">
          <w:type w:val="continuous"/>
          <w:pgSz w:w="11907" w:h="16840" w:code="9"/>
          <w:pgMar w:top="1418" w:right="1418" w:bottom="992" w:left="1701" w:header="425" w:footer="635" w:gutter="0"/>
          <w:cols w:num="2" w:space="1134"/>
          <w:titlePg/>
          <w:docGrid w:linePitch="360"/>
        </w:sectPr>
      </w:pPr>
    </w:p>
    <w:p w14:paraId="4E0CD9D5" w14:textId="77777777" w:rsidR="00423715" w:rsidRDefault="00423715" w:rsidP="00423715">
      <w:pPr>
        <w:spacing w:line="276" w:lineRule="auto"/>
        <w:rPr>
          <w:rFonts w:ascii="Acumin Pro" w:eastAsia="Calibri" w:hAnsi="Acumin Pro" w:cs="Calibri"/>
          <w:b/>
          <w:bCs/>
          <w:sz w:val="22"/>
          <w:szCs w:val="22"/>
          <w:lang w:val="en-US"/>
        </w:rPr>
      </w:pPr>
    </w:p>
    <w:p w14:paraId="5E0DA348" w14:textId="77777777" w:rsidR="00423715" w:rsidRPr="004F15AF" w:rsidRDefault="00423715" w:rsidP="00423715">
      <w:pPr>
        <w:spacing w:line="276" w:lineRule="auto"/>
        <w:rPr>
          <w:rFonts w:ascii="Acumin Pro" w:hAnsi="Acumin Pro" w:cs="Arial"/>
          <w:kern w:val="32"/>
          <w:sz w:val="22"/>
          <w:szCs w:val="22"/>
          <w:lang w:val="en-US"/>
        </w:rPr>
        <w:sectPr w:rsidR="00423715" w:rsidRPr="004F15AF" w:rsidSect="00423715">
          <w:type w:val="continuous"/>
          <w:pgSz w:w="11907" w:h="16840" w:code="9"/>
          <w:pgMar w:top="1418" w:right="1418" w:bottom="992" w:left="1418" w:header="425" w:footer="635" w:gutter="0"/>
          <w:cols w:space="708"/>
          <w:titlePg/>
          <w:docGrid w:linePitch="360"/>
        </w:sectPr>
      </w:pPr>
    </w:p>
    <w:p w14:paraId="4C3DF85E" w14:textId="77777777" w:rsidR="00423715" w:rsidRDefault="00423715" w:rsidP="00423715">
      <w:pPr>
        <w:keepLines w:val="0"/>
        <w:rPr>
          <w:rFonts w:ascii="Acumin Pro" w:hAnsi="Acumin Pro"/>
          <w:sz w:val="22"/>
          <w:szCs w:val="22"/>
        </w:rPr>
      </w:pPr>
    </w:p>
    <w:p w14:paraId="19DB8B97" w14:textId="42E30081" w:rsidR="00E34170" w:rsidRPr="00423715" w:rsidRDefault="00E34170" w:rsidP="00423715"/>
    <w:sectPr w:rsidR="00E34170" w:rsidRPr="00423715" w:rsidSect="00BC7D0B">
      <w:footerReference w:type="default" r:id="rId40"/>
      <w:headerReference w:type="first" r:id="rId41"/>
      <w:footerReference w:type="first" r:id="rId42"/>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5A7FF" w14:textId="77777777" w:rsidR="00737B12" w:rsidRDefault="00737B12">
      <w:r>
        <w:separator/>
      </w:r>
    </w:p>
    <w:p w14:paraId="040AD195" w14:textId="77777777" w:rsidR="00737B12" w:rsidRDefault="00737B12"/>
    <w:p w14:paraId="2E1702D8" w14:textId="77777777" w:rsidR="00737B12" w:rsidRDefault="00737B12"/>
  </w:endnote>
  <w:endnote w:type="continuationSeparator" w:id="0">
    <w:p w14:paraId="5758A0CC" w14:textId="77777777" w:rsidR="00737B12" w:rsidRDefault="00737B12">
      <w:r>
        <w:continuationSeparator/>
      </w:r>
    </w:p>
    <w:p w14:paraId="7E1DA126" w14:textId="77777777" w:rsidR="00737B12" w:rsidRDefault="00737B12"/>
    <w:p w14:paraId="51BC3659" w14:textId="77777777" w:rsidR="00737B12" w:rsidRDefault="00737B12"/>
  </w:endnote>
  <w:endnote w:type="continuationNotice" w:id="1">
    <w:p w14:paraId="44BF589A" w14:textId="77777777" w:rsidR="00737B12" w:rsidRDefault="00737B1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cumin Pro">
    <w:panose1 w:val="020B0504020202020204"/>
    <w:charset w:val="00"/>
    <w:family w:val="swiss"/>
    <w:notTrueType/>
    <w:pitch w:val="variable"/>
    <w:sig w:usb0="20000007" w:usb1="00000001" w:usb2="00000000" w:usb3="00000000" w:csb0="00000193"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52230" w14:textId="77777777" w:rsidR="00423715" w:rsidRPr="004C1D82" w:rsidRDefault="00423715" w:rsidP="00ED2618">
    <w:pPr>
      <w:pStyle w:val="Footer"/>
      <w:jc w:val="center"/>
      <w:rPr>
        <w:rFonts w:ascii="Acumin Pro" w:hAnsi="Acumin Pro"/>
        <w:i w:val="0"/>
        <w:iCs/>
        <w:sz w:val="22"/>
        <w:szCs w:val="22"/>
      </w:rPr>
    </w:pPr>
    <w:r>
      <w:rPr>
        <w:rFonts w:ascii="Acumin Pro" w:hAnsi="Acumin Pro"/>
        <w:b/>
        <w:bCs/>
        <w:i w:val="0"/>
        <w:iCs/>
        <w:sz w:val="22"/>
        <w:szCs w:val="22"/>
      </w:rPr>
      <w:t>Information on New Zealand Government agencies</w:t>
    </w:r>
    <w:r w:rsidRPr="004C1D82">
      <w:rPr>
        <w:rFonts w:ascii="Acumin Pro" w:hAnsi="Acumin Pro"/>
        <w:i w:val="0"/>
        <w:iCs/>
        <w:sz w:val="22"/>
        <w:szCs w:val="22"/>
      </w:rPr>
      <w:t xml:space="preserve"> </w:t>
    </w:r>
    <w:r>
      <w:rPr>
        <w:rFonts w:ascii="Acumin Pro" w:hAnsi="Acumin Pro"/>
        <w:i w:val="0"/>
        <w:iCs/>
        <w:sz w:val="22"/>
        <w:szCs w:val="22"/>
      </w:rPr>
      <w:tab/>
    </w:r>
    <w:r>
      <w:rPr>
        <w:rFonts w:ascii="Acumin Pro" w:hAnsi="Acumin Pro"/>
        <w:i w:val="0"/>
        <w:iCs/>
        <w:sz w:val="22"/>
        <w:szCs w:val="22"/>
      </w:rPr>
      <w:tab/>
    </w:r>
    <w:r>
      <w:rPr>
        <w:rFonts w:ascii="Acumin Pro" w:hAnsi="Acumin Pro"/>
        <w:i w:val="0"/>
        <w:iCs/>
        <w:sz w:val="22"/>
        <w:szCs w:val="22"/>
      </w:rPr>
      <w:br/>
    </w:r>
    <w:sdt>
      <w:sdtPr>
        <w:rPr>
          <w:rFonts w:ascii="Acumin Pro" w:hAnsi="Acumin Pro"/>
          <w:i w:val="0"/>
          <w:iCs/>
          <w:sz w:val="22"/>
          <w:szCs w:val="22"/>
        </w:rPr>
        <w:id w:val="1115257254"/>
        <w:docPartObj>
          <w:docPartGallery w:val="Page Numbers (Bottom of Page)"/>
          <w:docPartUnique/>
        </w:docPartObj>
      </w:sdtPr>
      <w:sdtEndPr>
        <w:rPr>
          <w:noProof/>
        </w:rPr>
      </w:sdtEndPr>
      <w:sdtContent>
        <w:r w:rsidRPr="004C1D82">
          <w:rPr>
            <w:rFonts w:ascii="Acumin Pro" w:hAnsi="Acumin Pro"/>
            <w:i w:val="0"/>
            <w:iCs/>
            <w:sz w:val="22"/>
            <w:szCs w:val="22"/>
          </w:rPr>
          <w:fldChar w:fldCharType="begin"/>
        </w:r>
        <w:r w:rsidRPr="004C1D82">
          <w:rPr>
            <w:rFonts w:ascii="Acumin Pro" w:hAnsi="Acumin Pro"/>
            <w:i w:val="0"/>
            <w:iCs/>
            <w:sz w:val="22"/>
            <w:szCs w:val="22"/>
          </w:rPr>
          <w:instrText xml:space="preserve"> PAGE   \* MERGEFORMAT </w:instrText>
        </w:r>
        <w:r w:rsidRPr="004C1D82">
          <w:rPr>
            <w:rFonts w:ascii="Acumin Pro" w:hAnsi="Acumin Pro"/>
            <w:i w:val="0"/>
            <w:iCs/>
            <w:sz w:val="22"/>
            <w:szCs w:val="22"/>
          </w:rPr>
          <w:fldChar w:fldCharType="separate"/>
        </w:r>
        <w:r w:rsidRPr="004C1D82">
          <w:rPr>
            <w:rFonts w:ascii="Acumin Pro" w:hAnsi="Acumin Pro"/>
            <w:i w:val="0"/>
            <w:iCs/>
            <w:noProof/>
            <w:sz w:val="22"/>
            <w:szCs w:val="22"/>
          </w:rPr>
          <w:t>2</w:t>
        </w:r>
        <w:r w:rsidRPr="004C1D82">
          <w:rPr>
            <w:rFonts w:ascii="Acumin Pro" w:hAnsi="Acumin Pro"/>
            <w:i w:val="0"/>
            <w:iCs/>
            <w:noProof/>
            <w:sz w:val="22"/>
            <w:szCs w:val="22"/>
          </w:rPr>
          <w:fldChar w:fldCharType="end"/>
        </w:r>
      </w:sdtContent>
    </w:sdt>
  </w:p>
  <w:p w14:paraId="118D6B0D" w14:textId="77777777" w:rsidR="00423715" w:rsidRPr="00A61CEA" w:rsidRDefault="00423715" w:rsidP="00ED2618">
    <w:pPr>
      <w:pStyle w:val="Footer"/>
      <w:jc w:val="center"/>
      <w:rPr>
        <w:i w:val="0"/>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3CF76" w14:textId="77777777" w:rsidR="00423715" w:rsidRPr="00ED2618" w:rsidRDefault="00423715" w:rsidP="00ED2618">
    <w:pPr>
      <w:pStyle w:val="Footer"/>
      <w:jc w:val="center"/>
      <w:rPr>
        <w:rFonts w:ascii="Acumin Pro" w:hAnsi="Acumin Pro"/>
        <w:i w:val="0"/>
        <w:iCs/>
        <w:sz w:val="22"/>
        <w:szCs w:val="22"/>
      </w:rPr>
    </w:pPr>
    <w:r>
      <w:rPr>
        <w:rFonts w:ascii="Acumin Pro" w:hAnsi="Acumin Pro"/>
        <w:b/>
        <w:bCs/>
        <w:i w:val="0"/>
        <w:iCs/>
        <w:sz w:val="22"/>
        <w:szCs w:val="22"/>
      </w:rPr>
      <w:t>Information on New Zealand Government agencies</w:t>
    </w:r>
    <w:r w:rsidRPr="004C1D82">
      <w:rPr>
        <w:rFonts w:ascii="Acumin Pro" w:hAnsi="Acumin Pro"/>
        <w:i w:val="0"/>
        <w:iCs/>
        <w:sz w:val="22"/>
        <w:szCs w:val="22"/>
      </w:rPr>
      <w:t xml:space="preserve"> </w:t>
    </w:r>
    <w:r>
      <w:rPr>
        <w:rFonts w:ascii="Acumin Pro" w:hAnsi="Acumin Pro"/>
        <w:i w:val="0"/>
        <w:iCs/>
        <w:sz w:val="22"/>
        <w:szCs w:val="22"/>
      </w:rPr>
      <w:tab/>
    </w:r>
    <w:r>
      <w:rPr>
        <w:rFonts w:ascii="Acumin Pro" w:hAnsi="Acumin Pro"/>
        <w:i w:val="0"/>
        <w:iCs/>
        <w:sz w:val="22"/>
        <w:szCs w:val="22"/>
      </w:rPr>
      <w:tab/>
    </w:r>
    <w:r>
      <w:rPr>
        <w:rFonts w:ascii="Acumin Pro" w:hAnsi="Acumin Pro"/>
        <w:i w:val="0"/>
        <w:iCs/>
        <w:sz w:val="22"/>
        <w:szCs w:val="22"/>
      </w:rPr>
      <w:br/>
    </w:r>
    <w:sdt>
      <w:sdtPr>
        <w:rPr>
          <w:rFonts w:ascii="Acumin Pro" w:hAnsi="Acumin Pro"/>
          <w:i w:val="0"/>
          <w:iCs/>
          <w:sz w:val="22"/>
          <w:szCs w:val="22"/>
        </w:rPr>
        <w:id w:val="1049118119"/>
        <w:docPartObj>
          <w:docPartGallery w:val="Page Numbers (Bottom of Page)"/>
          <w:docPartUnique/>
        </w:docPartObj>
      </w:sdtPr>
      <w:sdtEndPr>
        <w:rPr>
          <w:noProof/>
        </w:rPr>
      </w:sdtEndPr>
      <w:sdtContent>
        <w:r w:rsidRPr="004C1D82">
          <w:rPr>
            <w:rFonts w:ascii="Acumin Pro" w:hAnsi="Acumin Pro"/>
            <w:i w:val="0"/>
            <w:iCs/>
            <w:sz w:val="22"/>
            <w:szCs w:val="22"/>
          </w:rPr>
          <w:fldChar w:fldCharType="begin"/>
        </w:r>
        <w:r w:rsidRPr="004C1D82">
          <w:rPr>
            <w:rFonts w:ascii="Acumin Pro" w:hAnsi="Acumin Pro"/>
            <w:i w:val="0"/>
            <w:iCs/>
            <w:sz w:val="22"/>
            <w:szCs w:val="22"/>
          </w:rPr>
          <w:instrText xml:space="preserve"> PAGE   \* MERGEFORMAT </w:instrText>
        </w:r>
        <w:r w:rsidRPr="004C1D82">
          <w:rPr>
            <w:rFonts w:ascii="Acumin Pro" w:hAnsi="Acumin Pro"/>
            <w:i w:val="0"/>
            <w:iCs/>
            <w:sz w:val="22"/>
            <w:szCs w:val="22"/>
          </w:rPr>
          <w:fldChar w:fldCharType="separate"/>
        </w:r>
        <w:r>
          <w:rPr>
            <w:rFonts w:ascii="Acumin Pro" w:hAnsi="Acumin Pro"/>
            <w:i w:val="0"/>
            <w:iCs/>
            <w:sz w:val="22"/>
            <w:szCs w:val="22"/>
          </w:rPr>
          <w:t>6</w:t>
        </w:r>
        <w:r w:rsidRPr="004C1D82">
          <w:rPr>
            <w:rFonts w:ascii="Acumin Pro" w:hAnsi="Acumin Pro"/>
            <w:i w:val="0"/>
            <w:iCs/>
            <w:noProof/>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906AE" w14:textId="4FD8FCD1" w:rsidR="004C1D82" w:rsidRPr="004C1D82" w:rsidRDefault="00840273" w:rsidP="00ED2618">
    <w:pPr>
      <w:pStyle w:val="Footer"/>
      <w:jc w:val="center"/>
      <w:rPr>
        <w:rFonts w:ascii="Acumin Pro" w:hAnsi="Acumin Pro"/>
        <w:i w:val="0"/>
        <w:iCs/>
        <w:sz w:val="22"/>
        <w:szCs w:val="22"/>
      </w:rPr>
    </w:pPr>
    <w:r>
      <w:rPr>
        <w:rFonts w:ascii="Acumin Pro" w:hAnsi="Acumin Pro"/>
        <w:b/>
        <w:bCs/>
        <w:i w:val="0"/>
        <w:iCs/>
        <w:sz w:val="22"/>
        <w:szCs w:val="22"/>
      </w:rPr>
      <w:t>Information o</w:t>
    </w:r>
    <w:r w:rsidR="00EA3C86">
      <w:rPr>
        <w:rFonts w:ascii="Acumin Pro" w:hAnsi="Acumin Pro"/>
        <w:b/>
        <w:bCs/>
        <w:i w:val="0"/>
        <w:iCs/>
        <w:sz w:val="22"/>
        <w:szCs w:val="22"/>
      </w:rPr>
      <w:t>n</w:t>
    </w:r>
    <w:r>
      <w:rPr>
        <w:rFonts w:ascii="Acumin Pro" w:hAnsi="Acumin Pro"/>
        <w:b/>
        <w:bCs/>
        <w:i w:val="0"/>
        <w:iCs/>
        <w:sz w:val="22"/>
        <w:szCs w:val="22"/>
      </w:rPr>
      <w:t xml:space="preserve"> New Zealand Government agencies</w:t>
    </w:r>
    <w:r w:rsidR="004C1D82" w:rsidRPr="004C1D82">
      <w:rPr>
        <w:rFonts w:ascii="Acumin Pro" w:hAnsi="Acumin Pro"/>
        <w:i w:val="0"/>
        <w:iCs/>
        <w:sz w:val="22"/>
        <w:szCs w:val="22"/>
      </w:rPr>
      <w:t xml:space="preserve"> </w:t>
    </w:r>
    <w:r w:rsidR="004C1D82">
      <w:rPr>
        <w:rFonts w:ascii="Acumin Pro" w:hAnsi="Acumin Pro"/>
        <w:i w:val="0"/>
        <w:iCs/>
        <w:sz w:val="22"/>
        <w:szCs w:val="22"/>
      </w:rPr>
      <w:tab/>
    </w:r>
    <w:r w:rsidR="004C1D82">
      <w:rPr>
        <w:rFonts w:ascii="Acumin Pro" w:hAnsi="Acumin Pro"/>
        <w:i w:val="0"/>
        <w:iCs/>
        <w:sz w:val="22"/>
        <w:szCs w:val="22"/>
      </w:rPr>
      <w:tab/>
    </w:r>
    <w:r w:rsidR="00EA3C86">
      <w:rPr>
        <w:rFonts w:ascii="Acumin Pro" w:hAnsi="Acumin Pro"/>
        <w:i w:val="0"/>
        <w:iCs/>
        <w:sz w:val="22"/>
        <w:szCs w:val="22"/>
      </w:rPr>
      <w:br/>
    </w:r>
    <w:sdt>
      <w:sdtPr>
        <w:rPr>
          <w:rFonts w:ascii="Acumin Pro" w:hAnsi="Acumin Pro"/>
          <w:i w:val="0"/>
          <w:iCs/>
          <w:sz w:val="22"/>
          <w:szCs w:val="22"/>
        </w:rPr>
        <w:id w:val="-1825496445"/>
        <w:docPartObj>
          <w:docPartGallery w:val="Page Numbers (Bottom of Page)"/>
          <w:docPartUnique/>
        </w:docPartObj>
      </w:sdtPr>
      <w:sdtEndPr>
        <w:rPr>
          <w:noProof/>
        </w:rPr>
      </w:sdtEndPr>
      <w:sdtContent>
        <w:r w:rsidR="004C1D82" w:rsidRPr="004C1D82">
          <w:rPr>
            <w:rFonts w:ascii="Acumin Pro" w:hAnsi="Acumin Pro"/>
            <w:i w:val="0"/>
            <w:iCs/>
            <w:sz w:val="22"/>
            <w:szCs w:val="22"/>
          </w:rPr>
          <w:fldChar w:fldCharType="begin"/>
        </w:r>
        <w:r w:rsidR="004C1D82" w:rsidRPr="004C1D82">
          <w:rPr>
            <w:rFonts w:ascii="Acumin Pro" w:hAnsi="Acumin Pro"/>
            <w:i w:val="0"/>
            <w:iCs/>
            <w:sz w:val="22"/>
            <w:szCs w:val="22"/>
          </w:rPr>
          <w:instrText xml:space="preserve"> PAGE   \* MERGEFORMAT </w:instrText>
        </w:r>
        <w:r w:rsidR="004C1D82" w:rsidRPr="004C1D82">
          <w:rPr>
            <w:rFonts w:ascii="Acumin Pro" w:hAnsi="Acumin Pro"/>
            <w:i w:val="0"/>
            <w:iCs/>
            <w:sz w:val="22"/>
            <w:szCs w:val="22"/>
          </w:rPr>
          <w:fldChar w:fldCharType="separate"/>
        </w:r>
        <w:r w:rsidR="004C1D82" w:rsidRPr="004C1D82">
          <w:rPr>
            <w:rFonts w:ascii="Acumin Pro" w:hAnsi="Acumin Pro"/>
            <w:i w:val="0"/>
            <w:iCs/>
            <w:noProof/>
            <w:sz w:val="22"/>
            <w:szCs w:val="22"/>
          </w:rPr>
          <w:t>2</w:t>
        </w:r>
        <w:r w:rsidR="004C1D82" w:rsidRPr="004C1D82">
          <w:rPr>
            <w:rFonts w:ascii="Acumin Pro" w:hAnsi="Acumin Pro"/>
            <w:i w:val="0"/>
            <w:iCs/>
            <w:noProof/>
            <w:sz w:val="22"/>
            <w:szCs w:val="22"/>
          </w:rPr>
          <w:fldChar w:fldCharType="end"/>
        </w:r>
      </w:sdtContent>
    </w:sdt>
  </w:p>
  <w:p w14:paraId="02B13053" w14:textId="1D651BD2" w:rsidR="00A61CEA" w:rsidRPr="00A61CEA" w:rsidRDefault="00A61CEA" w:rsidP="00ED2618">
    <w:pPr>
      <w:pStyle w:val="Footer"/>
      <w:jc w:val="center"/>
      <w:rPr>
        <w:i w:val="0"/>
        <w:i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5B3F7" w14:textId="6F8E28C9" w:rsidR="00ED2618" w:rsidRPr="00ED2618" w:rsidRDefault="00ED2618" w:rsidP="00ED2618">
    <w:pPr>
      <w:pStyle w:val="Footer"/>
      <w:jc w:val="center"/>
      <w:rPr>
        <w:rFonts w:ascii="Acumin Pro" w:hAnsi="Acumin Pro"/>
        <w:i w:val="0"/>
        <w:iCs/>
        <w:sz w:val="22"/>
        <w:szCs w:val="22"/>
      </w:rPr>
    </w:pPr>
    <w:r>
      <w:rPr>
        <w:rFonts w:ascii="Acumin Pro" w:hAnsi="Acumin Pro"/>
        <w:b/>
        <w:bCs/>
        <w:i w:val="0"/>
        <w:iCs/>
        <w:sz w:val="22"/>
        <w:szCs w:val="22"/>
      </w:rPr>
      <w:t>Information on New Zealand Government agencies</w:t>
    </w:r>
    <w:r w:rsidRPr="004C1D82">
      <w:rPr>
        <w:rFonts w:ascii="Acumin Pro" w:hAnsi="Acumin Pro"/>
        <w:i w:val="0"/>
        <w:iCs/>
        <w:sz w:val="22"/>
        <w:szCs w:val="22"/>
      </w:rPr>
      <w:t xml:space="preserve"> </w:t>
    </w:r>
    <w:r>
      <w:rPr>
        <w:rFonts w:ascii="Acumin Pro" w:hAnsi="Acumin Pro"/>
        <w:i w:val="0"/>
        <w:iCs/>
        <w:sz w:val="22"/>
        <w:szCs w:val="22"/>
      </w:rPr>
      <w:tab/>
    </w:r>
    <w:r>
      <w:rPr>
        <w:rFonts w:ascii="Acumin Pro" w:hAnsi="Acumin Pro"/>
        <w:i w:val="0"/>
        <w:iCs/>
        <w:sz w:val="22"/>
        <w:szCs w:val="22"/>
      </w:rPr>
      <w:tab/>
    </w:r>
    <w:r>
      <w:rPr>
        <w:rFonts w:ascii="Acumin Pro" w:hAnsi="Acumin Pro"/>
        <w:i w:val="0"/>
        <w:iCs/>
        <w:sz w:val="22"/>
        <w:szCs w:val="22"/>
      </w:rPr>
      <w:br/>
    </w:r>
    <w:sdt>
      <w:sdtPr>
        <w:rPr>
          <w:rFonts w:ascii="Acumin Pro" w:hAnsi="Acumin Pro"/>
          <w:i w:val="0"/>
          <w:iCs/>
          <w:sz w:val="22"/>
          <w:szCs w:val="22"/>
        </w:rPr>
        <w:id w:val="-1295905223"/>
        <w:docPartObj>
          <w:docPartGallery w:val="Page Numbers (Bottom of Page)"/>
          <w:docPartUnique/>
        </w:docPartObj>
      </w:sdtPr>
      <w:sdtEndPr>
        <w:rPr>
          <w:noProof/>
        </w:rPr>
      </w:sdtEndPr>
      <w:sdtContent>
        <w:r w:rsidRPr="004C1D82">
          <w:rPr>
            <w:rFonts w:ascii="Acumin Pro" w:hAnsi="Acumin Pro"/>
            <w:i w:val="0"/>
            <w:iCs/>
            <w:sz w:val="22"/>
            <w:szCs w:val="22"/>
          </w:rPr>
          <w:fldChar w:fldCharType="begin"/>
        </w:r>
        <w:r w:rsidRPr="004C1D82">
          <w:rPr>
            <w:rFonts w:ascii="Acumin Pro" w:hAnsi="Acumin Pro"/>
            <w:i w:val="0"/>
            <w:iCs/>
            <w:sz w:val="22"/>
            <w:szCs w:val="22"/>
          </w:rPr>
          <w:instrText xml:space="preserve"> PAGE   \* MERGEFORMAT </w:instrText>
        </w:r>
        <w:r w:rsidRPr="004C1D82">
          <w:rPr>
            <w:rFonts w:ascii="Acumin Pro" w:hAnsi="Acumin Pro"/>
            <w:i w:val="0"/>
            <w:iCs/>
            <w:sz w:val="22"/>
            <w:szCs w:val="22"/>
          </w:rPr>
          <w:fldChar w:fldCharType="separate"/>
        </w:r>
        <w:r>
          <w:rPr>
            <w:rFonts w:ascii="Acumin Pro" w:hAnsi="Acumin Pro"/>
            <w:i w:val="0"/>
            <w:iCs/>
            <w:sz w:val="22"/>
            <w:szCs w:val="22"/>
          </w:rPr>
          <w:t>6</w:t>
        </w:r>
        <w:r w:rsidRPr="004C1D82">
          <w:rPr>
            <w:rFonts w:ascii="Acumin Pro" w:hAnsi="Acumin Pro"/>
            <w:i w:val="0"/>
            <w:iCs/>
            <w:noProof/>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0C544" w14:textId="77777777" w:rsidR="00737B12" w:rsidRDefault="00737B12" w:rsidP="00FB1990">
      <w:pPr>
        <w:pStyle w:val="Spacer"/>
      </w:pPr>
      <w:r>
        <w:separator/>
      </w:r>
    </w:p>
    <w:p w14:paraId="2A0C8F41" w14:textId="77777777" w:rsidR="00737B12" w:rsidRDefault="00737B12" w:rsidP="00FB1990">
      <w:pPr>
        <w:pStyle w:val="Spacer"/>
      </w:pPr>
    </w:p>
  </w:footnote>
  <w:footnote w:type="continuationSeparator" w:id="0">
    <w:p w14:paraId="472975F1" w14:textId="77777777" w:rsidR="00737B12" w:rsidRDefault="00737B12">
      <w:r>
        <w:continuationSeparator/>
      </w:r>
    </w:p>
    <w:p w14:paraId="1C9E7C10" w14:textId="77777777" w:rsidR="00737B12" w:rsidRDefault="00737B12"/>
    <w:p w14:paraId="070A3FAB" w14:textId="77777777" w:rsidR="00737B12" w:rsidRDefault="00737B12"/>
  </w:footnote>
  <w:footnote w:type="continuationNotice" w:id="1">
    <w:p w14:paraId="3F5B0F7D" w14:textId="77777777" w:rsidR="00737B12" w:rsidRDefault="00737B1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55634" w14:textId="7A41B772" w:rsidR="00423715" w:rsidRPr="00A61CEA" w:rsidRDefault="00423715" w:rsidP="004C1D82">
    <w:pPr>
      <w:pStyle w:val="Header"/>
      <w:jc w:val="right"/>
      <w:rPr>
        <w:rFonts w:ascii="Acumin Pro" w:hAnsi="Acumin Pro"/>
        <w:sz w:val="20"/>
        <w:szCs w:val="20"/>
      </w:rPr>
    </w:pPr>
  </w:p>
  <w:p w14:paraId="7088CDBF" w14:textId="77777777" w:rsidR="00423715" w:rsidRPr="00A61CEA" w:rsidRDefault="00423715">
    <w:pPr>
      <w:pStyle w:val="Header"/>
      <w:rPr>
        <w:rFonts w:ascii="Acumin Pro" w:hAnsi="Acumin Pro"/>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0"/>
      </w:rPr>
      <w:id w:val="1255024134"/>
      <w:docPartObj>
        <w:docPartGallery w:val="Page Numbers (Top of Page)"/>
        <w:docPartUnique/>
      </w:docPartObj>
    </w:sdtPr>
    <w:sdtEndPr>
      <w:rPr>
        <w:noProof/>
      </w:rPr>
    </w:sdtEndPr>
    <w:sdtContent>
      <w:p w14:paraId="683572F0" w14:textId="3713BB73" w:rsidR="00A61CEA" w:rsidRPr="00A61CEA" w:rsidRDefault="00A61CEA" w:rsidP="004C1D82">
        <w:pPr>
          <w:pStyle w:val="Header"/>
          <w:jc w:val="right"/>
          <w:rPr>
            <w:rFonts w:ascii="Acumin Pro" w:hAnsi="Acumin Pro"/>
            <w:sz w:val="20"/>
            <w:szCs w:val="20"/>
          </w:rPr>
        </w:pPr>
        <w:r w:rsidRPr="00A61CEA">
          <w:rPr>
            <w:rFonts w:ascii="Acumin Pro" w:hAnsi="Acumin Pro"/>
            <w:sz w:val="20"/>
            <w:szCs w:val="20"/>
          </w:rPr>
          <w:fldChar w:fldCharType="begin"/>
        </w:r>
        <w:r w:rsidRPr="00A61CEA">
          <w:rPr>
            <w:rFonts w:ascii="Acumin Pro" w:hAnsi="Acumin Pro"/>
            <w:sz w:val="20"/>
            <w:szCs w:val="20"/>
          </w:rPr>
          <w:instrText xml:space="preserve"> PAGE   \* MERGEFORMAT </w:instrText>
        </w:r>
        <w:r w:rsidRPr="00A61CEA">
          <w:rPr>
            <w:rFonts w:ascii="Acumin Pro" w:hAnsi="Acumin Pro"/>
            <w:sz w:val="20"/>
            <w:szCs w:val="20"/>
          </w:rPr>
          <w:fldChar w:fldCharType="separate"/>
        </w:r>
        <w:r w:rsidRPr="00A61CEA">
          <w:rPr>
            <w:rFonts w:ascii="Acumin Pro" w:hAnsi="Acumin Pro"/>
            <w:noProof/>
            <w:sz w:val="20"/>
            <w:szCs w:val="20"/>
          </w:rPr>
          <w:t>2</w:t>
        </w:r>
        <w:r w:rsidRPr="00A61CEA">
          <w:rPr>
            <w:rFonts w:ascii="Acumin Pro" w:hAnsi="Acumin Pro"/>
            <w:noProof/>
            <w:sz w:val="20"/>
            <w:szCs w:val="20"/>
          </w:rPr>
          <w:fldChar w:fldCharType="end"/>
        </w:r>
      </w:p>
    </w:sdtContent>
  </w:sdt>
  <w:p w14:paraId="36573C4C" w14:textId="77777777" w:rsidR="00A61CEA" w:rsidRPr="00A61CEA" w:rsidRDefault="00A61CEA">
    <w:pPr>
      <w:pStyle w:val="Header"/>
      <w:rPr>
        <w:rFonts w:ascii="Acumin Pro" w:hAnsi="Acumi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9" w15:restartNumberingAfterBreak="0">
    <w:nsid w:val="0F490675"/>
    <w:multiLevelType w:val="hybridMultilevel"/>
    <w:tmpl w:val="BDF87A46"/>
    <w:lvl w:ilvl="0" w:tplc="14090001">
      <w:start w:val="1"/>
      <w:numFmt w:val="bullet"/>
      <w:lvlText w:val=""/>
      <w:lvlJc w:val="left"/>
      <w:pPr>
        <w:ind w:left="153" w:hanging="360"/>
      </w:pPr>
      <w:rPr>
        <w:rFonts w:ascii="Symbol" w:hAnsi="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hint="default"/>
      </w:rPr>
    </w:lvl>
    <w:lvl w:ilvl="3" w:tplc="14090001" w:tentative="1">
      <w:start w:val="1"/>
      <w:numFmt w:val="bullet"/>
      <w:lvlText w:val=""/>
      <w:lvlJc w:val="left"/>
      <w:pPr>
        <w:ind w:left="2313" w:hanging="360"/>
      </w:pPr>
      <w:rPr>
        <w:rFonts w:ascii="Symbol" w:hAnsi="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hint="default"/>
      </w:rPr>
    </w:lvl>
    <w:lvl w:ilvl="6" w:tplc="14090001" w:tentative="1">
      <w:start w:val="1"/>
      <w:numFmt w:val="bullet"/>
      <w:lvlText w:val=""/>
      <w:lvlJc w:val="left"/>
      <w:pPr>
        <w:ind w:left="4473" w:hanging="360"/>
      </w:pPr>
      <w:rPr>
        <w:rFonts w:ascii="Symbol" w:hAnsi="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2D5A06CC"/>
    <w:multiLevelType w:val="hybridMultilevel"/>
    <w:tmpl w:val="8CBEBA9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34E321DD"/>
    <w:multiLevelType w:val="hybridMultilevel"/>
    <w:tmpl w:val="CB20457A"/>
    <w:lvl w:ilvl="0" w:tplc="14090001">
      <w:start w:val="1"/>
      <w:numFmt w:val="bullet"/>
      <w:lvlText w:val=""/>
      <w:lvlJc w:val="left"/>
      <w:pPr>
        <w:ind w:left="-207" w:hanging="360"/>
      </w:pPr>
      <w:rPr>
        <w:rFonts w:ascii="Symbol" w:hAnsi="Symbol" w:hint="default"/>
      </w:rPr>
    </w:lvl>
    <w:lvl w:ilvl="1" w:tplc="14090003" w:tentative="1">
      <w:start w:val="1"/>
      <w:numFmt w:val="bullet"/>
      <w:lvlText w:val="o"/>
      <w:lvlJc w:val="left"/>
      <w:pPr>
        <w:ind w:left="513" w:hanging="360"/>
      </w:pPr>
      <w:rPr>
        <w:rFonts w:ascii="Courier New" w:hAnsi="Courier New" w:cs="Courier New" w:hint="default"/>
      </w:rPr>
    </w:lvl>
    <w:lvl w:ilvl="2" w:tplc="14090005" w:tentative="1">
      <w:start w:val="1"/>
      <w:numFmt w:val="bullet"/>
      <w:lvlText w:val=""/>
      <w:lvlJc w:val="left"/>
      <w:pPr>
        <w:ind w:left="1233" w:hanging="360"/>
      </w:pPr>
      <w:rPr>
        <w:rFonts w:ascii="Wingdings" w:hAnsi="Wingdings" w:hint="default"/>
      </w:rPr>
    </w:lvl>
    <w:lvl w:ilvl="3" w:tplc="14090001" w:tentative="1">
      <w:start w:val="1"/>
      <w:numFmt w:val="bullet"/>
      <w:lvlText w:val=""/>
      <w:lvlJc w:val="left"/>
      <w:pPr>
        <w:ind w:left="1953" w:hanging="360"/>
      </w:pPr>
      <w:rPr>
        <w:rFonts w:ascii="Symbol" w:hAnsi="Symbol" w:hint="default"/>
      </w:rPr>
    </w:lvl>
    <w:lvl w:ilvl="4" w:tplc="14090003" w:tentative="1">
      <w:start w:val="1"/>
      <w:numFmt w:val="bullet"/>
      <w:lvlText w:val="o"/>
      <w:lvlJc w:val="left"/>
      <w:pPr>
        <w:ind w:left="2673" w:hanging="360"/>
      </w:pPr>
      <w:rPr>
        <w:rFonts w:ascii="Courier New" w:hAnsi="Courier New" w:cs="Courier New" w:hint="default"/>
      </w:rPr>
    </w:lvl>
    <w:lvl w:ilvl="5" w:tplc="14090005" w:tentative="1">
      <w:start w:val="1"/>
      <w:numFmt w:val="bullet"/>
      <w:lvlText w:val=""/>
      <w:lvlJc w:val="left"/>
      <w:pPr>
        <w:ind w:left="3393" w:hanging="360"/>
      </w:pPr>
      <w:rPr>
        <w:rFonts w:ascii="Wingdings" w:hAnsi="Wingdings" w:hint="default"/>
      </w:rPr>
    </w:lvl>
    <w:lvl w:ilvl="6" w:tplc="14090001" w:tentative="1">
      <w:start w:val="1"/>
      <w:numFmt w:val="bullet"/>
      <w:lvlText w:val=""/>
      <w:lvlJc w:val="left"/>
      <w:pPr>
        <w:ind w:left="4113" w:hanging="360"/>
      </w:pPr>
      <w:rPr>
        <w:rFonts w:ascii="Symbol" w:hAnsi="Symbol" w:hint="default"/>
      </w:rPr>
    </w:lvl>
    <w:lvl w:ilvl="7" w:tplc="14090003" w:tentative="1">
      <w:start w:val="1"/>
      <w:numFmt w:val="bullet"/>
      <w:lvlText w:val="o"/>
      <w:lvlJc w:val="left"/>
      <w:pPr>
        <w:ind w:left="4833" w:hanging="360"/>
      </w:pPr>
      <w:rPr>
        <w:rFonts w:ascii="Courier New" w:hAnsi="Courier New" w:cs="Courier New" w:hint="default"/>
      </w:rPr>
    </w:lvl>
    <w:lvl w:ilvl="8" w:tplc="14090005" w:tentative="1">
      <w:start w:val="1"/>
      <w:numFmt w:val="bullet"/>
      <w:lvlText w:val=""/>
      <w:lvlJc w:val="left"/>
      <w:pPr>
        <w:ind w:left="5553" w:hanging="360"/>
      </w:pPr>
      <w:rPr>
        <w:rFonts w:ascii="Wingdings" w:hAnsi="Wingdings" w:hint="default"/>
      </w:r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F2B5E3C"/>
    <w:multiLevelType w:val="hybridMultilevel"/>
    <w:tmpl w:val="BDA284DC"/>
    <w:lvl w:ilvl="0" w:tplc="14090001">
      <w:start w:val="1"/>
      <w:numFmt w:val="bullet"/>
      <w:lvlText w:val=""/>
      <w:lvlJc w:val="left"/>
      <w:pPr>
        <w:ind w:left="153" w:hanging="360"/>
      </w:pPr>
      <w:rPr>
        <w:rFonts w:ascii="Symbol" w:hAnsi="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hint="default"/>
      </w:rPr>
    </w:lvl>
    <w:lvl w:ilvl="3" w:tplc="14090001" w:tentative="1">
      <w:start w:val="1"/>
      <w:numFmt w:val="bullet"/>
      <w:lvlText w:val=""/>
      <w:lvlJc w:val="left"/>
      <w:pPr>
        <w:ind w:left="2313" w:hanging="360"/>
      </w:pPr>
      <w:rPr>
        <w:rFonts w:ascii="Symbol" w:hAnsi="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hint="default"/>
      </w:rPr>
    </w:lvl>
    <w:lvl w:ilvl="6" w:tplc="14090001" w:tentative="1">
      <w:start w:val="1"/>
      <w:numFmt w:val="bullet"/>
      <w:lvlText w:val=""/>
      <w:lvlJc w:val="left"/>
      <w:pPr>
        <w:ind w:left="4473" w:hanging="360"/>
      </w:pPr>
      <w:rPr>
        <w:rFonts w:ascii="Symbol" w:hAnsi="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hint="default"/>
      </w:rPr>
    </w:lvl>
  </w:abstractNum>
  <w:abstractNum w:abstractNumId="18" w15:restartNumberingAfterBreak="0">
    <w:nsid w:val="50EF1AF0"/>
    <w:multiLevelType w:val="hybridMultilevel"/>
    <w:tmpl w:val="190AF120"/>
    <w:lvl w:ilvl="0" w:tplc="14090001">
      <w:start w:val="1"/>
      <w:numFmt w:val="bullet"/>
      <w:lvlText w:val=""/>
      <w:lvlJc w:val="left"/>
      <w:pPr>
        <w:ind w:left="-207" w:hanging="360"/>
      </w:pPr>
      <w:rPr>
        <w:rFonts w:ascii="Symbol" w:hAnsi="Symbol" w:hint="default"/>
      </w:rPr>
    </w:lvl>
    <w:lvl w:ilvl="1" w:tplc="14090003" w:tentative="1">
      <w:start w:val="1"/>
      <w:numFmt w:val="bullet"/>
      <w:lvlText w:val="o"/>
      <w:lvlJc w:val="left"/>
      <w:pPr>
        <w:ind w:left="513" w:hanging="360"/>
      </w:pPr>
      <w:rPr>
        <w:rFonts w:ascii="Courier New" w:hAnsi="Courier New" w:cs="Courier New" w:hint="default"/>
      </w:rPr>
    </w:lvl>
    <w:lvl w:ilvl="2" w:tplc="14090005" w:tentative="1">
      <w:start w:val="1"/>
      <w:numFmt w:val="bullet"/>
      <w:lvlText w:val=""/>
      <w:lvlJc w:val="left"/>
      <w:pPr>
        <w:ind w:left="1233" w:hanging="360"/>
      </w:pPr>
      <w:rPr>
        <w:rFonts w:ascii="Wingdings" w:hAnsi="Wingdings" w:hint="default"/>
      </w:rPr>
    </w:lvl>
    <w:lvl w:ilvl="3" w:tplc="14090001" w:tentative="1">
      <w:start w:val="1"/>
      <w:numFmt w:val="bullet"/>
      <w:lvlText w:val=""/>
      <w:lvlJc w:val="left"/>
      <w:pPr>
        <w:ind w:left="1953" w:hanging="360"/>
      </w:pPr>
      <w:rPr>
        <w:rFonts w:ascii="Symbol" w:hAnsi="Symbol" w:hint="default"/>
      </w:rPr>
    </w:lvl>
    <w:lvl w:ilvl="4" w:tplc="14090003" w:tentative="1">
      <w:start w:val="1"/>
      <w:numFmt w:val="bullet"/>
      <w:lvlText w:val="o"/>
      <w:lvlJc w:val="left"/>
      <w:pPr>
        <w:ind w:left="2673" w:hanging="360"/>
      </w:pPr>
      <w:rPr>
        <w:rFonts w:ascii="Courier New" w:hAnsi="Courier New" w:cs="Courier New" w:hint="default"/>
      </w:rPr>
    </w:lvl>
    <w:lvl w:ilvl="5" w:tplc="14090005" w:tentative="1">
      <w:start w:val="1"/>
      <w:numFmt w:val="bullet"/>
      <w:lvlText w:val=""/>
      <w:lvlJc w:val="left"/>
      <w:pPr>
        <w:ind w:left="3393" w:hanging="360"/>
      </w:pPr>
      <w:rPr>
        <w:rFonts w:ascii="Wingdings" w:hAnsi="Wingdings" w:hint="default"/>
      </w:rPr>
    </w:lvl>
    <w:lvl w:ilvl="6" w:tplc="14090001" w:tentative="1">
      <w:start w:val="1"/>
      <w:numFmt w:val="bullet"/>
      <w:lvlText w:val=""/>
      <w:lvlJc w:val="left"/>
      <w:pPr>
        <w:ind w:left="4113" w:hanging="360"/>
      </w:pPr>
      <w:rPr>
        <w:rFonts w:ascii="Symbol" w:hAnsi="Symbol" w:hint="default"/>
      </w:rPr>
    </w:lvl>
    <w:lvl w:ilvl="7" w:tplc="14090003" w:tentative="1">
      <w:start w:val="1"/>
      <w:numFmt w:val="bullet"/>
      <w:lvlText w:val="o"/>
      <w:lvlJc w:val="left"/>
      <w:pPr>
        <w:ind w:left="4833" w:hanging="360"/>
      </w:pPr>
      <w:rPr>
        <w:rFonts w:ascii="Courier New" w:hAnsi="Courier New" w:cs="Courier New" w:hint="default"/>
      </w:rPr>
    </w:lvl>
    <w:lvl w:ilvl="8" w:tplc="14090005" w:tentative="1">
      <w:start w:val="1"/>
      <w:numFmt w:val="bullet"/>
      <w:lvlText w:val=""/>
      <w:lvlJc w:val="left"/>
      <w:pPr>
        <w:ind w:left="5553" w:hanging="360"/>
      </w:pPr>
      <w:rPr>
        <w:rFonts w:ascii="Wingdings" w:hAnsi="Wingdings" w:hint="default"/>
      </w:rPr>
    </w:lvl>
  </w:abstractNum>
  <w:abstractNum w:abstractNumId="19"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2"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3"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4"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657732654">
    <w:abstractNumId w:val="5"/>
  </w:num>
  <w:num w:numId="2" w16cid:durableId="1923442292">
    <w:abstractNumId w:val="4"/>
  </w:num>
  <w:num w:numId="3" w16cid:durableId="1955283440">
    <w:abstractNumId w:val="3"/>
  </w:num>
  <w:num w:numId="4" w16cid:durableId="1595017861">
    <w:abstractNumId w:val="2"/>
  </w:num>
  <w:num w:numId="5" w16cid:durableId="202909630">
    <w:abstractNumId w:val="1"/>
  </w:num>
  <w:num w:numId="6" w16cid:durableId="454182321">
    <w:abstractNumId w:val="0"/>
  </w:num>
  <w:num w:numId="7" w16cid:durableId="1676952150">
    <w:abstractNumId w:val="19"/>
  </w:num>
  <w:num w:numId="8" w16cid:durableId="150869909">
    <w:abstractNumId w:val="20"/>
  </w:num>
  <w:num w:numId="9" w16cid:durableId="1713190559">
    <w:abstractNumId w:val="15"/>
  </w:num>
  <w:num w:numId="10" w16cid:durableId="1191333616">
    <w:abstractNumId w:val="10"/>
  </w:num>
  <w:num w:numId="11" w16cid:durableId="1788115535">
    <w:abstractNumId w:val="21"/>
  </w:num>
  <w:num w:numId="12" w16cid:durableId="1166944285">
    <w:abstractNumId w:val="22"/>
  </w:num>
  <w:num w:numId="13" w16cid:durableId="484705610">
    <w:abstractNumId w:val="24"/>
  </w:num>
  <w:num w:numId="14" w16cid:durableId="1519615832">
    <w:abstractNumId w:val="7"/>
  </w:num>
  <w:num w:numId="15" w16cid:durableId="1785687504">
    <w:abstractNumId w:val="13"/>
  </w:num>
  <w:num w:numId="16" w16cid:durableId="1774277765">
    <w:abstractNumId w:val="25"/>
  </w:num>
  <w:num w:numId="17" w16cid:durableId="139998930">
    <w:abstractNumId w:val="23"/>
  </w:num>
  <w:num w:numId="18" w16cid:durableId="1567493990">
    <w:abstractNumId w:val="16"/>
  </w:num>
  <w:num w:numId="19" w16cid:durableId="986980018">
    <w:abstractNumId w:val="14"/>
  </w:num>
  <w:num w:numId="20" w16cid:durableId="289868191">
    <w:abstractNumId w:val="8"/>
  </w:num>
  <w:num w:numId="21" w16cid:durableId="694044753">
    <w:abstractNumId w:val="6"/>
  </w:num>
  <w:num w:numId="22" w16cid:durableId="1973318491">
    <w:abstractNumId w:val="11"/>
  </w:num>
  <w:num w:numId="23" w16cid:durableId="214392269">
    <w:abstractNumId w:val="17"/>
  </w:num>
  <w:num w:numId="24" w16cid:durableId="1472213555">
    <w:abstractNumId w:val="9"/>
  </w:num>
  <w:num w:numId="25" w16cid:durableId="1029338864">
    <w:abstractNumId w:val="12"/>
  </w:num>
  <w:num w:numId="26" w16cid:durableId="396711369">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04"/>
    <w:rsid w:val="000004B7"/>
    <w:rsid w:val="00003360"/>
    <w:rsid w:val="00003FC7"/>
    <w:rsid w:val="00005919"/>
    <w:rsid w:val="00007C42"/>
    <w:rsid w:val="0001207D"/>
    <w:rsid w:val="000136DA"/>
    <w:rsid w:val="00014FCB"/>
    <w:rsid w:val="00015020"/>
    <w:rsid w:val="00015922"/>
    <w:rsid w:val="0001647B"/>
    <w:rsid w:val="00016CE4"/>
    <w:rsid w:val="000178D7"/>
    <w:rsid w:val="00020010"/>
    <w:rsid w:val="000260A2"/>
    <w:rsid w:val="000261C4"/>
    <w:rsid w:val="00034673"/>
    <w:rsid w:val="00036671"/>
    <w:rsid w:val="000368FB"/>
    <w:rsid w:val="00037226"/>
    <w:rsid w:val="00040987"/>
    <w:rsid w:val="000409E2"/>
    <w:rsid w:val="000412BB"/>
    <w:rsid w:val="00043A19"/>
    <w:rsid w:val="00044EA1"/>
    <w:rsid w:val="000539D2"/>
    <w:rsid w:val="00054574"/>
    <w:rsid w:val="00056405"/>
    <w:rsid w:val="0005649A"/>
    <w:rsid w:val="00057B1E"/>
    <w:rsid w:val="00063BB2"/>
    <w:rsid w:val="00065F18"/>
    <w:rsid w:val="00067005"/>
    <w:rsid w:val="000701DA"/>
    <w:rsid w:val="0007065C"/>
    <w:rsid w:val="00071F51"/>
    <w:rsid w:val="00072052"/>
    <w:rsid w:val="00076035"/>
    <w:rsid w:val="00077013"/>
    <w:rsid w:val="00077D3D"/>
    <w:rsid w:val="000813C6"/>
    <w:rsid w:val="00083207"/>
    <w:rsid w:val="00091C3A"/>
    <w:rsid w:val="00092995"/>
    <w:rsid w:val="00092ECE"/>
    <w:rsid w:val="0009565F"/>
    <w:rsid w:val="000A02D6"/>
    <w:rsid w:val="000A06B6"/>
    <w:rsid w:val="000A4702"/>
    <w:rsid w:val="000A5E13"/>
    <w:rsid w:val="000A6AF7"/>
    <w:rsid w:val="000B0C1D"/>
    <w:rsid w:val="000B49D8"/>
    <w:rsid w:val="000B4BDA"/>
    <w:rsid w:val="000C2747"/>
    <w:rsid w:val="000C793B"/>
    <w:rsid w:val="000D0EBB"/>
    <w:rsid w:val="000D584B"/>
    <w:rsid w:val="000D61F6"/>
    <w:rsid w:val="000E004E"/>
    <w:rsid w:val="000E0547"/>
    <w:rsid w:val="000E3240"/>
    <w:rsid w:val="000E4AE9"/>
    <w:rsid w:val="000E4F44"/>
    <w:rsid w:val="000E4FF5"/>
    <w:rsid w:val="000E677B"/>
    <w:rsid w:val="000F308F"/>
    <w:rsid w:val="000F4ADF"/>
    <w:rsid w:val="000F61AF"/>
    <w:rsid w:val="001007AA"/>
    <w:rsid w:val="0010171C"/>
    <w:rsid w:val="00102FAD"/>
    <w:rsid w:val="00104C49"/>
    <w:rsid w:val="0011154D"/>
    <w:rsid w:val="0011166E"/>
    <w:rsid w:val="001138B3"/>
    <w:rsid w:val="00121870"/>
    <w:rsid w:val="00125AED"/>
    <w:rsid w:val="00126D20"/>
    <w:rsid w:val="00126FDE"/>
    <w:rsid w:val="00133696"/>
    <w:rsid w:val="0013703F"/>
    <w:rsid w:val="00140ED2"/>
    <w:rsid w:val="00141471"/>
    <w:rsid w:val="00143E7C"/>
    <w:rsid w:val="0014415C"/>
    <w:rsid w:val="0014565E"/>
    <w:rsid w:val="00145E3D"/>
    <w:rsid w:val="001466A2"/>
    <w:rsid w:val="00147301"/>
    <w:rsid w:val="00152A78"/>
    <w:rsid w:val="001536C9"/>
    <w:rsid w:val="00161237"/>
    <w:rsid w:val="0016433D"/>
    <w:rsid w:val="001652C4"/>
    <w:rsid w:val="00166614"/>
    <w:rsid w:val="00175048"/>
    <w:rsid w:val="0017546A"/>
    <w:rsid w:val="00175A48"/>
    <w:rsid w:val="00177A02"/>
    <w:rsid w:val="001832CB"/>
    <w:rsid w:val="00184C0F"/>
    <w:rsid w:val="0019002D"/>
    <w:rsid w:val="0019185C"/>
    <w:rsid w:val="00195BCA"/>
    <w:rsid w:val="00197303"/>
    <w:rsid w:val="001A5274"/>
    <w:rsid w:val="001A5D69"/>
    <w:rsid w:val="001A5F55"/>
    <w:rsid w:val="001A7A32"/>
    <w:rsid w:val="001B34F0"/>
    <w:rsid w:val="001B6047"/>
    <w:rsid w:val="001C0031"/>
    <w:rsid w:val="001C09AD"/>
    <w:rsid w:val="001C0C30"/>
    <w:rsid w:val="001C3758"/>
    <w:rsid w:val="001C4B61"/>
    <w:rsid w:val="001C605D"/>
    <w:rsid w:val="001C747F"/>
    <w:rsid w:val="001D0111"/>
    <w:rsid w:val="001D12F7"/>
    <w:rsid w:val="001D1954"/>
    <w:rsid w:val="001D4798"/>
    <w:rsid w:val="001D5773"/>
    <w:rsid w:val="001D698F"/>
    <w:rsid w:val="001D79A7"/>
    <w:rsid w:val="001D7EAE"/>
    <w:rsid w:val="001E1F6B"/>
    <w:rsid w:val="001E3A4C"/>
    <w:rsid w:val="001E64FC"/>
    <w:rsid w:val="001F0724"/>
    <w:rsid w:val="001F143E"/>
    <w:rsid w:val="001F2885"/>
    <w:rsid w:val="001F4230"/>
    <w:rsid w:val="001F5ABA"/>
    <w:rsid w:val="001F5DCB"/>
    <w:rsid w:val="002007DF"/>
    <w:rsid w:val="00203CBE"/>
    <w:rsid w:val="00204EB8"/>
    <w:rsid w:val="00205178"/>
    <w:rsid w:val="00205FE8"/>
    <w:rsid w:val="00206BA3"/>
    <w:rsid w:val="00211850"/>
    <w:rsid w:val="00215160"/>
    <w:rsid w:val="00217201"/>
    <w:rsid w:val="00217604"/>
    <w:rsid w:val="002224B4"/>
    <w:rsid w:val="00226D5E"/>
    <w:rsid w:val="0023276F"/>
    <w:rsid w:val="002337C7"/>
    <w:rsid w:val="00234467"/>
    <w:rsid w:val="002349C3"/>
    <w:rsid w:val="00237A3D"/>
    <w:rsid w:val="00240E83"/>
    <w:rsid w:val="002502D1"/>
    <w:rsid w:val="002517A0"/>
    <w:rsid w:val="00255939"/>
    <w:rsid w:val="0025616E"/>
    <w:rsid w:val="002577C9"/>
    <w:rsid w:val="00260A17"/>
    <w:rsid w:val="00267E94"/>
    <w:rsid w:val="00270EEC"/>
    <w:rsid w:val="002777D8"/>
    <w:rsid w:val="002806A2"/>
    <w:rsid w:val="00280BFB"/>
    <w:rsid w:val="00282F50"/>
    <w:rsid w:val="0029009C"/>
    <w:rsid w:val="0029150D"/>
    <w:rsid w:val="00292FEA"/>
    <w:rsid w:val="00297CC7"/>
    <w:rsid w:val="002A038C"/>
    <w:rsid w:val="002A0B0F"/>
    <w:rsid w:val="002A194F"/>
    <w:rsid w:val="002A39BC"/>
    <w:rsid w:val="002A462A"/>
    <w:rsid w:val="002A4BD9"/>
    <w:rsid w:val="002A4FE7"/>
    <w:rsid w:val="002B1477"/>
    <w:rsid w:val="002B1CEB"/>
    <w:rsid w:val="002B2B13"/>
    <w:rsid w:val="002B3CEB"/>
    <w:rsid w:val="002B6DC0"/>
    <w:rsid w:val="002B7DF7"/>
    <w:rsid w:val="002C6B7A"/>
    <w:rsid w:val="002D3125"/>
    <w:rsid w:val="002D3A7B"/>
    <w:rsid w:val="002D4AFB"/>
    <w:rsid w:val="002D4F42"/>
    <w:rsid w:val="002E0533"/>
    <w:rsid w:val="002E2E59"/>
    <w:rsid w:val="002E3079"/>
    <w:rsid w:val="002E3D03"/>
    <w:rsid w:val="002E5573"/>
    <w:rsid w:val="002E7CD3"/>
    <w:rsid w:val="002F0430"/>
    <w:rsid w:val="002F0433"/>
    <w:rsid w:val="0030084C"/>
    <w:rsid w:val="003039E1"/>
    <w:rsid w:val="00303B01"/>
    <w:rsid w:val="00305305"/>
    <w:rsid w:val="00312309"/>
    <w:rsid w:val="003125FD"/>
    <w:rsid w:val="003129BA"/>
    <w:rsid w:val="003148FC"/>
    <w:rsid w:val="0032132E"/>
    <w:rsid w:val="00324042"/>
    <w:rsid w:val="003272AA"/>
    <w:rsid w:val="00327630"/>
    <w:rsid w:val="00330149"/>
    <w:rsid w:val="00330820"/>
    <w:rsid w:val="00332BFA"/>
    <w:rsid w:val="0033396F"/>
    <w:rsid w:val="00340C26"/>
    <w:rsid w:val="003422C4"/>
    <w:rsid w:val="003423F6"/>
    <w:rsid w:val="00345DB0"/>
    <w:rsid w:val="003465C8"/>
    <w:rsid w:val="00346BC7"/>
    <w:rsid w:val="00354FF9"/>
    <w:rsid w:val="00356B83"/>
    <w:rsid w:val="00357B17"/>
    <w:rsid w:val="003622C6"/>
    <w:rsid w:val="00364574"/>
    <w:rsid w:val="003645B8"/>
    <w:rsid w:val="00364B69"/>
    <w:rsid w:val="0037016B"/>
    <w:rsid w:val="00370FC0"/>
    <w:rsid w:val="00372333"/>
    <w:rsid w:val="00373206"/>
    <w:rsid w:val="003737ED"/>
    <w:rsid w:val="00375B80"/>
    <w:rsid w:val="00377352"/>
    <w:rsid w:val="00387794"/>
    <w:rsid w:val="00391BD0"/>
    <w:rsid w:val="0039383C"/>
    <w:rsid w:val="003A10DA"/>
    <w:rsid w:val="003A12C8"/>
    <w:rsid w:val="003A6FFE"/>
    <w:rsid w:val="003A7695"/>
    <w:rsid w:val="003B045F"/>
    <w:rsid w:val="003B2DA4"/>
    <w:rsid w:val="003B3A23"/>
    <w:rsid w:val="003B3B89"/>
    <w:rsid w:val="003B6592"/>
    <w:rsid w:val="003B716B"/>
    <w:rsid w:val="003C1D98"/>
    <w:rsid w:val="003C75FE"/>
    <w:rsid w:val="003C772C"/>
    <w:rsid w:val="003D0148"/>
    <w:rsid w:val="003D5A20"/>
    <w:rsid w:val="003F0A59"/>
    <w:rsid w:val="003F1456"/>
    <w:rsid w:val="003F1FCD"/>
    <w:rsid w:val="003F2B58"/>
    <w:rsid w:val="003F5886"/>
    <w:rsid w:val="0040020C"/>
    <w:rsid w:val="00401CA0"/>
    <w:rsid w:val="0040700B"/>
    <w:rsid w:val="00407F54"/>
    <w:rsid w:val="00411341"/>
    <w:rsid w:val="00413966"/>
    <w:rsid w:val="00414609"/>
    <w:rsid w:val="00415015"/>
    <w:rsid w:val="00415040"/>
    <w:rsid w:val="00415846"/>
    <w:rsid w:val="00415ADA"/>
    <w:rsid w:val="00415CDB"/>
    <w:rsid w:val="0042115E"/>
    <w:rsid w:val="004231DC"/>
    <w:rsid w:val="00423715"/>
    <w:rsid w:val="0042551E"/>
    <w:rsid w:val="00430D00"/>
    <w:rsid w:val="00433AD8"/>
    <w:rsid w:val="00434146"/>
    <w:rsid w:val="00434713"/>
    <w:rsid w:val="00437A53"/>
    <w:rsid w:val="00440630"/>
    <w:rsid w:val="00445C02"/>
    <w:rsid w:val="004552A0"/>
    <w:rsid w:val="004559F4"/>
    <w:rsid w:val="00456772"/>
    <w:rsid w:val="00457E34"/>
    <w:rsid w:val="00460A83"/>
    <w:rsid w:val="00460B3F"/>
    <w:rsid w:val="00464752"/>
    <w:rsid w:val="004712B5"/>
    <w:rsid w:val="0047143F"/>
    <w:rsid w:val="00472A55"/>
    <w:rsid w:val="00472AD0"/>
    <w:rsid w:val="00476068"/>
    <w:rsid w:val="004763B3"/>
    <w:rsid w:val="00477619"/>
    <w:rsid w:val="00484ED8"/>
    <w:rsid w:val="00486E6E"/>
    <w:rsid w:val="004875DF"/>
    <w:rsid w:val="00487C1D"/>
    <w:rsid w:val="00491622"/>
    <w:rsid w:val="00494C6F"/>
    <w:rsid w:val="00497D80"/>
    <w:rsid w:val="004A0392"/>
    <w:rsid w:val="004A14E2"/>
    <w:rsid w:val="004A2B1E"/>
    <w:rsid w:val="004A5823"/>
    <w:rsid w:val="004B0AAF"/>
    <w:rsid w:val="004B214C"/>
    <w:rsid w:val="004B3924"/>
    <w:rsid w:val="004B3B2E"/>
    <w:rsid w:val="004C1D82"/>
    <w:rsid w:val="004C27F1"/>
    <w:rsid w:val="004C3991"/>
    <w:rsid w:val="004C4DDD"/>
    <w:rsid w:val="004C5F40"/>
    <w:rsid w:val="004C6953"/>
    <w:rsid w:val="004C7001"/>
    <w:rsid w:val="004C7B0B"/>
    <w:rsid w:val="004D1706"/>
    <w:rsid w:val="004D243F"/>
    <w:rsid w:val="004D4029"/>
    <w:rsid w:val="004D440B"/>
    <w:rsid w:val="004D7473"/>
    <w:rsid w:val="004E2A25"/>
    <w:rsid w:val="004E7677"/>
    <w:rsid w:val="004F15AF"/>
    <w:rsid w:val="004F2E8A"/>
    <w:rsid w:val="004F55E1"/>
    <w:rsid w:val="00501C4B"/>
    <w:rsid w:val="005028A7"/>
    <w:rsid w:val="00502BD0"/>
    <w:rsid w:val="00503341"/>
    <w:rsid w:val="0050521A"/>
    <w:rsid w:val="005078B7"/>
    <w:rsid w:val="00510D73"/>
    <w:rsid w:val="00512ACB"/>
    <w:rsid w:val="00516443"/>
    <w:rsid w:val="0052216D"/>
    <w:rsid w:val="00526115"/>
    <w:rsid w:val="00530146"/>
    <w:rsid w:val="00531566"/>
    <w:rsid w:val="00533FAF"/>
    <w:rsid w:val="00534334"/>
    <w:rsid w:val="00534BC1"/>
    <w:rsid w:val="00535ACC"/>
    <w:rsid w:val="005366B6"/>
    <w:rsid w:val="00540D7C"/>
    <w:rsid w:val="005419A9"/>
    <w:rsid w:val="0054222D"/>
    <w:rsid w:val="005477EE"/>
    <w:rsid w:val="00551815"/>
    <w:rsid w:val="00552DB7"/>
    <w:rsid w:val="00553262"/>
    <w:rsid w:val="00553B20"/>
    <w:rsid w:val="00554BCD"/>
    <w:rsid w:val="00555817"/>
    <w:rsid w:val="00555F60"/>
    <w:rsid w:val="00556153"/>
    <w:rsid w:val="005566CD"/>
    <w:rsid w:val="005571E6"/>
    <w:rsid w:val="005605A5"/>
    <w:rsid w:val="00560B3C"/>
    <w:rsid w:val="00561A97"/>
    <w:rsid w:val="00561C0F"/>
    <w:rsid w:val="00563DAC"/>
    <w:rsid w:val="00564FDC"/>
    <w:rsid w:val="0056557D"/>
    <w:rsid w:val="005669C1"/>
    <w:rsid w:val="005675E0"/>
    <w:rsid w:val="00570A71"/>
    <w:rsid w:val="00570C00"/>
    <w:rsid w:val="00570D48"/>
    <w:rsid w:val="00573DB7"/>
    <w:rsid w:val="00574773"/>
    <w:rsid w:val="00575701"/>
    <w:rsid w:val="00576AAA"/>
    <w:rsid w:val="0058206B"/>
    <w:rsid w:val="00585690"/>
    <w:rsid w:val="00585B2E"/>
    <w:rsid w:val="00591704"/>
    <w:rsid w:val="00591BDC"/>
    <w:rsid w:val="00594AAA"/>
    <w:rsid w:val="00595B33"/>
    <w:rsid w:val="0059662F"/>
    <w:rsid w:val="005A7B01"/>
    <w:rsid w:val="005B1205"/>
    <w:rsid w:val="005B1B54"/>
    <w:rsid w:val="005B7254"/>
    <w:rsid w:val="005C4FAF"/>
    <w:rsid w:val="005D1CF9"/>
    <w:rsid w:val="005D3066"/>
    <w:rsid w:val="005D38E5"/>
    <w:rsid w:val="005D4E6C"/>
    <w:rsid w:val="005D5216"/>
    <w:rsid w:val="005E1D38"/>
    <w:rsid w:val="005E4B13"/>
    <w:rsid w:val="005E4C02"/>
    <w:rsid w:val="005E5EE1"/>
    <w:rsid w:val="005E76BD"/>
    <w:rsid w:val="005F01DF"/>
    <w:rsid w:val="005F6C33"/>
    <w:rsid w:val="005F76CC"/>
    <w:rsid w:val="005F7FF8"/>
    <w:rsid w:val="006002B2"/>
    <w:rsid w:val="006004C4"/>
    <w:rsid w:val="00600CA4"/>
    <w:rsid w:val="00602416"/>
    <w:rsid w:val="006025CE"/>
    <w:rsid w:val="006029B6"/>
    <w:rsid w:val="00603635"/>
    <w:rsid w:val="006041F2"/>
    <w:rsid w:val="00604B02"/>
    <w:rsid w:val="00605F11"/>
    <w:rsid w:val="006064F5"/>
    <w:rsid w:val="00617298"/>
    <w:rsid w:val="00617918"/>
    <w:rsid w:val="0062118E"/>
    <w:rsid w:val="00627F70"/>
    <w:rsid w:val="00633CDD"/>
    <w:rsid w:val="006345C4"/>
    <w:rsid w:val="00637753"/>
    <w:rsid w:val="00655AAD"/>
    <w:rsid w:val="00660CE4"/>
    <w:rsid w:val="00662716"/>
    <w:rsid w:val="00662BF2"/>
    <w:rsid w:val="00664BB2"/>
    <w:rsid w:val="0066573E"/>
    <w:rsid w:val="00676C9F"/>
    <w:rsid w:val="00677B13"/>
    <w:rsid w:val="00677F4E"/>
    <w:rsid w:val="00677F8A"/>
    <w:rsid w:val="00681A08"/>
    <w:rsid w:val="00685ECF"/>
    <w:rsid w:val="00685F6C"/>
    <w:rsid w:val="006875B8"/>
    <w:rsid w:val="00687CEA"/>
    <w:rsid w:val="00694E01"/>
    <w:rsid w:val="00695171"/>
    <w:rsid w:val="00695B75"/>
    <w:rsid w:val="00696FD6"/>
    <w:rsid w:val="006A1A95"/>
    <w:rsid w:val="006A38B7"/>
    <w:rsid w:val="006A4C0D"/>
    <w:rsid w:val="006A5335"/>
    <w:rsid w:val="006A5C31"/>
    <w:rsid w:val="006A78C5"/>
    <w:rsid w:val="006B0838"/>
    <w:rsid w:val="006B0D5F"/>
    <w:rsid w:val="006B19DD"/>
    <w:rsid w:val="006B1CB2"/>
    <w:rsid w:val="006B1DD1"/>
    <w:rsid w:val="006B32C0"/>
    <w:rsid w:val="006B3396"/>
    <w:rsid w:val="006B3927"/>
    <w:rsid w:val="006B4D86"/>
    <w:rsid w:val="006B4FE7"/>
    <w:rsid w:val="006B6ACC"/>
    <w:rsid w:val="006C0AF9"/>
    <w:rsid w:val="006C0BEF"/>
    <w:rsid w:val="006C195E"/>
    <w:rsid w:val="006C30D7"/>
    <w:rsid w:val="006C32B9"/>
    <w:rsid w:val="006C6B34"/>
    <w:rsid w:val="006C769B"/>
    <w:rsid w:val="006D2133"/>
    <w:rsid w:val="006D5613"/>
    <w:rsid w:val="006D5A7C"/>
    <w:rsid w:val="006D638F"/>
    <w:rsid w:val="006D6537"/>
    <w:rsid w:val="006D7384"/>
    <w:rsid w:val="006E612C"/>
    <w:rsid w:val="006E7BF7"/>
    <w:rsid w:val="006F04F8"/>
    <w:rsid w:val="006F2DA2"/>
    <w:rsid w:val="006F3BA4"/>
    <w:rsid w:val="006F46E3"/>
    <w:rsid w:val="006F67CB"/>
    <w:rsid w:val="006F71BE"/>
    <w:rsid w:val="00702F2C"/>
    <w:rsid w:val="00703305"/>
    <w:rsid w:val="007068C8"/>
    <w:rsid w:val="0071244C"/>
    <w:rsid w:val="00715B8F"/>
    <w:rsid w:val="00721665"/>
    <w:rsid w:val="00722772"/>
    <w:rsid w:val="0072568D"/>
    <w:rsid w:val="00727C71"/>
    <w:rsid w:val="0073106E"/>
    <w:rsid w:val="007329D7"/>
    <w:rsid w:val="007333A8"/>
    <w:rsid w:val="007377D7"/>
    <w:rsid w:val="00737B12"/>
    <w:rsid w:val="00741948"/>
    <w:rsid w:val="0074398E"/>
    <w:rsid w:val="00744A96"/>
    <w:rsid w:val="00744F3A"/>
    <w:rsid w:val="00745BC4"/>
    <w:rsid w:val="007502ED"/>
    <w:rsid w:val="0075252E"/>
    <w:rsid w:val="00755142"/>
    <w:rsid w:val="00755AEA"/>
    <w:rsid w:val="00755BEB"/>
    <w:rsid w:val="00756BB7"/>
    <w:rsid w:val="0075764B"/>
    <w:rsid w:val="00760C01"/>
    <w:rsid w:val="00761293"/>
    <w:rsid w:val="00765BAC"/>
    <w:rsid w:val="00767716"/>
    <w:rsid w:val="00767C04"/>
    <w:rsid w:val="0077097F"/>
    <w:rsid w:val="007736A2"/>
    <w:rsid w:val="00774F30"/>
    <w:rsid w:val="00776F77"/>
    <w:rsid w:val="0078260B"/>
    <w:rsid w:val="00782AB9"/>
    <w:rsid w:val="00785F91"/>
    <w:rsid w:val="007872CF"/>
    <w:rsid w:val="007874A6"/>
    <w:rsid w:val="007918DB"/>
    <w:rsid w:val="00797209"/>
    <w:rsid w:val="007A6226"/>
    <w:rsid w:val="007B3683"/>
    <w:rsid w:val="007B3C61"/>
    <w:rsid w:val="007C2623"/>
    <w:rsid w:val="007C3B3A"/>
    <w:rsid w:val="007C3DC0"/>
    <w:rsid w:val="007C60FC"/>
    <w:rsid w:val="007C7251"/>
    <w:rsid w:val="007D00AD"/>
    <w:rsid w:val="007D1918"/>
    <w:rsid w:val="007D29B5"/>
    <w:rsid w:val="007D5097"/>
    <w:rsid w:val="007D6044"/>
    <w:rsid w:val="007E3B3E"/>
    <w:rsid w:val="007E4AB2"/>
    <w:rsid w:val="007E5ADA"/>
    <w:rsid w:val="007F03F2"/>
    <w:rsid w:val="007F04A4"/>
    <w:rsid w:val="008016C9"/>
    <w:rsid w:val="008031DF"/>
    <w:rsid w:val="0080446B"/>
    <w:rsid w:val="008065D7"/>
    <w:rsid w:val="008111A3"/>
    <w:rsid w:val="00816E30"/>
    <w:rsid w:val="00820E8A"/>
    <w:rsid w:val="00822049"/>
    <w:rsid w:val="0082264B"/>
    <w:rsid w:val="008265A8"/>
    <w:rsid w:val="0082765B"/>
    <w:rsid w:val="00831403"/>
    <w:rsid w:val="008352B1"/>
    <w:rsid w:val="008353E7"/>
    <w:rsid w:val="00835BD7"/>
    <w:rsid w:val="00835D69"/>
    <w:rsid w:val="00837873"/>
    <w:rsid w:val="00840273"/>
    <w:rsid w:val="008428E8"/>
    <w:rsid w:val="00843D71"/>
    <w:rsid w:val="00844689"/>
    <w:rsid w:val="00846F11"/>
    <w:rsid w:val="0084745A"/>
    <w:rsid w:val="008504D0"/>
    <w:rsid w:val="008546A2"/>
    <w:rsid w:val="008552E5"/>
    <w:rsid w:val="00862682"/>
    <w:rsid w:val="00870045"/>
    <w:rsid w:val="00875476"/>
    <w:rsid w:val="00875867"/>
    <w:rsid w:val="00875969"/>
    <w:rsid w:val="00876622"/>
    <w:rsid w:val="00876E5F"/>
    <w:rsid w:val="00881A27"/>
    <w:rsid w:val="00881C0C"/>
    <w:rsid w:val="00884A12"/>
    <w:rsid w:val="00885015"/>
    <w:rsid w:val="00890CE4"/>
    <w:rsid w:val="00891ED7"/>
    <w:rsid w:val="00892FDC"/>
    <w:rsid w:val="00896D1D"/>
    <w:rsid w:val="008B1200"/>
    <w:rsid w:val="008B2CF2"/>
    <w:rsid w:val="008B7B54"/>
    <w:rsid w:val="008C0D53"/>
    <w:rsid w:val="008C3187"/>
    <w:rsid w:val="008C5E4F"/>
    <w:rsid w:val="008C6F21"/>
    <w:rsid w:val="008D2ADA"/>
    <w:rsid w:val="008D63B7"/>
    <w:rsid w:val="008D6A03"/>
    <w:rsid w:val="008D6CA7"/>
    <w:rsid w:val="008E15D7"/>
    <w:rsid w:val="008E21FE"/>
    <w:rsid w:val="008E508C"/>
    <w:rsid w:val="008E763A"/>
    <w:rsid w:val="008E7FEE"/>
    <w:rsid w:val="008F00EB"/>
    <w:rsid w:val="008F2792"/>
    <w:rsid w:val="008F2F06"/>
    <w:rsid w:val="008F31F5"/>
    <w:rsid w:val="008F35DD"/>
    <w:rsid w:val="008F4632"/>
    <w:rsid w:val="008F6459"/>
    <w:rsid w:val="008F67F5"/>
    <w:rsid w:val="008F6BCE"/>
    <w:rsid w:val="00900D4B"/>
    <w:rsid w:val="00901388"/>
    <w:rsid w:val="00903F77"/>
    <w:rsid w:val="00905F9B"/>
    <w:rsid w:val="00910CA8"/>
    <w:rsid w:val="00913E95"/>
    <w:rsid w:val="00914D0F"/>
    <w:rsid w:val="009170B9"/>
    <w:rsid w:val="00923888"/>
    <w:rsid w:val="00923A87"/>
    <w:rsid w:val="0092468A"/>
    <w:rsid w:val="00925449"/>
    <w:rsid w:val="00927482"/>
    <w:rsid w:val="00936FF5"/>
    <w:rsid w:val="009415EB"/>
    <w:rsid w:val="00944E97"/>
    <w:rsid w:val="0094654B"/>
    <w:rsid w:val="0095112B"/>
    <w:rsid w:val="00952238"/>
    <w:rsid w:val="0095712A"/>
    <w:rsid w:val="00960461"/>
    <w:rsid w:val="00971879"/>
    <w:rsid w:val="00973A6D"/>
    <w:rsid w:val="009768F1"/>
    <w:rsid w:val="009804E0"/>
    <w:rsid w:val="009814D8"/>
    <w:rsid w:val="009818B1"/>
    <w:rsid w:val="00982F7E"/>
    <w:rsid w:val="00983735"/>
    <w:rsid w:val="009865AA"/>
    <w:rsid w:val="00987080"/>
    <w:rsid w:val="0098765A"/>
    <w:rsid w:val="00987AC9"/>
    <w:rsid w:val="00987E5B"/>
    <w:rsid w:val="00990479"/>
    <w:rsid w:val="00990B32"/>
    <w:rsid w:val="00991569"/>
    <w:rsid w:val="00991620"/>
    <w:rsid w:val="009968B0"/>
    <w:rsid w:val="009A383F"/>
    <w:rsid w:val="009A3F1C"/>
    <w:rsid w:val="009A6CB2"/>
    <w:rsid w:val="009A72EB"/>
    <w:rsid w:val="009B00D9"/>
    <w:rsid w:val="009B0982"/>
    <w:rsid w:val="009B290B"/>
    <w:rsid w:val="009B36A1"/>
    <w:rsid w:val="009B4C99"/>
    <w:rsid w:val="009B5110"/>
    <w:rsid w:val="009B7CE2"/>
    <w:rsid w:val="009C13FB"/>
    <w:rsid w:val="009C2013"/>
    <w:rsid w:val="009C3B1C"/>
    <w:rsid w:val="009C6651"/>
    <w:rsid w:val="009D250F"/>
    <w:rsid w:val="009D28CF"/>
    <w:rsid w:val="009D4799"/>
    <w:rsid w:val="009D5142"/>
    <w:rsid w:val="009D7EB1"/>
    <w:rsid w:val="009E559E"/>
    <w:rsid w:val="009E5D36"/>
    <w:rsid w:val="009E5DCC"/>
    <w:rsid w:val="009E6375"/>
    <w:rsid w:val="009E7234"/>
    <w:rsid w:val="009E7CA0"/>
    <w:rsid w:val="00A03E82"/>
    <w:rsid w:val="00A04392"/>
    <w:rsid w:val="00A04464"/>
    <w:rsid w:val="00A04B48"/>
    <w:rsid w:val="00A069CE"/>
    <w:rsid w:val="00A109D8"/>
    <w:rsid w:val="00A11944"/>
    <w:rsid w:val="00A13869"/>
    <w:rsid w:val="00A16003"/>
    <w:rsid w:val="00A167D7"/>
    <w:rsid w:val="00A16946"/>
    <w:rsid w:val="00A1713C"/>
    <w:rsid w:val="00A2361E"/>
    <w:rsid w:val="00A23D39"/>
    <w:rsid w:val="00A23EC2"/>
    <w:rsid w:val="00A24DBB"/>
    <w:rsid w:val="00A24FBB"/>
    <w:rsid w:val="00A30C86"/>
    <w:rsid w:val="00A31931"/>
    <w:rsid w:val="00A3453E"/>
    <w:rsid w:val="00A374A3"/>
    <w:rsid w:val="00A40FE4"/>
    <w:rsid w:val="00A42ED2"/>
    <w:rsid w:val="00A44456"/>
    <w:rsid w:val="00A44B33"/>
    <w:rsid w:val="00A50E00"/>
    <w:rsid w:val="00A52529"/>
    <w:rsid w:val="00A53624"/>
    <w:rsid w:val="00A545AA"/>
    <w:rsid w:val="00A55DF9"/>
    <w:rsid w:val="00A55EAF"/>
    <w:rsid w:val="00A5766B"/>
    <w:rsid w:val="00A608FF"/>
    <w:rsid w:val="00A61CEA"/>
    <w:rsid w:val="00A77512"/>
    <w:rsid w:val="00A825E0"/>
    <w:rsid w:val="00A84616"/>
    <w:rsid w:val="00A863E3"/>
    <w:rsid w:val="00A901A6"/>
    <w:rsid w:val="00A94161"/>
    <w:rsid w:val="00A94BD6"/>
    <w:rsid w:val="00A97BFB"/>
    <w:rsid w:val="00AA6882"/>
    <w:rsid w:val="00AB0BBC"/>
    <w:rsid w:val="00AB13F6"/>
    <w:rsid w:val="00AB15F3"/>
    <w:rsid w:val="00AB3A92"/>
    <w:rsid w:val="00AB43B5"/>
    <w:rsid w:val="00AB43FE"/>
    <w:rsid w:val="00AB478B"/>
    <w:rsid w:val="00AB47AC"/>
    <w:rsid w:val="00AB4AD9"/>
    <w:rsid w:val="00AB77AB"/>
    <w:rsid w:val="00AB7817"/>
    <w:rsid w:val="00AC4EB9"/>
    <w:rsid w:val="00AC6F4F"/>
    <w:rsid w:val="00AD13E2"/>
    <w:rsid w:val="00AD212F"/>
    <w:rsid w:val="00AD2E49"/>
    <w:rsid w:val="00AD6389"/>
    <w:rsid w:val="00AD6651"/>
    <w:rsid w:val="00AD6E77"/>
    <w:rsid w:val="00AD7A25"/>
    <w:rsid w:val="00AE0307"/>
    <w:rsid w:val="00AE2666"/>
    <w:rsid w:val="00AE478C"/>
    <w:rsid w:val="00AE592D"/>
    <w:rsid w:val="00AE6F8A"/>
    <w:rsid w:val="00AF001A"/>
    <w:rsid w:val="00AF2356"/>
    <w:rsid w:val="00AF2A9A"/>
    <w:rsid w:val="00AF3A5A"/>
    <w:rsid w:val="00AF3E15"/>
    <w:rsid w:val="00AF5218"/>
    <w:rsid w:val="00AF60A0"/>
    <w:rsid w:val="00B01A6F"/>
    <w:rsid w:val="00B0480E"/>
    <w:rsid w:val="00B07F64"/>
    <w:rsid w:val="00B1026A"/>
    <w:rsid w:val="00B12730"/>
    <w:rsid w:val="00B17CDD"/>
    <w:rsid w:val="00B21166"/>
    <w:rsid w:val="00B25F91"/>
    <w:rsid w:val="00B263AE"/>
    <w:rsid w:val="00B30223"/>
    <w:rsid w:val="00B33A6C"/>
    <w:rsid w:val="00B33F58"/>
    <w:rsid w:val="00B344B0"/>
    <w:rsid w:val="00B41570"/>
    <w:rsid w:val="00B41B08"/>
    <w:rsid w:val="00B4251E"/>
    <w:rsid w:val="00B42F17"/>
    <w:rsid w:val="00B43A02"/>
    <w:rsid w:val="00B45656"/>
    <w:rsid w:val="00B47091"/>
    <w:rsid w:val="00B54F45"/>
    <w:rsid w:val="00B554C9"/>
    <w:rsid w:val="00B56534"/>
    <w:rsid w:val="00B57A21"/>
    <w:rsid w:val="00B60C08"/>
    <w:rsid w:val="00B61CD2"/>
    <w:rsid w:val="00B62C3E"/>
    <w:rsid w:val="00B63A8F"/>
    <w:rsid w:val="00B645DE"/>
    <w:rsid w:val="00B65857"/>
    <w:rsid w:val="00B66698"/>
    <w:rsid w:val="00B707B1"/>
    <w:rsid w:val="00B745DC"/>
    <w:rsid w:val="00B74827"/>
    <w:rsid w:val="00B829E5"/>
    <w:rsid w:val="00B84350"/>
    <w:rsid w:val="00B855A6"/>
    <w:rsid w:val="00B85BF5"/>
    <w:rsid w:val="00B91098"/>
    <w:rsid w:val="00B91821"/>
    <w:rsid w:val="00B91904"/>
    <w:rsid w:val="00B92735"/>
    <w:rsid w:val="00B92880"/>
    <w:rsid w:val="00B92E57"/>
    <w:rsid w:val="00B941C9"/>
    <w:rsid w:val="00B969ED"/>
    <w:rsid w:val="00B972C5"/>
    <w:rsid w:val="00BA1264"/>
    <w:rsid w:val="00BA6CE1"/>
    <w:rsid w:val="00BA77F1"/>
    <w:rsid w:val="00BB0D90"/>
    <w:rsid w:val="00BB3E72"/>
    <w:rsid w:val="00BB60C6"/>
    <w:rsid w:val="00BB7984"/>
    <w:rsid w:val="00BC0EF7"/>
    <w:rsid w:val="00BC0EFD"/>
    <w:rsid w:val="00BC111C"/>
    <w:rsid w:val="00BC42A3"/>
    <w:rsid w:val="00BC45F7"/>
    <w:rsid w:val="00BC6A06"/>
    <w:rsid w:val="00BC6D1E"/>
    <w:rsid w:val="00BC7D0B"/>
    <w:rsid w:val="00BD0C10"/>
    <w:rsid w:val="00BD137C"/>
    <w:rsid w:val="00BD2225"/>
    <w:rsid w:val="00BD6475"/>
    <w:rsid w:val="00BE16FD"/>
    <w:rsid w:val="00BE3BC7"/>
    <w:rsid w:val="00BF1AB7"/>
    <w:rsid w:val="00BF2A99"/>
    <w:rsid w:val="00BF6E24"/>
    <w:rsid w:val="00BF7FE9"/>
    <w:rsid w:val="00C00BB8"/>
    <w:rsid w:val="00C014D3"/>
    <w:rsid w:val="00C03596"/>
    <w:rsid w:val="00C05EEC"/>
    <w:rsid w:val="00C071F1"/>
    <w:rsid w:val="00C15A13"/>
    <w:rsid w:val="00C238D9"/>
    <w:rsid w:val="00C24A9D"/>
    <w:rsid w:val="00C2677E"/>
    <w:rsid w:val="00C31542"/>
    <w:rsid w:val="00C31BD9"/>
    <w:rsid w:val="00C33338"/>
    <w:rsid w:val="00C3457E"/>
    <w:rsid w:val="00C3548A"/>
    <w:rsid w:val="00C400DE"/>
    <w:rsid w:val="00C40FB9"/>
    <w:rsid w:val="00C4479D"/>
    <w:rsid w:val="00C45564"/>
    <w:rsid w:val="00C461AA"/>
    <w:rsid w:val="00C4722D"/>
    <w:rsid w:val="00C5028E"/>
    <w:rsid w:val="00C5493D"/>
    <w:rsid w:val="00C54E78"/>
    <w:rsid w:val="00C55C66"/>
    <w:rsid w:val="00C6078D"/>
    <w:rsid w:val="00C657CF"/>
    <w:rsid w:val="00C67C7C"/>
    <w:rsid w:val="00C717C9"/>
    <w:rsid w:val="00C72373"/>
    <w:rsid w:val="00C80707"/>
    <w:rsid w:val="00C80D62"/>
    <w:rsid w:val="00C81D04"/>
    <w:rsid w:val="00C8388B"/>
    <w:rsid w:val="00C84944"/>
    <w:rsid w:val="00C90217"/>
    <w:rsid w:val="00C92B5A"/>
    <w:rsid w:val="00C9389B"/>
    <w:rsid w:val="00C94582"/>
    <w:rsid w:val="00C94D59"/>
    <w:rsid w:val="00C96377"/>
    <w:rsid w:val="00C96BFD"/>
    <w:rsid w:val="00C96C98"/>
    <w:rsid w:val="00CA2800"/>
    <w:rsid w:val="00CA5358"/>
    <w:rsid w:val="00CB0B17"/>
    <w:rsid w:val="00CB0DCA"/>
    <w:rsid w:val="00CB1DCA"/>
    <w:rsid w:val="00CC05DF"/>
    <w:rsid w:val="00CC1B77"/>
    <w:rsid w:val="00CD1562"/>
    <w:rsid w:val="00CD3560"/>
    <w:rsid w:val="00CD37F7"/>
    <w:rsid w:val="00CD502A"/>
    <w:rsid w:val="00CD63F5"/>
    <w:rsid w:val="00CE45DD"/>
    <w:rsid w:val="00CE4CD1"/>
    <w:rsid w:val="00CF00C7"/>
    <w:rsid w:val="00CF114C"/>
    <w:rsid w:val="00CF12CF"/>
    <w:rsid w:val="00CF2C4D"/>
    <w:rsid w:val="00CF3EC2"/>
    <w:rsid w:val="00CF4BE3"/>
    <w:rsid w:val="00D019A3"/>
    <w:rsid w:val="00D01C06"/>
    <w:rsid w:val="00D03BB8"/>
    <w:rsid w:val="00D060D2"/>
    <w:rsid w:val="00D1102C"/>
    <w:rsid w:val="00D1337A"/>
    <w:rsid w:val="00D13E2D"/>
    <w:rsid w:val="00D14394"/>
    <w:rsid w:val="00D14716"/>
    <w:rsid w:val="00D20C6C"/>
    <w:rsid w:val="00D20FE3"/>
    <w:rsid w:val="00D242CD"/>
    <w:rsid w:val="00D25314"/>
    <w:rsid w:val="00D26F74"/>
    <w:rsid w:val="00D26FFC"/>
    <w:rsid w:val="00D310DE"/>
    <w:rsid w:val="00D341C3"/>
    <w:rsid w:val="00D372E5"/>
    <w:rsid w:val="00D37486"/>
    <w:rsid w:val="00D3779F"/>
    <w:rsid w:val="00D42655"/>
    <w:rsid w:val="00D42843"/>
    <w:rsid w:val="00D43DB5"/>
    <w:rsid w:val="00D4767E"/>
    <w:rsid w:val="00D5054C"/>
    <w:rsid w:val="00D51389"/>
    <w:rsid w:val="00D5152A"/>
    <w:rsid w:val="00D560EB"/>
    <w:rsid w:val="00D57264"/>
    <w:rsid w:val="00D57BA3"/>
    <w:rsid w:val="00D63AB0"/>
    <w:rsid w:val="00D65145"/>
    <w:rsid w:val="00D657D5"/>
    <w:rsid w:val="00D70D50"/>
    <w:rsid w:val="00D715F8"/>
    <w:rsid w:val="00D73D87"/>
    <w:rsid w:val="00D74314"/>
    <w:rsid w:val="00D7484A"/>
    <w:rsid w:val="00D74BA3"/>
    <w:rsid w:val="00D81410"/>
    <w:rsid w:val="00D8454E"/>
    <w:rsid w:val="00D92505"/>
    <w:rsid w:val="00D926CB"/>
    <w:rsid w:val="00D9534C"/>
    <w:rsid w:val="00DA267C"/>
    <w:rsid w:val="00DA27B3"/>
    <w:rsid w:val="00DA30AA"/>
    <w:rsid w:val="00DA3EA9"/>
    <w:rsid w:val="00DA5101"/>
    <w:rsid w:val="00DA5FE9"/>
    <w:rsid w:val="00DA79EF"/>
    <w:rsid w:val="00DA7C92"/>
    <w:rsid w:val="00DB0C0B"/>
    <w:rsid w:val="00DB3B74"/>
    <w:rsid w:val="00DB5138"/>
    <w:rsid w:val="00DC1CAD"/>
    <w:rsid w:val="00DC5870"/>
    <w:rsid w:val="00DD0384"/>
    <w:rsid w:val="00DD057C"/>
    <w:rsid w:val="00DD0901"/>
    <w:rsid w:val="00DD1B1C"/>
    <w:rsid w:val="00DD3636"/>
    <w:rsid w:val="00DD4AB0"/>
    <w:rsid w:val="00DD657D"/>
    <w:rsid w:val="00DD6927"/>
    <w:rsid w:val="00DD7701"/>
    <w:rsid w:val="00DE16B6"/>
    <w:rsid w:val="00DE20B8"/>
    <w:rsid w:val="00DE3323"/>
    <w:rsid w:val="00DE36CA"/>
    <w:rsid w:val="00DE7E63"/>
    <w:rsid w:val="00DF0D11"/>
    <w:rsid w:val="00DF3BA1"/>
    <w:rsid w:val="00DF4BA7"/>
    <w:rsid w:val="00DF7440"/>
    <w:rsid w:val="00DF77A2"/>
    <w:rsid w:val="00DF7959"/>
    <w:rsid w:val="00DF7A72"/>
    <w:rsid w:val="00E0177C"/>
    <w:rsid w:val="00E04171"/>
    <w:rsid w:val="00E1136F"/>
    <w:rsid w:val="00E1337A"/>
    <w:rsid w:val="00E24A72"/>
    <w:rsid w:val="00E32A3A"/>
    <w:rsid w:val="00E34170"/>
    <w:rsid w:val="00E367C5"/>
    <w:rsid w:val="00E37300"/>
    <w:rsid w:val="00E37E71"/>
    <w:rsid w:val="00E42486"/>
    <w:rsid w:val="00E42847"/>
    <w:rsid w:val="00E434AD"/>
    <w:rsid w:val="00E46027"/>
    <w:rsid w:val="00E46064"/>
    <w:rsid w:val="00E55D78"/>
    <w:rsid w:val="00E56632"/>
    <w:rsid w:val="00E604A1"/>
    <w:rsid w:val="00E6621C"/>
    <w:rsid w:val="00E71FF3"/>
    <w:rsid w:val="00E7271C"/>
    <w:rsid w:val="00E7293C"/>
    <w:rsid w:val="00E73118"/>
    <w:rsid w:val="00E73AA8"/>
    <w:rsid w:val="00E76812"/>
    <w:rsid w:val="00E80228"/>
    <w:rsid w:val="00E86D2A"/>
    <w:rsid w:val="00E8711A"/>
    <w:rsid w:val="00E87B81"/>
    <w:rsid w:val="00E91B99"/>
    <w:rsid w:val="00E9349C"/>
    <w:rsid w:val="00E9512D"/>
    <w:rsid w:val="00E95F5A"/>
    <w:rsid w:val="00EA20D8"/>
    <w:rsid w:val="00EA2ED4"/>
    <w:rsid w:val="00EA380A"/>
    <w:rsid w:val="00EA3C86"/>
    <w:rsid w:val="00EA491A"/>
    <w:rsid w:val="00EB1583"/>
    <w:rsid w:val="00EB54A9"/>
    <w:rsid w:val="00EB5A4E"/>
    <w:rsid w:val="00EC23FB"/>
    <w:rsid w:val="00EC7017"/>
    <w:rsid w:val="00EC76C3"/>
    <w:rsid w:val="00ED2618"/>
    <w:rsid w:val="00ED4356"/>
    <w:rsid w:val="00ED7417"/>
    <w:rsid w:val="00ED7681"/>
    <w:rsid w:val="00EE0008"/>
    <w:rsid w:val="00EE0591"/>
    <w:rsid w:val="00EE243C"/>
    <w:rsid w:val="00EE6FFD"/>
    <w:rsid w:val="00EF12B9"/>
    <w:rsid w:val="00EF27C1"/>
    <w:rsid w:val="00EF637A"/>
    <w:rsid w:val="00EF63C6"/>
    <w:rsid w:val="00F034FB"/>
    <w:rsid w:val="00F037B0"/>
    <w:rsid w:val="00F039C9"/>
    <w:rsid w:val="00F05606"/>
    <w:rsid w:val="00F060DA"/>
    <w:rsid w:val="00F105F5"/>
    <w:rsid w:val="00F1075A"/>
    <w:rsid w:val="00F12FDD"/>
    <w:rsid w:val="00F14CFC"/>
    <w:rsid w:val="00F161C2"/>
    <w:rsid w:val="00F17CF5"/>
    <w:rsid w:val="00F2029A"/>
    <w:rsid w:val="00F20B03"/>
    <w:rsid w:val="00F22E82"/>
    <w:rsid w:val="00F2483A"/>
    <w:rsid w:val="00F30F13"/>
    <w:rsid w:val="00F337BF"/>
    <w:rsid w:val="00F33D14"/>
    <w:rsid w:val="00F41379"/>
    <w:rsid w:val="00F43326"/>
    <w:rsid w:val="00F4416F"/>
    <w:rsid w:val="00F473B6"/>
    <w:rsid w:val="00F4779C"/>
    <w:rsid w:val="00F47AF5"/>
    <w:rsid w:val="00F512AB"/>
    <w:rsid w:val="00F52E57"/>
    <w:rsid w:val="00F53E06"/>
    <w:rsid w:val="00F54188"/>
    <w:rsid w:val="00F54CC0"/>
    <w:rsid w:val="00F60079"/>
    <w:rsid w:val="00F6031F"/>
    <w:rsid w:val="00F612E0"/>
    <w:rsid w:val="00F622F2"/>
    <w:rsid w:val="00F62C8C"/>
    <w:rsid w:val="00F64826"/>
    <w:rsid w:val="00F64AF1"/>
    <w:rsid w:val="00F6520C"/>
    <w:rsid w:val="00F727A5"/>
    <w:rsid w:val="00F729C9"/>
    <w:rsid w:val="00F73A71"/>
    <w:rsid w:val="00F80D60"/>
    <w:rsid w:val="00F847A9"/>
    <w:rsid w:val="00FA5FE9"/>
    <w:rsid w:val="00FA67D2"/>
    <w:rsid w:val="00FB1990"/>
    <w:rsid w:val="00FB2881"/>
    <w:rsid w:val="00FB302F"/>
    <w:rsid w:val="00FB5A92"/>
    <w:rsid w:val="00FC071C"/>
    <w:rsid w:val="00FC1C69"/>
    <w:rsid w:val="00FC3739"/>
    <w:rsid w:val="00FC50B7"/>
    <w:rsid w:val="00FD11D7"/>
    <w:rsid w:val="00FD13D2"/>
    <w:rsid w:val="00FE0240"/>
    <w:rsid w:val="00FE25B8"/>
    <w:rsid w:val="00FE2D43"/>
    <w:rsid w:val="00FE5448"/>
    <w:rsid w:val="00FE5AD9"/>
    <w:rsid w:val="00FE6653"/>
    <w:rsid w:val="00FE7A33"/>
    <w:rsid w:val="00FF226B"/>
    <w:rsid w:val="00FF3414"/>
    <w:rsid w:val="00FF4A49"/>
    <w:rsid w:val="00FF4ADD"/>
    <w:rsid w:val="00FF7096"/>
    <w:rsid w:val="0922944B"/>
    <w:rsid w:val="0B7BB794"/>
    <w:rsid w:val="0D982B7D"/>
    <w:rsid w:val="10550907"/>
    <w:rsid w:val="1AA1AE0B"/>
    <w:rsid w:val="23810CC0"/>
    <w:rsid w:val="27455FEC"/>
    <w:rsid w:val="27ED9F05"/>
    <w:rsid w:val="2C911D1A"/>
    <w:rsid w:val="40A5401F"/>
    <w:rsid w:val="41283B13"/>
    <w:rsid w:val="50A913FA"/>
    <w:rsid w:val="51E8C957"/>
    <w:rsid w:val="55CCD02A"/>
    <w:rsid w:val="59D5EEB0"/>
    <w:rsid w:val="643B57BC"/>
    <w:rsid w:val="65979041"/>
    <w:rsid w:val="69F9B069"/>
    <w:rsid w:val="6F26F7B2"/>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15:docId w15:val="{3F6422B2-249C-4468-B70C-43A0C28D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sz w:val="24"/>
        <w:szCs w:val="24"/>
        <w:lang w:val="en-NZ" w:eastAsia="zh-CN"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715"/>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eastAsia="en-US"/>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eastAsia="en-US"/>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eastAsia="en-US"/>
    </w:rPr>
  </w:style>
  <w:style w:type="paragraph" w:styleId="Revision">
    <w:name w:val="Revision"/>
    <w:hidden/>
    <w:uiPriority w:val="99"/>
    <w:semiHidden/>
    <w:rsid w:val="00785F91"/>
    <w:pPr>
      <w:spacing w:before="0" w:after="0"/>
    </w:pPr>
    <w:rPr>
      <w:rFonts w:eastAsiaTheme="minorHAnsi"/>
      <w:lang w:eastAsia="en-US"/>
    </w:rPr>
  </w:style>
  <w:style w:type="character" w:styleId="UnresolvedMention">
    <w:name w:val="Unresolved Mention"/>
    <w:basedOn w:val="DefaultParagraphFont"/>
    <w:uiPriority w:val="99"/>
    <w:semiHidden/>
    <w:unhideWhenUsed/>
    <w:rsid w:val="002E5573"/>
    <w:rPr>
      <w:color w:val="605E5C"/>
      <w:shd w:val="clear" w:color="auto" w:fill="E1DFDD"/>
    </w:rPr>
  </w:style>
  <w:style w:type="character" w:styleId="Mention">
    <w:name w:val="Mention"/>
    <w:basedOn w:val="DefaultParagraphFont"/>
    <w:uiPriority w:val="99"/>
    <w:unhideWhenUsed/>
    <w:rsid w:val="00332B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857429120">
      <w:bodyDiv w:val="1"/>
      <w:marLeft w:val="0"/>
      <w:marRight w:val="0"/>
      <w:marTop w:val="0"/>
      <w:marBottom w:val="0"/>
      <w:divBdr>
        <w:top w:val="none" w:sz="0" w:space="0" w:color="auto"/>
        <w:left w:val="none" w:sz="0" w:space="0" w:color="auto"/>
        <w:bottom w:val="none" w:sz="0" w:space="0" w:color="auto"/>
        <w:right w:val="none" w:sz="0" w:space="0" w:color="auto"/>
      </w:divBdr>
      <w:divsChild>
        <w:div w:id="400063966">
          <w:marLeft w:val="0"/>
          <w:marRight w:val="0"/>
          <w:marTop w:val="0"/>
          <w:marBottom w:val="0"/>
          <w:divBdr>
            <w:top w:val="none" w:sz="0" w:space="0" w:color="auto"/>
            <w:left w:val="none" w:sz="0" w:space="0" w:color="auto"/>
            <w:bottom w:val="none" w:sz="0" w:space="0" w:color="auto"/>
            <w:right w:val="none" w:sz="0" w:space="0" w:color="auto"/>
          </w:divBdr>
        </w:div>
        <w:div w:id="451825149">
          <w:marLeft w:val="0"/>
          <w:marRight w:val="0"/>
          <w:marTop w:val="0"/>
          <w:marBottom w:val="0"/>
          <w:divBdr>
            <w:top w:val="none" w:sz="0" w:space="0" w:color="auto"/>
            <w:left w:val="none" w:sz="0" w:space="0" w:color="auto"/>
            <w:bottom w:val="none" w:sz="0" w:space="0" w:color="auto"/>
            <w:right w:val="none" w:sz="0" w:space="0" w:color="auto"/>
          </w:divBdr>
        </w:div>
        <w:div w:id="1010177514">
          <w:marLeft w:val="0"/>
          <w:marRight w:val="0"/>
          <w:marTop w:val="0"/>
          <w:marBottom w:val="0"/>
          <w:divBdr>
            <w:top w:val="none" w:sz="0" w:space="0" w:color="auto"/>
            <w:left w:val="none" w:sz="0" w:space="0" w:color="auto"/>
            <w:bottom w:val="none" w:sz="0" w:space="0" w:color="auto"/>
            <w:right w:val="none" w:sz="0" w:space="0" w:color="auto"/>
          </w:divBdr>
        </w:div>
        <w:div w:id="1283221789">
          <w:marLeft w:val="0"/>
          <w:marRight w:val="0"/>
          <w:marTop w:val="0"/>
          <w:marBottom w:val="0"/>
          <w:divBdr>
            <w:top w:val="none" w:sz="0" w:space="0" w:color="auto"/>
            <w:left w:val="none" w:sz="0" w:space="0" w:color="auto"/>
            <w:bottom w:val="none" w:sz="0" w:space="0" w:color="auto"/>
            <w:right w:val="none" w:sz="0" w:space="0" w:color="auto"/>
          </w:divBdr>
        </w:div>
        <w:div w:id="1650938324">
          <w:marLeft w:val="0"/>
          <w:marRight w:val="0"/>
          <w:marTop w:val="0"/>
          <w:marBottom w:val="0"/>
          <w:divBdr>
            <w:top w:val="none" w:sz="0" w:space="0" w:color="auto"/>
            <w:left w:val="none" w:sz="0" w:space="0" w:color="auto"/>
            <w:bottom w:val="none" w:sz="0" w:space="0" w:color="auto"/>
            <w:right w:val="none" w:sz="0" w:space="0" w:color="auto"/>
          </w:divBdr>
        </w:div>
        <w:div w:id="1825658650">
          <w:marLeft w:val="0"/>
          <w:marRight w:val="0"/>
          <w:marTop w:val="0"/>
          <w:marBottom w:val="0"/>
          <w:divBdr>
            <w:top w:val="none" w:sz="0" w:space="0" w:color="auto"/>
            <w:left w:val="none" w:sz="0" w:space="0" w:color="auto"/>
            <w:bottom w:val="none" w:sz="0" w:space="0" w:color="auto"/>
            <w:right w:val="none" w:sz="0" w:space="0" w:color="auto"/>
          </w:divBdr>
        </w:div>
        <w:div w:id="2030175833">
          <w:marLeft w:val="0"/>
          <w:marRight w:val="0"/>
          <w:marTop w:val="0"/>
          <w:marBottom w:val="0"/>
          <w:divBdr>
            <w:top w:val="none" w:sz="0" w:space="0" w:color="auto"/>
            <w:left w:val="none" w:sz="0" w:space="0" w:color="auto"/>
            <w:bottom w:val="none" w:sz="0" w:space="0" w:color="auto"/>
            <w:right w:val="none" w:sz="0" w:space="0" w:color="auto"/>
          </w:divBdr>
        </w:div>
        <w:div w:id="2065565044">
          <w:marLeft w:val="0"/>
          <w:marRight w:val="0"/>
          <w:marTop w:val="0"/>
          <w:marBottom w:val="0"/>
          <w:divBdr>
            <w:top w:val="none" w:sz="0" w:space="0" w:color="auto"/>
            <w:left w:val="none" w:sz="0" w:space="0" w:color="auto"/>
            <w:bottom w:val="none" w:sz="0" w:space="0" w:color="auto"/>
            <w:right w:val="none" w:sz="0" w:space="0" w:color="auto"/>
          </w:divBdr>
        </w:div>
      </w:divsChild>
    </w:div>
    <w:div w:id="955284922">
      <w:bodyDiv w:val="1"/>
      <w:marLeft w:val="0"/>
      <w:marRight w:val="0"/>
      <w:marTop w:val="0"/>
      <w:marBottom w:val="0"/>
      <w:divBdr>
        <w:top w:val="none" w:sz="0" w:space="0" w:color="auto"/>
        <w:left w:val="none" w:sz="0" w:space="0" w:color="auto"/>
        <w:bottom w:val="none" w:sz="0" w:space="0" w:color="auto"/>
        <w:right w:val="none" w:sz="0" w:space="0" w:color="auto"/>
      </w:divBdr>
      <w:divsChild>
        <w:div w:id="40441427">
          <w:marLeft w:val="0"/>
          <w:marRight w:val="0"/>
          <w:marTop w:val="0"/>
          <w:marBottom w:val="0"/>
          <w:divBdr>
            <w:top w:val="none" w:sz="0" w:space="0" w:color="auto"/>
            <w:left w:val="none" w:sz="0" w:space="0" w:color="auto"/>
            <w:bottom w:val="none" w:sz="0" w:space="0" w:color="auto"/>
            <w:right w:val="none" w:sz="0" w:space="0" w:color="auto"/>
          </w:divBdr>
        </w:div>
        <w:div w:id="512190572">
          <w:marLeft w:val="0"/>
          <w:marRight w:val="0"/>
          <w:marTop w:val="0"/>
          <w:marBottom w:val="0"/>
          <w:divBdr>
            <w:top w:val="none" w:sz="0" w:space="0" w:color="auto"/>
            <w:left w:val="none" w:sz="0" w:space="0" w:color="auto"/>
            <w:bottom w:val="none" w:sz="0" w:space="0" w:color="auto"/>
            <w:right w:val="none" w:sz="0" w:space="0" w:color="auto"/>
          </w:divBdr>
        </w:div>
        <w:div w:id="512230082">
          <w:marLeft w:val="0"/>
          <w:marRight w:val="0"/>
          <w:marTop w:val="0"/>
          <w:marBottom w:val="0"/>
          <w:divBdr>
            <w:top w:val="none" w:sz="0" w:space="0" w:color="auto"/>
            <w:left w:val="none" w:sz="0" w:space="0" w:color="auto"/>
            <w:bottom w:val="none" w:sz="0" w:space="0" w:color="auto"/>
            <w:right w:val="none" w:sz="0" w:space="0" w:color="auto"/>
          </w:divBdr>
        </w:div>
        <w:div w:id="1520850455">
          <w:marLeft w:val="0"/>
          <w:marRight w:val="0"/>
          <w:marTop w:val="0"/>
          <w:marBottom w:val="0"/>
          <w:divBdr>
            <w:top w:val="none" w:sz="0" w:space="0" w:color="auto"/>
            <w:left w:val="none" w:sz="0" w:space="0" w:color="auto"/>
            <w:bottom w:val="none" w:sz="0" w:space="0" w:color="auto"/>
            <w:right w:val="none" w:sz="0" w:space="0" w:color="auto"/>
          </w:divBdr>
        </w:div>
        <w:div w:id="1674868159">
          <w:marLeft w:val="0"/>
          <w:marRight w:val="0"/>
          <w:marTop w:val="0"/>
          <w:marBottom w:val="0"/>
          <w:divBdr>
            <w:top w:val="none" w:sz="0" w:space="0" w:color="auto"/>
            <w:left w:val="none" w:sz="0" w:space="0" w:color="auto"/>
            <w:bottom w:val="none" w:sz="0" w:space="0" w:color="auto"/>
            <w:right w:val="none" w:sz="0" w:space="0" w:color="auto"/>
          </w:divBdr>
        </w:div>
        <w:div w:id="1701585646">
          <w:marLeft w:val="0"/>
          <w:marRight w:val="0"/>
          <w:marTop w:val="0"/>
          <w:marBottom w:val="0"/>
          <w:divBdr>
            <w:top w:val="none" w:sz="0" w:space="0" w:color="auto"/>
            <w:left w:val="none" w:sz="0" w:space="0" w:color="auto"/>
            <w:bottom w:val="none" w:sz="0" w:space="0" w:color="auto"/>
            <w:right w:val="none" w:sz="0" w:space="0" w:color="auto"/>
          </w:divBdr>
        </w:div>
        <w:div w:id="1960528878">
          <w:marLeft w:val="0"/>
          <w:marRight w:val="0"/>
          <w:marTop w:val="0"/>
          <w:marBottom w:val="0"/>
          <w:divBdr>
            <w:top w:val="none" w:sz="0" w:space="0" w:color="auto"/>
            <w:left w:val="none" w:sz="0" w:space="0" w:color="auto"/>
            <w:bottom w:val="none" w:sz="0" w:space="0" w:color="auto"/>
            <w:right w:val="none" w:sz="0" w:space="0" w:color="auto"/>
          </w:divBdr>
        </w:div>
        <w:div w:id="1977635118">
          <w:marLeft w:val="0"/>
          <w:marRight w:val="0"/>
          <w:marTop w:val="0"/>
          <w:marBottom w:val="0"/>
          <w:divBdr>
            <w:top w:val="none" w:sz="0" w:space="0" w:color="auto"/>
            <w:left w:val="none" w:sz="0" w:space="0" w:color="auto"/>
            <w:bottom w:val="none" w:sz="0" w:space="0" w:color="auto"/>
            <w:right w:val="none" w:sz="0" w:space="0" w:color="auto"/>
          </w:divBdr>
        </w:div>
      </w:divsChild>
    </w:div>
    <w:div w:id="1074934252">
      <w:bodyDiv w:val="1"/>
      <w:marLeft w:val="0"/>
      <w:marRight w:val="0"/>
      <w:marTop w:val="0"/>
      <w:marBottom w:val="0"/>
      <w:divBdr>
        <w:top w:val="none" w:sz="0" w:space="0" w:color="auto"/>
        <w:left w:val="none" w:sz="0" w:space="0" w:color="auto"/>
        <w:bottom w:val="none" w:sz="0" w:space="0" w:color="auto"/>
        <w:right w:val="none" w:sz="0" w:space="0" w:color="auto"/>
      </w:divBdr>
      <w:divsChild>
        <w:div w:id="50934285">
          <w:marLeft w:val="0"/>
          <w:marRight w:val="0"/>
          <w:marTop w:val="0"/>
          <w:marBottom w:val="0"/>
          <w:divBdr>
            <w:top w:val="none" w:sz="0" w:space="0" w:color="auto"/>
            <w:left w:val="none" w:sz="0" w:space="0" w:color="auto"/>
            <w:bottom w:val="none" w:sz="0" w:space="0" w:color="auto"/>
            <w:right w:val="none" w:sz="0" w:space="0" w:color="auto"/>
          </w:divBdr>
        </w:div>
        <w:div w:id="51082221">
          <w:marLeft w:val="0"/>
          <w:marRight w:val="0"/>
          <w:marTop w:val="0"/>
          <w:marBottom w:val="0"/>
          <w:divBdr>
            <w:top w:val="none" w:sz="0" w:space="0" w:color="auto"/>
            <w:left w:val="none" w:sz="0" w:space="0" w:color="auto"/>
            <w:bottom w:val="none" w:sz="0" w:space="0" w:color="auto"/>
            <w:right w:val="none" w:sz="0" w:space="0" w:color="auto"/>
          </w:divBdr>
        </w:div>
        <w:div w:id="320158782">
          <w:marLeft w:val="0"/>
          <w:marRight w:val="0"/>
          <w:marTop w:val="0"/>
          <w:marBottom w:val="0"/>
          <w:divBdr>
            <w:top w:val="none" w:sz="0" w:space="0" w:color="auto"/>
            <w:left w:val="none" w:sz="0" w:space="0" w:color="auto"/>
            <w:bottom w:val="none" w:sz="0" w:space="0" w:color="auto"/>
            <w:right w:val="none" w:sz="0" w:space="0" w:color="auto"/>
          </w:divBdr>
        </w:div>
        <w:div w:id="553926318">
          <w:marLeft w:val="0"/>
          <w:marRight w:val="0"/>
          <w:marTop w:val="0"/>
          <w:marBottom w:val="0"/>
          <w:divBdr>
            <w:top w:val="none" w:sz="0" w:space="0" w:color="auto"/>
            <w:left w:val="none" w:sz="0" w:space="0" w:color="auto"/>
            <w:bottom w:val="none" w:sz="0" w:space="0" w:color="auto"/>
            <w:right w:val="none" w:sz="0" w:space="0" w:color="auto"/>
          </w:divBdr>
        </w:div>
        <w:div w:id="597758027">
          <w:marLeft w:val="0"/>
          <w:marRight w:val="0"/>
          <w:marTop w:val="0"/>
          <w:marBottom w:val="0"/>
          <w:divBdr>
            <w:top w:val="none" w:sz="0" w:space="0" w:color="auto"/>
            <w:left w:val="none" w:sz="0" w:space="0" w:color="auto"/>
            <w:bottom w:val="none" w:sz="0" w:space="0" w:color="auto"/>
            <w:right w:val="none" w:sz="0" w:space="0" w:color="auto"/>
          </w:divBdr>
        </w:div>
        <w:div w:id="1046831232">
          <w:marLeft w:val="0"/>
          <w:marRight w:val="0"/>
          <w:marTop w:val="0"/>
          <w:marBottom w:val="0"/>
          <w:divBdr>
            <w:top w:val="none" w:sz="0" w:space="0" w:color="auto"/>
            <w:left w:val="none" w:sz="0" w:space="0" w:color="auto"/>
            <w:bottom w:val="none" w:sz="0" w:space="0" w:color="auto"/>
            <w:right w:val="none" w:sz="0" w:space="0" w:color="auto"/>
          </w:divBdr>
        </w:div>
        <w:div w:id="1978341257">
          <w:marLeft w:val="0"/>
          <w:marRight w:val="0"/>
          <w:marTop w:val="0"/>
          <w:marBottom w:val="0"/>
          <w:divBdr>
            <w:top w:val="none" w:sz="0" w:space="0" w:color="auto"/>
            <w:left w:val="none" w:sz="0" w:space="0" w:color="auto"/>
            <w:bottom w:val="none" w:sz="0" w:space="0" w:color="auto"/>
            <w:right w:val="none" w:sz="0" w:space="0" w:color="auto"/>
          </w:divBdr>
        </w:div>
        <w:div w:id="2019699862">
          <w:marLeft w:val="0"/>
          <w:marRight w:val="0"/>
          <w:marTop w:val="0"/>
          <w:marBottom w:val="0"/>
          <w:divBdr>
            <w:top w:val="none" w:sz="0" w:space="0" w:color="auto"/>
            <w:left w:val="none" w:sz="0" w:space="0" w:color="auto"/>
            <w:bottom w:val="none" w:sz="0" w:space="0" w:color="auto"/>
            <w:right w:val="none" w:sz="0" w:space="0" w:color="auto"/>
          </w:divBdr>
        </w:div>
      </w:divsChild>
    </w:div>
    <w:div w:id="1152451712">
      <w:bodyDiv w:val="1"/>
      <w:marLeft w:val="0"/>
      <w:marRight w:val="0"/>
      <w:marTop w:val="0"/>
      <w:marBottom w:val="0"/>
      <w:divBdr>
        <w:top w:val="none" w:sz="0" w:space="0" w:color="auto"/>
        <w:left w:val="none" w:sz="0" w:space="0" w:color="auto"/>
        <w:bottom w:val="none" w:sz="0" w:space="0" w:color="auto"/>
        <w:right w:val="none" w:sz="0" w:space="0" w:color="auto"/>
      </w:divBdr>
      <w:divsChild>
        <w:div w:id="137958230">
          <w:marLeft w:val="0"/>
          <w:marRight w:val="0"/>
          <w:marTop w:val="0"/>
          <w:marBottom w:val="0"/>
          <w:divBdr>
            <w:top w:val="none" w:sz="0" w:space="0" w:color="auto"/>
            <w:left w:val="none" w:sz="0" w:space="0" w:color="auto"/>
            <w:bottom w:val="none" w:sz="0" w:space="0" w:color="auto"/>
            <w:right w:val="none" w:sz="0" w:space="0" w:color="auto"/>
          </w:divBdr>
        </w:div>
        <w:div w:id="1788890352">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345203495">
      <w:bodyDiv w:val="1"/>
      <w:marLeft w:val="0"/>
      <w:marRight w:val="0"/>
      <w:marTop w:val="0"/>
      <w:marBottom w:val="0"/>
      <w:divBdr>
        <w:top w:val="none" w:sz="0" w:space="0" w:color="auto"/>
        <w:left w:val="none" w:sz="0" w:space="0" w:color="auto"/>
        <w:bottom w:val="none" w:sz="0" w:space="0" w:color="auto"/>
        <w:right w:val="none" w:sz="0" w:space="0" w:color="auto"/>
      </w:divBdr>
      <w:divsChild>
        <w:div w:id="1043402915">
          <w:marLeft w:val="0"/>
          <w:marRight w:val="0"/>
          <w:marTop w:val="0"/>
          <w:marBottom w:val="0"/>
          <w:divBdr>
            <w:top w:val="none" w:sz="0" w:space="0" w:color="auto"/>
            <w:left w:val="none" w:sz="0" w:space="0" w:color="auto"/>
            <w:bottom w:val="none" w:sz="0" w:space="0" w:color="auto"/>
            <w:right w:val="none" w:sz="0" w:space="0" w:color="auto"/>
          </w:divBdr>
        </w:div>
        <w:div w:id="1932397036">
          <w:marLeft w:val="0"/>
          <w:marRight w:val="0"/>
          <w:marTop w:val="0"/>
          <w:marBottom w:val="0"/>
          <w:divBdr>
            <w:top w:val="none" w:sz="0" w:space="0" w:color="auto"/>
            <w:left w:val="none" w:sz="0" w:space="0" w:color="auto"/>
            <w:bottom w:val="none" w:sz="0" w:space="0" w:color="auto"/>
            <w:right w:val="none" w:sz="0" w:space="0" w:color="auto"/>
          </w:divBdr>
        </w:div>
      </w:divsChild>
    </w:div>
    <w:div w:id="1393430313">
      <w:bodyDiv w:val="1"/>
      <w:marLeft w:val="0"/>
      <w:marRight w:val="0"/>
      <w:marTop w:val="0"/>
      <w:marBottom w:val="0"/>
      <w:divBdr>
        <w:top w:val="none" w:sz="0" w:space="0" w:color="auto"/>
        <w:left w:val="none" w:sz="0" w:space="0" w:color="auto"/>
        <w:bottom w:val="none" w:sz="0" w:space="0" w:color="auto"/>
        <w:right w:val="none" w:sz="0" w:space="0" w:color="auto"/>
      </w:divBdr>
      <w:divsChild>
        <w:div w:id="420639544">
          <w:marLeft w:val="0"/>
          <w:marRight w:val="0"/>
          <w:marTop w:val="0"/>
          <w:marBottom w:val="0"/>
          <w:divBdr>
            <w:top w:val="none" w:sz="0" w:space="0" w:color="auto"/>
            <w:left w:val="none" w:sz="0" w:space="0" w:color="auto"/>
            <w:bottom w:val="none" w:sz="0" w:space="0" w:color="auto"/>
            <w:right w:val="none" w:sz="0" w:space="0" w:color="auto"/>
          </w:divBdr>
        </w:div>
        <w:div w:id="600071888">
          <w:marLeft w:val="0"/>
          <w:marRight w:val="0"/>
          <w:marTop w:val="0"/>
          <w:marBottom w:val="0"/>
          <w:divBdr>
            <w:top w:val="none" w:sz="0" w:space="0" w:color="auto"/>
            <w:left w:val="none" w:sz="0" w:space="0" w:color="auto"/>
            <w:bottom w:val="none" w:sz="0" w:space="0" w:color="auto"/>
            <w:right w:val="none" w:sz="0" w:space="0" w:color="auto"/>
          </w:divBdr>
        </w:div>
        <w:div w:id="864292170">
          <w:marLeft w:val="0"/>
          <w:marRight w:val="0"/>
          <w:marTop w:val="0"/>
          <w:marBottom w:val="0"/>
          <w:divBdr>
            <w:top w:val="none" w:sz="0" w:space="0" w:color="auto"/>
            <w:left w:val="none" w:sz="0" w:space="0" w:color="auto"/>
            <w:bottom w:val="none" w:sz="0" w:space="0" w:color="auto"/>
            <w:right w:val="none" w:sz="0" w:space="0" w:color="auto"/>
          </w:divBdr>
        </w:div>
        <w:div w:id="1042945078">
          <w:marLeft w:val="0"/>
          <w:marRight w:val="0"/>
          <w:marTop w:val="0"/>
          <w:marBottom w:val="0"/>
          <w:divBdr>
            <w:top w:val="none" w:sz="0" w:space="0" w:color="auto"/>
            <w:left w:val="none" w:sz="0" w:space="0" w:color="auto"/>
            <w:bottom w:val="none" w:sz="0" w:space="0" w:color="auto"/>
            <w:right w:val="none" w:sz="0" w:space="0" w:color="auto"/>
          </w:divBdr>
        </w:div>
        <w:div w:id="1262686063">
          <w:marLeft w:val="0"/>
          <w:marRight w:val="0"/>
          <w:marTop w:val="0"/>
          <w:marBottom w:val="0"/>
          <w:divBdr>
            <w:top w:val="none" w:sz="0" w:space="0" w:color="auto"/>
            <w:left w:val="none" w:sz="0" w:space="0" w:color="auto"/>
            <w:bottom w:val="none" w:sz="0" w:space="0" w:color="auto"/>
            <w:right w:val="none" w:sz="0" w:space="0" w:color="auto"/>
          </w:divBdr>
        </w:div>
        <w:div w:id="1571190136">
          <w:marLeft w:val="0"/>
          <w:marRight w:val="0"/>
          <w:marTop w:val="0"/>
          <w:marBottom w:val="0"/>
          <w:divBdr>
            <w:top w:val="none" w:sz="0" w:space="0" w:color="auto"/>
            <w:left w:val="none" w:sz="0" w:space="0" w:color="auto"/>
            <w:bottom w:val="none" w:sz="0" w:space="0" w:color="auto"/>
            <w:right w:val="none" w:sz="0" w:space="0" w:color="auto"/>
          </w:divBdr>
        </w:div>
        <w:div w:id="1703558149">
          <w:marLeft w:val="0"/>
          <w:marRight w:val="0"/>
          <w:marTop w:val="0"/>
          <w:marBottom w:val="0"/>
          <w:divBdr>
            <w:top w:val="none" w:sz="0" w:space="0" w:color="auto"/>
            <w:left w:val="none" w:sz="0" w:space="0" w:color="auto"/>
            <w:bottom w:val="none" w:sz="0" w:space="0" w:color="auto"/>
            <w:right w:val="none" w:sz="0" w:space="0" w:color="auto"/>
          </w:divBdr>
        </w:div>
        <w:div w:id="2112427782">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648624652">
      <w:bodyDiv w:val="1"/>
      <w:marLeft w:val="0"/>
      <w:marRight w:val="0"/>
      <w:marTop w:val="0"/>
      <w:marBottom w:val="0"/>
      <w:divBdr>
        <w:top w:val="none" w:sz="0" w:space="0" w:color="auto"/>
        <w:left w:val="none" w:sz="0" w:space="0" w:color="auto"/>
        <w:bottom w:val="none" w:sz="0" w:space="0" w:color="auto"/>
        <w:right w:val="none" w:sz="0" w:space="0" w:color="auto"/>
      </w:divBdr>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 w:id="182990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thniccommunities.govt.nz/programmes/security-and-resilience/how-to-report-foreign-interference/" TargetMode="External"/><Relationship Id="rId18" Type="http://schemas.openxmlformats.org/officeDocument/2006/relationships/hyperlink" Target="https://www.police.govt.nz/use-105" TargetMode="External"/><Relationship Id="rId26" Type="http://schemas.openxmlformats.org/officeDocument/2006/relationships/hyperlink" Target="https://www.nzsis.govt.nz/our-work/engagement" TargetMode="External"/><Relationship Id="rId39" Type="http://schemas.openxmlformats.org/officeDocument/2006/relationships/hyperlink" Target="https://www.ombudsman.parliament.nz/resources?f%5B0%5D=category%3A2383" TargetMode="External"/><Relationship Id="rId21" Type="http://schemas.openxmlformats.org/officeDocument/2006/relationships/hyperlink" Target="https://www.crimestoppers-nz.org/" TargetMode="External"/><Relationship Id="rId34" Type="http://schemas.openxmlformats.org/officeDocument/2006/relationships/hyperlink" Target="https://tikatangata.org.nz/resources-and-support/make-a-complaint" TargetMode="External"/><Relationship Id="rId42" Type="http://schemas.openxmlformats.org/officeDocument/2006/relationships/footer" Target="footer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police.govt.nz/contact-us/stations" TargetMode="External"/><Relationship Id="rId29" Type="http://schemas.openxmlformats.org/officeDocument/2006/relationships/hyperlink" Target="http://www.ownyouronline.govt.nz/"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hyperlink" Target="https://aus01.safelinks.protection.outlook.com/?url=http%3A%2F%2Fwww.gcsb.govt.nz%2F&amp;data=05%7C02%7CSara.Williams%40ethniccommunities.govt.nz%7C07080c72ad3b4e8ecac308dd86b22055%7Cf659ca5cfc474e96b24d14c95df13acb%7C0%7C0%7C638814821839757194%7CUnknown%7CTWFpbGZsb3d8eyJFbXB0eU1hcGkiOnRydWUsIlYiOiIwLjAuMDAwMCIsIlAiOiJXaW4zMiIsIkFOIjoiTWFpbCIsIldUIjoyfQ%3D%3D%7C0%7C%7C%7C&amp;sdata=ZWHNAj87YdR7B1Yl8PobH2n%2F%2FnDqXRUX3Gh27YQgHNM%3D&amp;reserved=0" TargetMode="External"/><Relationship Id="rId37" Type="http://schemas.openxmlformats.org/officeDocument/2006/relationships/hyperlink" Target="https://www.ombudsman.parliament.nz/" TargetMode="Externa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police.govt.nz/use-105" TargetMode="External"/><Relationship Id="rId28" Type="http://schemas.openxmlformats.org/officeDocument/2006/relationships/image" Target="media/image4.png"/><Relationship Id="rId36" Type="http://schemas.openxmlformats.org/officeDocument/2006/relationships/image" Target="media/image6.jpeg"/><Relationship Id="rId10" Type="http://schemas.openxmlformats.org/officeDocument/2006/relationships/footnotes" Target="footnotes.xml"/><Relationship Id="rId19" Type="http://schemas.openxmlformats.org/officeDocument/2006/relationships/hyperlink" Target="tel:105" TargetMode="External"/><Relationship Id="rId31" Type="http://schemas.openxmlformats.org/officeDocument/2006/relationships/hyperlink" Target="https://www.ncsc.govt.nz/"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tel:0800%20555%20111" TargetMode="External"/><Relationship Id="rId27" Type="http://schemas.openxmlformats.org/officeDocument/2006/relationships/hyperlink" Target="https://providinginformation.nzsis.govt.nz/" TargetMode="External"/><Relationship Id="rId30" Type="http://schemas.openxmlformats.org/officeDocument/2006/relationships/hyperlink" Target="http://www.ownyouronline.govt.nz/" TargetMode="External"/><Relationship Id="rId35" Type="http://schemas.openxmlformats.org/officeDocument/2006/relationships/hyperlink" Target="https://tikatangata.org.nz/our-work/human-rights-questions-and-complaints-were-here-to-hel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www.nzsis.govt.nz/" TargetMode="External"/><Relationship Id="rId33" Type="http://schemas.openxmlformats.org/officeDocument/2006/relationships/image" Target="media/image5.jpeg"/><Relationship Id="rId38" Type="http://schemas.openxmlformats.org/officeDocument/2006/relationships/hyperlink" Target="mailto:info@ombudsman.parliament.nz" TargetMode="Externa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ZHNFQZVQ3Y4V-1257920297-1736</_dlc_DocId>
    <_dlc_DocIdUrl xmlns="f241499f-97c4-44af-badf-d067f056cf3c">
      <Url>https://azurediagovt.sharepoint.com/sites/ECMS-CMT-ETC-PLM-PLI-FI/_layouts/15/DocIdRedir.aspx?ID=ZHNFQZVQ3Y4V-1257920297-1736</Url>
      <Description>ZHNFQZVQ3Y4V-1257920297-1736</Description>
    </_dlc_DocIdUrl>
    <lcf76f155ced4ddcb4097134ff3c332f xmlns="11cc6b14-7fce-430e-b961-eeb3627faed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EF620-2356-4E8B-9364-CF714834F350}">
  <ds:schemaRefs>
    <ds:schemaRef ds:uri="http://schemas.microsoft.com/office/2006/metadata/properties"/>
    <ds:schemaRef ds:uri="http://schemas.microsoft.com/office/infopath/2007/PartnerControls"/>
    <ds:schemaRef ds:uri="f241499f-97c4-44af-badf-d067f056cf3c"/>
    <ds:schemaRef ds:uri="5750afb1-007a-481a-96df-a71c539b9a3e"/>
    <ds:schemaRef ds:uri="11cc6b14-7fce-430e-b961-eeb3627faed4"/>
  </ds:schemaRefs>
</ds:datastoreItem>
</file>

<file path=customXml/itemProps2.xml><?xml version="1.0" encoding="utf-8"?>
<ds:datastoreItem xmlns:ds="http://schemas.openxmlformats.org/officeDocument/2006/customXml" ds:itemID="{D4FAB68E-81CB-4849-AC80-7D263BC77DCE}"/>
</file>

<file path=customXml/itemProps3.xml><?xml version="1.0" encoding="utf-8"?>
<ds:datastoreItem xmlns:ds="http://schemas.openxmlformats.org/officeDocument/2006/customXml" ds:itemID="{D33423A0-4D13-414B-AE09-5D3AA10D9C86}">
  <ds:schemaRefs>
    <ds:schemaRef ds:uri="http://schemas.microsoft.com/sharepoint/v3/contenttype/forms"/>
  </ds:schemaRefs>
</ds:datastoreItem>
</file>

<file path=customXml/itemProps4.xml><?xml version="1.0" encoding="utf-8"?>
<ds:datastoreItem xmlns:ds="http://schemas.openxmlformats.org/officeDocument/2006/customXml" ds:itemID="{87B7D9E0-716C-4B07-8291-91FE94ADC9F2}">
  <ds:schemaRefs>
    <ds:schemaRef ds:uri="http://schemas.microsoft.com/sharepoint/events"/>
  </ds:schemaRefs>
</ds:datastoreItem>
</file>

<file path=customXml/itemProps5.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2014</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13468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Adam Sipeli</cp:lastModifiedBy>
  <cp:revision>5</cp:revision>
  <cp:lastPrinted>2024-11-14T13:40:00Z</cp:lastPrinted>
  <dcterms:created xsi:type="dcterms:W3CDTF">2025-06-10T03:44:00Z</dcterms:created>
  <dcterms:modified xsi:type="dcterms:W3CDTF">2025-07-21T05:28:00Z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TaxKeyword">
    <vt:lpwstr/>
  </property>
  <property fmtid="{D5CDD505-2E9C-101B-9397-08002B2CF9AE}" pid="7" name="d545d1b5010243bcae2cac870a559cbd">
    <vt:lpwstr/>
  </property>
  <property fmtid="{D5CDD505-2E9C-101B-9397-08002B2CF9AE}" pid="8" name="DIALegislation">
    <vt:lpwstr/>
  </property>
  <property fmtid="{D5CDD505-2E9C-101B-9397-08002B2CF9AE}" pid="9" name="DIAAdministrationDocumentType">
    <vt:lpwstr/>
  </property>
  <property fmtid="{D5CDD505-2E9C-101B-9397-08002B2CF9AE}" pid="10" name="e426f00ce1c04b36b10d4c3e43c2da46">
    <vt:lpwstr/>
  </property>
  <property fmtid="{D5CDD505-2E9C-101B-9397-08002B2CF9AE}" pid="11" name="DIAAnalysisDocumentType">
    <vt:lpwstr/>
  </property>
  <property fmtid="{D5CDD505-2E9C-101B-9397-08002B2CF9AE}" pid="12" name="DIABriefingType">
    <vt:lpwstr/>
  </property>
  <property fmtid="{D5CDD505-2E9C-101B-9397-08002B2CF9AE}" pid="13" name="a43c847a0bb444b9ba08276b667d1291">
    <vt:lpwstr/>
  </property>
  <property fmtid="{D5CDD505-2E9C-101B-9397-08002B2CF9AE}" pid="14" name="n519a372ec7b434bb313ba820b4e8ea6">
    <vt:lpwstr/>
  </property>
  <property fmtid="{D5CDD505-2E9C-101B-9397-08002B2CF9AE}" pid="15" name="aa0293da76ee462da8ea97e7ed70c5ee">
    <vt:lpwstr/>
  </property>
  <property fmtid="{D5CDD505-2E9C-101B-9397-08002B2CF9AE}" pid="16" name="DIABriefingAudience">
    <vt:lpwstr/>
  </property>
  <property fmtid="{D5CDD505-2E9C-101B-9397-08002B2CF9AE}" pid="17" name="DIAAgreementType">
    <vt:lpwstr/>
  </property>
  <property fmtid="{D5CDD505-2E9C-101B-9397-08002B2CF9AE}" pid="18" name="C3Topic">
    <vt:lpwstr/>
  </property>
  <property fmtid="{D5CDD505-2E9C-101B-9397-08002B2CF9AE}" pid="19" name="DIAReportDocumentType">
    <vt:lpwstr/>
  </property>
  <property fmtid="{D5CDD505-2E9C-101B-9397-08002B2CF9AE}" pid="20" name="f61444bc44204a64a934873ee4bc3140">
    <vt:lpwstr/>
  </property>
  <property fmtid="{D5CDD505-2E9C-101B-9397-08002B2CF9AE}" pid="21" name="fb4cec6bda93410d8ae43a0f8dc367a2">
    <vt:lpwstr/>
  </property>
  <property fmtid="{D5CDD505-2E9C-101B-9397-08002B2CF9AE}" pid="22" name="DIAMeetingDocumentType">
    <vt:lpwstr/>
  </property>
  <property fmtid="{D5CDD505-2E9C-101B-9397-08002B2CF9AE}" pid="23" name="DIAPortfolio">
    <vt:lpwstr/>
  </property>
  <property fmtid="{D5CDD505-2E9C-101B-9397-08002B2CF9AE}" pid="24" name="DIAPlanningDocumentType">
    <vt:lpwstr/>
  </property>
  <property fmtid="{D5CDD505-2E9C-101B-9397-08002B2CF9AE}" pid="25" name="DIAOfficialEntity">
    <vt:lpwstr/>
  </property>
  <property fmtid="{D5CDD505-2E9C-101B-9397-08002B2CF9AE}" pid="26" name="Order">
    <vt:r8>17000</vt:r8>
  </property>
  <property fmtid="{D5CDD505-2E9C-101B-9397-08002B2CF9AE}" pid="27" name="ComplianceAssetId">
    <vt:lpwstr/>
  </property>
  <property fmtid="{D5CDD505-2E9C-101B-9397-08002B2CF9AE}" pid="28" name="_activity">
    <vt:lpwstr>{"FileActivityType":"6","FileActivityTimeStamp":"2024-11-12T20:45:34.020Z","FileActivityUsersOnPage":[{"DisplayName":"Pratima Namasivayam","Id":"pratima.namasivayam@ethniccommunities.govt.nz"}],"FileActivityNavigationId":null}</vt:lpwstr>
  </property>
  <property fmtid="{D5CDD505-2E9C-101B-9397-08002B2CF9AE}" pid="29" name="_ExtendedDescription">
    <vt:lpwstr/>
  </property>
  <property fmtid="{D5CDD505-2E9C-101B-9397-08002B2CF9AE}" pid="30" name="TriggerFlowInfo">
    <vt:lpwstr/>
  </property>
  <property fmtid="{D5CDD505-2E9C-101B-9397-08002B2CF9AE}" pid="31" name="MediaServiceImageTags">
    <vt:lpwstr/>
  </property>
  <property fmtid="{D5CDD505-2E9C-101B-9397-08002B2CF9AE}" pid="32" name="_dlc_DocIdItemGuid">
    <vt:lpwstr>c1537a13-a1c6-4c3a-a8a6-f885fcb01da3</vt:lpwstr>
  </property>
</Properties>
</file>