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53321" w14:textId="35050291" w:rsidR="000A2807" w:rsidRPr="000A2807" w:rsidRDefault="001C1FEF" w:rsidP="000A2807">
      <w:pPr>
        <w:tabs>
          <w:tab w:val="left" w:pos="1029"/>
        </w:tabs>
        <w:bidi/>
        <w:spacing w:before="480" w:after="120"/>
        <w:rPr>
          <w:rStyle w:val="Heading1Char"/>
          <w:rFonts w:ascii="Acumin Pro" w:hAnsi="Acumin Pro" w:cs="Acumin Pro"/>
          <w:color w:val="00908B"/>
          <w:sz w:val="70"/>
          <w:szCs w:val="70"/>
        </w:rPr>
      </w:pPr>
      <w:r>
        <w:rPr>
          <w:rFonts w:ascii="Acumin Pro" w:hAnsi="Acumin Pro" w:cs="Acumin Pro"/>
          <w:b/>
          <w:bCs/>
          <w:noProof/>
          <w:color w:val="00908B"/>
          <w:kern w:val="32"/>
          <w:sz w:val="48"/>
          <w:szCs w:val="48"/>
          <w:rtl/>
        </w:rPr>
        <w:drawing>
          <wp:anchor distT="0" distB="0" distL="114300" distR="114300" simplePos="0" relativeHeight="251658244" behindDoc="1" locked="0" layoutInCell="1" allowOverlap="1" wp14:anchorId="3E95CC6F" wp14:editId="490AEEA3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>
        <w:rPr>
          <w:rStyle w:val="Heading1Char"/>
          <w:rFonts w:ascii="Acumin Pro" w:hAnsi="Acumin Pro" w:cs="Acumin Pro"/>
          <w:color w:val="00908B"/>
          <w:sz w:val="48"/>
          <w:szCs w:val="48"/>
          <w:rtl/>
        </w:rPr>
        <w:tab/>
      </w:r>
      <w:r w:rsidR="00782BA3">
        <w:rPr>
          <w:rStyle w:val="Heading1Char"/>
          <w:rFonts w:ascii="Acumin Pro" w:hAnsi="Acumin Pro" w:cs="Acumin Pro"/>
          <w:color w:val="00908B"/>
          <w:sz w:val="48"/>
          <w:szCs w:val="48"/>
          <w:rtl/>
        </w:rPr>
        <w:br/>
      </w:r>
      <w:r w:rsidR="00782BA3">
        <w:rPr>
          <w:rStyle w:val="Heading1Char"/>
          <w:rFonts w:ascii="Acumin Pro" w:hAnsi="Acumin Pro" w:cs="Acumin Pro"/>
          <w:color w:val="00908B"/>
          <w:sz w:val="62"/>
          <w:szCs w:val="62"/>
          <w:rtl/>
        </w:rPr>
        <w:br/>
      </w:r>
      <w:r w:rsidR="0075791C">
        <w:rPr>
          <w:rStyle w:val="Heading1Char"/>
          <w:rFonts w:ascii="Acumin Pro" w:hAnsi="Acumin Pro"/>
          <w:color w:val="00908B"/>
          <w:sz w:val="62"/>
          <w:lang w:val="ug-CN"/>
        </w:rPr>
        <w:t>يېڭى زېلاندىيەگە چەتئەلنىڭ ئارىلىشىشى</w:t>
      </w:r>
    </w:p>
    <w:p w14:paraId="731D26E5" w14:textId="6B5FB9D2" w:rsidR="001E1F6B" w:rsidRPr="009B236A" w:rsidRDefault="00701A9B" w:rsidP="000A2807">
      <w:pPr>
        <w:tabs>
          <w:tab w:val="left" w:pos="1029"/>
        </w:tabs>
        <w:bidi/>
        <w:spacing w:before="100" w:beforeAutospacing="1" w:after="120"/>
        <w:rPr>
          <w:rFonts w:ascii="Acumin Pro" w:hAnsi="Acumin Pro" w:cs="Acumin Pro"/>
          <w:b/>
          <w:bCs/>
          <w:color w:val="00908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032189D5">
                <wp:simplePos x="0" y="0"/>
                <wp:positionH relativeFrom="margin">
                  <wp:align>center</wp:align>
                </wp:positionH>
                <wp:positionV relativeFrom="paragraph">
                  <wp:posOffset>355742</wp:posOffset>
                </wp:positionV>
                <wp:extent cx="5978525" cy="2320925"/>
                <wp:effectExtent l="19050" t="19050" r="41275" b="41275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2320925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87410" w14:textId="19DACF02" w:rsidR="00701A9B" w:rsidRPr="002E256E" w:rsidRDefault="00BE3C74" w:rsidP="00BE3C74">
                            <w:pPr>
                              <w:bidi/>
                              <w:spacing w:line="276" w:lineRule="auto"/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E3C74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يېڭى زېلاندىيە بىخەتەرلىك ئاخبارات ئىدارىسى</w:t>
                            </w:r>
                            <w:r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(NZSIS)</w:t>
                            </w:r>
                            <w:r w:rsidR="00EC5D00" w:rsidRPr="00EC5D00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C5D00" w:rsidRPr="00EC5D00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چەتئەلنىڭ ئارىلىشىشىنى چەتئەلنىڭ</w:t>
                            </w:r>
                            <w:r w:rsidR="00EC5D00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C5D00" w:rsidRPr="00EC5D00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ھەرىكىتى دەپ ئېنىقلىما بېرىدۇ،</w:t>
                            </w:r>
                            <w:r w:rsidR="00EC5D00" w:rsidRPr="00EC5D00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C5D00" w:rsidRPr="00350DE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ھەمىشە ۋاكالەتچى ئارقىلىق ھەرىكەت قىلىدۇ، بۇ ئالدامچىلىق، چىرىكلىك ياكى مەجبۇرلاش ۋاسىتىلىرى ئارقىلىق يېڭى زېلاندىيەنىڭ دۆلەت مەنپەئەتىگە تەسىر </w:t>
                            </w:r>
                            <w:r w:rsidR="00F46DA8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EC5D00" w:rsidRPr="00350DE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كۆرسىتىش، بۇزۇش ياكى ئاغدۇرۇشنى مەقسەت قىلىدۇ</w:t>
                            </w:r>
                            <w:r w:rsidR="00350DE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701A9B" w:rsidRPr="00350DE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350DE5" w:rsidRPr="00350DE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نورمال دىپلوماتىك پائالىيەت، لوبىچىلىق ۋە باشقا ھەقىقىي، ئوچۇق-ئاشكارە تىرىشچانلىقلار ئارىلىشىش دەپ قارالمايدۇ</w:t>
                            </w:r>
                            <w:r w:rsidR="00350DE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701A9B" w:rsidRPr="002E256E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br/>
                            </w:r>
                            <w:r w:rsidR="00701A9B" w:rsidRPr="002E256E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br/>
                            </w:r>
                            <w:r w:rsidR="00350DE5" w:rsidRPr="00350DE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بۇ ئۇچۇر جەدۋىلىدە «چەتئەل دۆلىتى</w:t>
                            </w:r>
                            <w:r w:rsidR="00350DE5" w:rsidRPr="00350DE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«</w:t>
                            </w:r>
                            <w:r w:rsidR="00350DE5" w:rsidRPr="00350DE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يېڭى زېلاندىيەدىن باشقا دۆلەتلەرنى كۆرسىتىدۇ</w:t>
                            </w:r>
                            <w:r w:rsidR="0019052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90525" w:rsidRPr="0019052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190525" w:rsidRPr="0019052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بۇ ئاتالغۇ يېڭى زېلاندىيە سىرتىدىكى دۆلەتلەرنى كۆرسىتىدۇ</w:t>
                            </w:r>
                            <w:r w:rsidR="00350DE5"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left:0;text-align:left;margin-left:0;margin-top:28pt;width:470.75pt;height:182.75pt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978525,2320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ggqwIAAM4FAAAOAAAAZHJzL2Uyb0RvYy54bWysVEtv2zAMvg/YfxB0X/1YsjRBnSJo1mFA&#10;0RZth54VWUq06TVJiZ39+lGy46RrscOwi0ya5Mc3Ly5bJdGOOS+MrnBxlmPENDW10OsKf3u6/nCO&#10;kQ9E10QazSq8Zx5fzt+/u2jsjJVmY2TNHAIQ7WeNrfAmBDvLMk83TBF/ZizTIOTGKRKAdeusdqQB&#10;dCWzMs8/ZY1xtXWGMu/h77IT4nnC55zRcMe5ZwHJCkNsIb0uvav4ZvMLMls7YjeC9mGQf4hCEaHB&#10;6QC1JIGgrROvoJSgznjDwxk1KjOcC8pSDpBNkf+RzeOGWJZygeJ4O5TJ/z9Yert7tPcOytBYP/NA&#10;xixa7lT8QnyoTcXaD8VibUAUfo6nk/NxOcaIgqz8WOZTYAAnO5pb58MXZhSKRIWd2eq6XAqyfoC+&#10;pHKR3Y0PqW410kTBgJD6e4ERVxLasCMSFaNRMe3bdKJTnuqkNoLfHg2og+cI7Y0U9bWQMjFuvbqS&#10;DgF0hRefl+Plog/6hZrUqIEUJ8U4T3G+EPpTjDyfjCblawwIQmqoxrGsiQp7yWIcUj8wjkQNhSw7&#10;D3Hi2RAaoZTpUPS4STuacUhjMCzeMpSDUa8bzVjahMGwz+lvHgeL5NXoMBgroY17y3P94xAu7/QP&#10;2Xc5x/RDu2r7UVuZen/vkDPdSnpLrwVMyQ3x4Z44aD5sK9yVcAcPlwa6YXoKo41xv976H/VhNUCK&#10;UQM7XWH/c0scw0h+1bA0UximeAQSMxpPSmDcqWR1KtFbdWVgSmAcIbpERv0gDyR3Rj3D+VlEryAi&#10;moLvCtPgDsxV6G4NHDDKFoukBotvSbjRj5ZG8FjgOK5P7TNxtl+VAFt2aw773092t1xH3WipzWIb&#10;DBchCmOJu7r2DBwNoF5cpVM+aR3P8Pw3AAAA//8DAFBLAwQUAAYACAAAACEAmCWMgOAAAAAHAQAA&#10;DwAAAGRycy9kb3ducmV2LnhtbEyPzU7DQAyE70i8w8pIXCq6aekPhDgVqoADEkIExHmbNUkg642y&#10;mzbl6TEnOHmssWY+Z5vRtWpPfWg8I8ymCSji0tuGK4S31/uLK1AhGram9UwIRwqwyU9PMpNaf+AX&#10;2hexUhLCITUIdYxdqnUoa3ImTH1HLN6H752JsvaVtr05SLhr9TxJVtqZhqWhNh1tayq/isEhbB/b&#10;ydP7Z/E8GY5jdble3xUP3wni+dl4ewMq0hj/juEXX9AhF6adH9gG1SLIIxFhuZIp7vVitgS1Q1jM&#10;Reg80//58x8AAAD//wMAUEsBAi0AFAAGAAgAAAAhALaDOJL+AAAA4QEAABMAAAAAAAAAAAAAAAAA&#10;AAAAAFtDb250ZW50X1R5cGVzXS54bWxQSwECLQAUAAYACAAAACEAOP0h/9YAAACUAQAACwAAAAAA&#10;AAAAAAAAAAAvAQAAX3JlbHMvLnJlbHNQSwECLQAUAAYACAAAACEAelx4IKsCAADOBQAADgAAAAAA&#10;AAAAAAAAAAAuAgAAZHJzL2Uyb0RvYy54bWxQSwECLQAUAAYACAAAACEAmCWMgOAAAAAHAQAADwAA&#10;AAAAAAAAAAAAAAAFBQAAZHJzL2Rvd25yZXYueG1sUEsFBgAAAAAEAAQA8wAAABIGAAAAAA==&#10;" adj="-11796480,,5400" path="m334654,l5978525,r,l5978525,1986271v,184824,-149830,334654,-334654,334654l,2320925r,l,334654c,149830,149830,,334654,xe" fillcolor="#aed5da" strokecolor="#007472" strokeweight="4.5pt">
                <v:stroke joinstyle="miter"/>
                <v:formulas/>
                <v:path arrowok="t" o:connecttype="custom" o:connectlocs="334654,0;5978525,0;5978525,0;5978525,1986271;5643871,2320925;0,2320925;0,2320925;0,334654;334654,0" o:connectangles="0,0,0,0,0,0,0,0,0" textboxrect="0,0,5978525,2320925"/>
                <v:textbox>
                  <w:txbxContent>
                    <w:p w14:paraId="59187410" w14:textId="19DACF02" w:rsidR="00701A9B" w:rsidRPr="002E256E" w:rsidRDefault="00BE3C74" w:rsidP="00BE3C74">
                      <w:pPr>
                        <w:bidi/>
                        <w:spacing w:line="276" w:lineRule="auto"/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</w:rPr>
                      </w:pPr>
                      <w:r w:rsidRPr="00BE3C74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يېڭى زېلاندىيە بىخەتەرلىك ئاخبارات ئىدارىسى</w:t>
                      </w:r>
                      <w:r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(NZSIS)</w:t>
                      </w:r>
                      <w:r w:rsidR="00EC5D00" w:rsidRPr="00EC5D00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EC5D00" w:rsidRPr="00EC5D00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چەتئەلنىڭ ئارىلىشىشىنى چەتئەلنىڭ</w:t>
                      </w:r>
                      <w:r w:rsidR="00EC5D00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EC5D00" w:rsidRPr="00EC5D00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ھەرىكىتى دەپ ئېنىقلىما بېرىدۇ،</w:t>
                      </w:r>
                      <w:r w:rsidR="00EC5D00" w:rsidRPr="00EC5D00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EC5D00" w:rsidRPr="00350DE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ھەمىشە ۋاكالەتچى ئارقىلىق ھەرىكەت قىلىدۇ، بۇ ئالدامچىلىق، چىرىكلىك ياكى مەجبۇرلاش ۋاسىتىلىرى ئارقىلىق يېڭى زېلاندىيەنىڭ دۆلەت مەنپەئەتىگە تەسىر </w:t>
                      </w:r>
                      <w:r w:rsidR="00F46DA8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EC5D00" w:rsidRPr="00350DE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  <w:rtl/>
                        </w:rPr>
                        <w:t>كۆرسىتىش، بۇزۇش ياكى ئاغدۇرۇشنى مەقسەت قىلىدۇ</w:t>
                      </w:r>
                      <w:r w:rsidR="00350DE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="00701A9B" w:rsidRPr="00350DE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350DE5" w:rsidRPr="00350DE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  <w:rtl/>
                        </w:rPr>
                        <w:t>نورمال دىپلوماتىك پائالىيەت، لوبىچىلىق ۋە باشقا ھەقىقىي، ئوچۇق-ئاشكارە تىرىشچانلىقلار ئارىلىشىش دەپ قارالمايدۇ</w:t>
                      </w:r>
                      <w:r w:rsidR="00350DE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="00701A9B" w:rsidRPr="002E256E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  <w:rtl/>
                        </w:rPr>
                        <w:br/>
                      </w:r>
                      <w:r w:rsidR="00701A9B" w:rsidRPr="002E256E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  <w:rtl/>
                        </w:rPr>
                        <w:br/>
                      </w:r>
                      <w:r w:rsidR="00350DE5" w:rsidRPr="00350DE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  <w:rtl/>
                        </w:rPr>
                        <w:t>بۇ ئۇچۇر جەدۋىلىدە «چەتئەل دۆلىتى</w:t>
                      </w:r>
                      <w:r w:rsidR="00350DE5" w:rsidRPr="00350DE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</w:rPr>
                        <w:t xml:space="preserve"> «</w:t>
                      </w:r>
                      <w:r w:rsidR="00350DE5" w:rsidRPr="00350DE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  <w:rtl/>
                        </w:rPr>
                        <w:t>يېڭى زېلاندىيەدىن باشقا دۆلەتلەرنى كۆرسىتىدۇ</w:t>
                      </w:r>
                      <w:r w:rsidR="0019052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190525" w:rsidRPr="0019052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="00190525" w:rsidRPr="0019052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  <w:rtl/>
                        </w:rPr>
                        <w:t>بۇ ئاتالغۇ يېڭى زېلاندىيە سىرتىدىكى دۆلەتلەرنى كۆرسىتىدۇ</w:t>
                      </w:r>
                      <w:r w:rsidR="00350DE5"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0D82BB7F" w:rsidR="001A7A32" w:rsidRDefault="001A7A32" w:rsidP="002E256E">
      <w:pPr>
        <w:bidi/>
        <w:spacing w:after="180"/>
        <w:rPr>
          <w:b/>
          <w:bCs/>
          <w:sz w:val="22"/>
          <w:szCs w:val="22"/>
        </w:rPr>
      </w:pPr>
    </w:p>
    <w:p w14:paraId="0759125B" w14:textId="09077239" w:rsidR="00E6621C" w:rsidRDefault="00E6621C" w:rsidP="002E256E">
      <w:pPr>
        <w:bidi/>
        <w:spacing w:after="180"/>
        <w:rPr>
          <w:b/>
          <w:bCs/>
          <w:sz w:val="22"/>
          <w:szCs w:val="22"/>
        </w:rPr>
      </w:pPr>
    </w:p>
    <w:p w14:paraId="4FBB8FF2" w14:textId="1FDD98FE" w:rsidR="00E6621C" w:rsidRDefault="00E6621C" w:rsidP="002E256E">
      <w:pPr>
        <w:bidi/>
        <w:spacing w:after="180"/>
        <w:rPr>
          <w:b/>
          <w:bCs/>
          <w:sz w:val="22"/>
          <w:szCs w:val="22"/>
        </w:rPr>
      </w:pPr>
    </w:p>
    <w:p w14:paraId="084E2300" w14:textId="6A2402E6" w:rsidR="00E6621C" w:rsidRDefault="00E6621C" w:rsidP="002E256E">
      <w:pPr>
        <w:bidi/>
        <w:spacing w:after="180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2E256E">
      <w:pPr>
        <w:bidi/>
        <w:spacing w:after="180"/>
        <w:rPr>
          <w:b/>
          <w:bCs/>
          <w:sz w:val="22"/>
          <w:szCs w:val="22"/>
        </w:rPr>
      </w:pPr>
    </w:p>
    <w:p w14:paraId="71EAD1B5" w14:textId="48697B35" w:rsidR="00E6621C" w:rsidRDefault="00E6621C" w:rsidP="002E256E">
      <w:pPr>
        <w:bidi/>
        <w:spacing w:after="180"/>
        <w:rPr>
          <w:b/>
          <w:bCs/>
        </w:rPr>
      </w:pPr>
    </w:p>
    <w:p w14:paraId="5EE830D7" w14:textId="7B5E9A82" w:rsidR="007329D7" w:rsidRDefault="007329D7" w:rsidP="002E256E">
      <w:pPr>
        <w:bidi/>
        <w:spacing w:after="180"/>
        <w:rPr>
          <w:rFonts w:ascii="Acumin Pro" w:hAnsi="Acumin Pro" w:cs="Acumin Pro"/>
          <w:b/>
          <w:bCs/>
          <w:sz w:val="26"/>
          <w:szCs w:val="26"/>
        </w:rPr>
      </w:pPr>
    </w:p>
    <w:p w14:paraId="046A9E72" w14:textId="3B9444D6" w:rsidR="00A74EFB" w:rsidRDefault="00BC7D0B" w:rsidP="002E256E">
      <w:pPr>
        <w:bidi/>
        <w:spacing w:after="180"/>
        <w:rPr>
          <w:rFonts w:ascii="Acumin Pro" w:hAnsi="Acumin Pro" w:cs="Acumin Pro"/>
          <w:b/>
          <w:bCs/>
          <w:color w:val="00908B"/>
          <w:sz w:val="36"/>
          <w:szCs w:val="36"/>
        </w:rPr>
      </w:pPr>
      <w:r>
        <w:rPr>
          <w:rFonts w:ascii="Acumin Pro" w:hAnsi="Acumin Pro" w:cs="Acumin Pro"/>
          <w:b/>
          <w:bCs/>
          <w:color w:val="00908B"/>
          <w:sz w:val="28"/>
          <w:szCs w:val="28"/>
        </w:rPr>
        <w:br/>
      </w:r>
    </w:p>
    <w:p w14:paraId="0D387510" w14:textId="77777777" w:rsidR="0075791C" w:rsidRPr="00810F27" w:rsidRDefault="0075791C" w:rsidP="0075791C">
      <w:pPr>
        <w:bidi/>
        <w:spacing w:after="180"/>
        <w:rPr>
          <w:rFonts w:ascii="Acumin Pro" w:hAnsi="Acumin Pro"/>
          <w:b/>
          <w:bCs/>
          <w:color w:val="00908B"/>
          <w:sz w:val="26"/>
          <w:szCs w:val="26"/>
        </w:rPr>
      </w:pPr>
      <w:r>
        <w:rPr>
          <w:rFonts w:ascii="Acumin Pro" w:hAnsi="Acumin Pro"/>
          <w:b/>
          <w:color w:val="00908B"/>
          <w:sz w:val="38"/>
          <w:lang w:val="ug-CN"/>
        </w:rPr>
        <w:t>چەتئەلنىڭ ئارىلىشىشى ئېرىقى مىللەتلەرنىڭ ھوقۇقى ۋە ئەركىنلىكىگە</w:t>
      </w:r>
      <w:r w:rsidRPr="00810F27">
        <w:rPr>
          <w:rFonts w:ascii="Acumin Pro" w:hAnsi="Acumin Pro"/>
          <w:b/>
          <w:bCs/>
          <w:color w:val="00908B"/>
          <w:sz w:val="38"/>
          <w:szCs w:val="38"/>
          <w:lang w:val="ug-CN"/>
        </w:rPr>
        <w:br/>
      </w:r>
      <w:r>
        <w:rPr>
          <w:rFonts w:ascii="Acumin Pro" w:hAnsi="Acumin Pro"/>
          <w:b/>
          <w:color w:val="00908B"/>
          <w:sz w:val="38"/>
          <w:lang w:val="ug-CN"/>
        </w:rPr>
        <w:t xml:space="preserve"> زىيان يەتكۈزىدۇ </w:t>
      </w:r>
    </w:p>
    <w:p w14:paraId="0B8851D2" w14:textId="349BF939" w:rsidR="0075791C" w:rsidRPr="00870B47" w:rsidRDefault="00870B47" w:rsidP="00870B47">
      <w:pPr>
        <w:bidi/>
        <w:spacing w:before="0" w:after="0" w:line="276" w:lineRule="auto"/>
        <w:rPr>
          <w:rFonts w:ascii="Acumin Pro" w:hAnsi="Acumin Pro"/>
          <w:sz w:val="22"/>
          <w:szCs w:val="22"/>
        </w:rPr>
      </w:pPr>
      <w:r w:rsidRPr="00870B47">
        <w:rPr>
          <w:rFonts w:ascii="Acumin Pro" w:hAnsi="Acumin Pro"/>
          <w:sz w:val="22"/>
          <w:rtl/>
          <w:lang w:val="ug-CN"/>
        </w:rPr>
        <w:t>قاچان چەتئەللەر ئۆزىنىڭ مەقسىتىگە يېتىش ئۈچۈن يېڭى زېللاندىيەگە ئارلاشقاندا،</w:t>
      </w:r>
      <w:r w:rsidR="00E17591">
        <w:rPr>
          <w:rFonts w:ascii="Acumin Pro" w:hAnsi="Acumin Pro"/>
          <w:sz w:val="22"/>
          <w:lang w:val="en-US"/>
        </w:rPr>
        <w:t xml:space="preserve"> </w:t>
      </w:r>
      <w:r w:rsidRPr="00870B47">
        <w:rPr>
          <w:rFonts w:ascii="Acumin Pro" w:hAnsi="Acumin Pro"/>
          <w:sz w:val="22"/>
          <w:rtl/>
          <w:lang w:val="ug-CN"/>
        </w:rPr>
        <w:t>بۇچەتئەلنىڭ ئارىلىشىشى</w:t>
      </w:r>
      <w:r w:rsidR="00E17591">
        <w:rPr>
          <w:rFonts w:ascii="Acumin Pro" w:hAnsi="Acumin Pro"/>
          <w:sz w:val="22"/>
          <w:lang w:val="en-US"/>
        </w:rPr>
        <w:br/>
      </w:r>
      <w:r w:rsidRPr="00E17591">
        <w:rPr>
          <w:rFonts w:ascii="Acumin Pro" w:hAnsi="Acumin Pro"/>
          <w:sz w:val="22"/>
          <w:rtl/>
          <w:lang w:val="ug-CN"/>
        </w:rPr>
        <w:t>دىيلىدۇ</w:t>
      </w:r>
      <w:r>
        <w:rPr>
          <w:rFonts w:ascii="Acumin Pro" w:hAnsi="Acumin Pro"/>
          <w:sz w:val="22"/>
        </w:rPr>
        <w:t xml:space="preserve"> </w:t>
      </w:r>
      <w:r w:rsidRPr="00E17591">
        <w:rPr>
          <w:rFonts w:ascii="Acumin Pro" w:hAnsi="Acumin Pro"/>
          <w:sz w:val="22"/>
        </w:rPr>
        <w:t>.</w:t>
      </w:r>
      <w:r w:rsidRPr="00870B47">
        <w:rPr>
          <w:rFonts w:ascii="Acumin Pro" w:hAnsi="Acumin Pro"/>
          <w:sz w:val="22"/>
          <w:rtl/>
        </w:rPr>
        <w:t>بۇ چەتئەل دۆلەتلىرىنىڭ ئاساسلىق مەقسىتسى يېڭى زېلاندىيەنىڭ جەمئىيىتىنى، قىزىقىشىنى ۋە ھەرىكىتىنى كونترول قىلىش ۋە ئۆزگەرتىش</w:t>
      </w:r>
      <w:r w:rsidR="009C3BF7">
        <w:rPr>
          <w:rFonts w:ascii="Acumin Pro" w:hAnsi="Acumin Pro"/>
          <w:sz w:val="22"/>
        </w:rPr>
        <w:t>.</w:t>
      </w:r>
      <w:r w:rsidRPr="00870B47">
        <w:rPr>
          <w:rFonts w:ascii="Roboto" w:hAnsi="Roboto"/>
          <w:color w:val="444444"/>
          <w:sz w:val="20"/>
          <w:szCs w:val="20"/>
          <w:shd w:val="clear" w:color="auto" w:fill="FFFFFF"/>
          <w:rtl/>
        </w:rPr>
        <w:t xml:space="preserve"> </w:t>
      </w:r>
      <w:r w:rsidRPr="00870B47">
        <w:rPr>
          <w:rFonts w:ascii="Acumin Pro" w:hAnsi="Acumin Pro"/>
          <w:sz w:val="22"/>
          <w:rtl/>
        </w:rPr>
        <w:t>ئۇلار بۇنداق قىلىش ئارقىلىق تېخىمۇ كۆپ تەسىر ۋە كونتروللۇققا ئىگە بولالايدۇ</w:t>
      </w:r>
      <w:r>
        <w:rPr>
          <w:rFonts w:ascii="Acumin Pro" w:hAnsi="Acumin Pro"/>
          <w:sz w:val="22"/>
        </w:rPr>
        <w:t xml:space="preserve"> .</w:t>
      </w:r>
    </w:p>
    <w:p w14:paraId="2A1F86F4" w14:textId="5BF4E6FD" w:rsidR="009C3BF7" w:rsidRDefault="009C3BF7" w:rsidP="009C3BF7">
      <w:pPr>
        <w:keepLines w:val="0"/>
        <w:bidi/>
        <w:rPr>
          <w:rFonts w:ascii="Acumin Pro" w:hAnsi="Acumin Pro" w:cs="Acumin Pro"/>
        </w:rPr>
      </w:pPr>
      <w:r w:rsidRPr="009C3BF7">
        <w:rPr>
          <w:rFonts w:ascii="Acumin Pro" w:hAnsi="Acumin Pro" w:cs="Acumin Pro"/>
          <w:rtl/>
        </w:rPr>
        <w:t>چەتئەلنىڭ ئارىلىشىشى يېڭى زېلاندىيەنىڭ مۇستەقىللىقى، دېموكراتىيىسى، ئىقتىسادى، ئىناۋىتى ۋە جەمئىيەتلىرىگە زىيان يەتكۈزىدۇ</w:t>
      </w:r>
      <w:r>
        <w:rPr>
          <w:rFonts w:ascii="Acumin Pro" w:hAnsi="Acumin Pro" w:cs="Acumin Pro"/>
        </w:rPr>
        <w:t xml:space="preserve"> .</w:t>
      </w:r>
      <w:r w:rsidRPr="009C3BF7">
        <w:rPr>
          <w:rFonts w:ascii="Acumin Pro" w:hAnsi="Acumin Pro" w:cs="Acumin Pro"/>
          <w:rtl/>
        </w:rPr>
        <w:t>يېڭى زېلاندىيەدىكى ئېرىقى مىللەتلەر چەتئەللەرتەرىپدىن خالمىغان كۆڭۈل بۆلۈش، بىخەتەرلىك ھېس قىلماسلىق ۋە ئۇلارنىڭ ھوقۇقى ۋە ئەركىنلىكىگە زىيان يېتىدۇ</w:t>
      </w:r>
      <w:r>
        <w:rPr>
          <w:rFonts w:ascii="Acumin Pro" w:hAnsi="Acumin Pro" w:cs="Acumin Pro"/>
        </w:rPr>
        <w:t xml:space="preserve"> .</w:t>
      </w:r>
      <w:r w:rsidRPr="009C3BF7">
        <w:rPr>
          <w:rFonts w:ascii="Acumin Pro" w:hAnsi="Acumin Pro" w:cs="Acumin Pro"/>
          <w:rtl/>
        </w:rPr>
        <w:t>دۆلەتلەر ئوتتۇرىسىدىكى نورمال دىپلوماتىك پائالىيەتلەر چەتئەلنىڭ ئارىلىشىشى ھىساپلانمايدۇ</w:t>
      </w:r>
      <w:r>
        <w:rPr>
          <w:rFonts w:ascii="Acumin Pro" w:hAnsi="Acumin Pro" w:cs="Acumin Pro"/>
        </w:rPr>
        <w:t xml:space="preserve"> .</w:t>
      </w:r>
    </w:p>
    <w:p w14:paraId="24DEB3F6" w14:textId="77777777" w:rsidR="009C3BF7" w:rsidRDefault="009C3BF7" w:rsidP="009C3BF7">
      <w:pPr>
        <w:keepLines w:val="0"/>
        <w:bidi/>
        <w:rPr>
          <w:rFonts w:ascii="Acumin Pro" w:hAnsi="Acumin Pro" w:cs="Acumin Pro"/>
        </w:rPr>
      </w:pPr>
    </w:p>
    <w:p w14:paraId="437E74E6" w14:textId="77777777" w:rsidR="009C3BF7" w:rsidRDefault="009C3BF7" w:rsidP="009C3BF7">
      <w:pPr>
        <w:keepLines w:val="0"/>
        <w:bidi/>
        <w:rPr>
          <w:rFonts w:ascii="Acumin Pro" w:hAnsi="Acumin Pro" w:cs="Acumin Pro"/>
        </w:rPr>
      </w:pPr>
    </w:p>
    <w:p w14:paraId="4B3AEEA5" w14:textId="57C2E182" w:rsidR="0011154D" w:rsidRPr="002E256E" w:rsidRDefault="009C3BF7" w:rsidP="009C3BF7">
      <w:pPr>
        <w:keepLines w:val="0"/>
        <w:bidi/>
        <w:rPr>
          <w:rFonts w:ascii="Acumin Pro" w:hAnsi="Acumin Pro" w:cs="Acumin Pro"/>
        </w:rPr>
      </w:pPr>
      <w:r w:rsidRPr="009C3BF7">
        <w:rPr>
          <w:rFonts w:ascii="Acumin Pro" w:hAnsi="Acumin Pro" w:cs="Acumin Pro"/>
        </w:rPr>
        <w:t xml:space="preserve"> </w:t>
      </w:r>
      <w:r w:rsidR="007329D7" w:rsidRPr="002E256E">
        <w:rPr>
          <w:rFonts w:ascii="Acumin Pro" w:hAnsi="Acumin Pro" w:cs="Acumin Pro"/>
        </w:rPr>
        <w:br w:type="page"/>
      </w:r>
      <w:r>
        <w:rPr>
          <w:rFonts w:ascii="Acumin Pro" w:hAnsi="Acumin Pro" w:cs="Acumin Pro"/>
        </w:rPr>
        <w:lastRenderedPageBreak/>
        <w:t xml:space="preserve"> </w:t>
      </w:r>
    </w:p>
    <w:p w14:paraId="6CA91E91" w14:textId="69B6861C" w:rsidR="00C81D04" w:rsidRPr="002E256E" w:rsidRDefault="00701A9B" w:rsidP="002E256E">
      <w:pPr>
        <w:bidi/>
        <w:spacing w:after="180"/>
        <w:rPr>
          <w:rFonts w:ascii="Acumin Pro" w:hAnsi="Acumin Pro" w:cs="Acumin Pro"/>
          <w:b/>
          <w:bCs/>
          <w:color w:val="00908B"/>
          <w:sz w:val="44"/>
          <w:szCs w:val="44"/>
        </w:rPr>
      </w:pPr>
      <w:r w:rsidRPr="00810F27">
        <w:rPr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4CAA71FF" wp14:editId="7213E14C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377F5A04">
                <wp:simplePos x="0" y="0"/>
                <wp:positionH relativeFrom="margin">
                  <wp:posOffset>-308610</wp:posOffset>
                </wp:positionH>
                <wp:positionV relativeFrom="paragraph">
                  <wp:posOffset>-3316</wp:posOffset>
                </wp:positionV>
                <wp:extent cx="6275705" cy="8902700"/>
                <wp:effectExtent l="38100" t="38100" r="29845" b="3175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0FD3D" w14:textId="1DABE0EA" w:rsidR="00EC5D00" w:rsidRPr="00EE4DE4" w:rsidRDefault="00EC5D00" w:rsidP="00EE4DE4">
                            <w:pPr>
                              <w:bidi/>
                              <w:spacing w:before="0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left:0;text-align:left;margin-left:-24.3pt;margin-top:-.25pt;width:494.1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75705,890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W8rQIAANMFAAAOAAAAZHJzL2Uyb0RvYy54bWysVEtv2zAMvg/YfxB0X+14adwGdYqgRYcB&#10;RRu0HXpWZCnRptckJU7260fJjyRrscOwiyyK5EfyM8mr652SaMucF0ZXeHSWY8Q0NbXQqwp/e7n7&#10;dIGRD0TXRBrNKrxnHl/PPn64auyUFWZtZM0cAhDtp42t8DoEO80yT9dMEX9mLNOg5MYpEkB0q6x2&#10;pAF0JbMizydZY1xtnaHMe3i9bZV4lvA5ZzQ8cu5ZQLLCkFtIp0vnMp7Z7IpMV47YtaBdGuQfslBE&#10;aAg6QN2SQNDGiTdQSlBnvOHhjBqVGc4FZakGqGaU/1HN85pYlmoBcrwdaPL/D5Y+bJ/twgENjfVT&#10;D9dYxY47Fb+QH9olsvYDWWwXEIXHSVGel/k5RhR0F5d5UeaJzuzgbp0PX5hRKF4q7MxG18WtIKsn&#10;+C+JLrK99yHxViNNFDQIqb+PMOJKwm/YEokmk89l95eOTIpjkz5sBwYJ9IEjsjdS1HdCyiTEvmI3&#10;0iHArvByNYrY4HFiJTVqKlxOoMFSlidK71bLASDPy3FZvMUARKkB+EBquoW9ZDENqZ8YR6IGGos2&#10;wmlehFKmQ59bso5uHKoYHEfvOcrBqbONbizNweDY1fS3iINHimp0GJyV0Ma9F7n+0afLW/u++rbm&#10;WH7YLXdQNKyJSFh8WZp6v3DImXYuvaV3AlrlnviwIA46AEYWlkt4hINLAz/FdDeM1sb9eu892sN8&#10;gBajBga7wv7nhjiGkfyqYXIuR+Nx3ARJGJ+XBQjuWLM81uiNujHQKdCTkF26Rvsg+yt3Rr3CDprH&#10;qKAimkLsCtPgeuEmtAsHthhl83kyg+m3JNzrZ0sjeOQ5Nu3L7pU4281LgFF7MP0SINPU3227Hmyj&#10;pzbzTTBchKg88NoJsDngdrKajuVkddjFs98AAAD//wMAUEsDBBQABgAIAAAAIQA0pV6A4QAAAAoB&#10;AAAPAAAAZHJzL2Rvd25yZXYueG1sTI/LTsMwEEX3SPyDNUhsUOuk9JnGqQAJFlkgtVTq1o0nD4jH&#10;IXbb8PcdVrCb0T26cybdDLYVZ+x940hBPI5AIBXONFQp2H+8jpYgfNBkdOsIFfygh012e5PqxLgL&#10;bfG8C5XgEvKJVlCH0CVS+qJGq/3YdUicla63OvDaV9L0+sLltpWTKJpLqxviC7Xu8KXG4mt3sgo+&#10;5Zbq/PtgD+/55Pktj8v9A5VK3d8NT2sQAYfwB8OvPqtDxk5HdyLjRatgNF3OGeVhBoLz1eNqAeLI&#10;4DSKZyCzVP5/IbsCAAD//wMAUEsBAi0AFAAGAAgAAAAhALaDOJL+AAAA4QEAABMAAAAAAAAAAAAA&#10;AAAAAAAAAFtDb250ZW50X1R5cGVzXS54bWxQSwECLQAUAAYACAAAACEAOP0h/9YAAACUAQAACwAA&#10;AAAAAAAAAAAAAAAvAQAAX3JlbHMvLnJlbHNQSwECLQAUAAYACAAAACEAh+AFvK0CAADTBQAADgAA&#10;AAAAAAAAAAAAAAAuAgAAZHJzL2Uyb0RvYy54bWxQSwECLQAUAAYACAAAACEANKVegOEAAAAKAQAA&#10;DwAAAAAAAAAAAAAAAAAHBQAAZHJzL2Rvd25yZXYueG1sUEsFBgAAAAAEAAQA8wAAABUGAAAAAA==&#10;" adj="-11796480,,5400" path="m416519,l6275705,r,l6275705,8486181v,230037,-186482,416519,-416519,416519l,8902700r,l,416519c,186482,186482,,416519,xe" fillcolor="white [3212]" strokecolor="#007472" strokeweight="6pt">
                <v:stroke joinstyle="miter"/>
                <v:formulas/>
                <v:path arrowok="t" o:connecttype="custom" o:connectlocs="416519,0;6275705,0;6275705,0;6275705,8486181;5859186,8902700;0,8902700;0,8902700;0,416519;416519,0" o:connectangles="0,0,0,0,0,0,0,0,0" textboxrect="0,0,6275705,8902700"/>
                <v:textbox>
                  <w:txbxContent>
                    <w:p w14:paraId="2970FD3D" w14:textId="1DABE0EA" w:rsidR="00EC5D00" w:rsidRPr="00EE4DE4" w:rsidRDefault="00EC5D00" w:rsidP="00EE4DE4">
                      <w:pPr>
                        <w:bidi/>
                        <w:spacing w:before="0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FB">
        <w:rPr>
          <w:rFonts w:ascii="Acumin Pro" w:hAnsi="Acumin Pro" w:cs="Acumin Pro"/>
          <w:b/>
          <w:bCs/>
          <w:color w:val="00908B"/>
          <w:sz w:val="38"/>
          <w:szCs w:val="38"/>
        </w:rPr>
        <w:br/>
      </w:r>
      <w:r w:rsidR="0075791C">
        <w:rPr>
          <w:rFonts w:ascii="Acumin Pro" w:hAnsi="Acumin Pro"/>
          <w:b/>
          <w:color w:val="00908B"/>
          <w:sz w:val="40"/>
          <w:lang w:val="ug-CN"/>
        </w:rPr>
        <w:t>ئېرىقى مىللەتلەر توپىغا چەتئەلنىڭ ئارىلىشىشى قانداق بولىدۇ؟</w:t>
      </w:r>
    </w:p>
    <w:p w14:paraId="2F0689CD" w14:textId="468487EE" w:rsidR="00C81D04" w:rsidRPr="002E256E" w:rsidRDefault="009C3BF7" w:rsidP="009C3BF7">
      <w:pPr>
        <w:bidi/>
        <w:spacing w:before="0"/>
        <w:rPr>
          <w:rFonts w:ascii="Acumin Pro" w:hAnsi="Acumin Pro" w:cs="Acumin Pro"/>
          <w:sz w:val="26"/>
          <w:szCs w:val="26"/>
          <w:lang w:val="en-US"/>
        </w:rPr>
      </w:pPr>
      <w:r w:rsidRPr="009C3BF7">
        <w:rPr>
          <w:rFonts w:ascii="Acumin Pro" w:hAnsi="Acumin Pro"/>
          <w:sz w:val="22"/>
          <w:rtl/>
          <w:lang w:val="ug-CN"/>
        </w:rPr>
        <w:t>ئېرىقى مىللەتلەر توپىغا چەتئەلنىڭ ئارىلىشىشىنى كۆرۈش تەس</w:t>
      </w:r>
      <w:r>
        <w:rPr>
          <w:rFonts w:ascii="Acumin Pro" w:hAnsi="Acumin Pro"/>
          <w:sz w:val="22"/>
        </w:rPr>
        <w:t xml:space="preserve"> .</w:t>
      </w:r>
      <w:r w:rsidRPr="009C3BF7">
        <w:rPr>
          <w:rFonts w:ascii="Acumin Pro" w:hAnsi="Acumin Pro"/>
          <w:sz w:val="22"/>
          <w:rtl/>
        </w:rPr>
        <w:t>بۇ يەردە چەتئەل دۆلىتى ياكى يېڭى زېلاندىيەدە تۇرۇشلۇق بىركىشى چەتئەلنىڭ ئارىلىشىشى بىلەن شۇغۇللانغانلارنىڭ چەتئەلگە ئارىلىشىش پائالىيەتلىرىنىڭ بىر قانچە مىسالى بار</w:t>
      </w:r>
      <w:r>
        <w:rPr>
          <w:rFonts w:ascii="Acumin Pro" w:hAnsi="Acumin Pro"/>
          <w:sz w:val="22"/>
        </w:rPr>
        <w:t>:</w:t>
      </w:r>
      <w:r w:rsidRPr="002E256E">
        <w:rPr>
          <w:rFonts w:ascii="Acumin Pro" w:hAnsi="Acumin Pro" w:cs="Acumin Pro"/>
          <w:sz w:val="26"/>
          <w:szCs w:val="26"/>
          <w:rtl/>
        </w:rPr>
        <w:t xml:space="preserve"> </w:t>
      </w:r>
      <w:r w:rsidR="00B25F91" w:rsidRPr="002E256E">
        <w:rPr>
          <w:rFonts w:ascii="Acumin Pro" w:hAnsi="Acumin Pro" w:cs="Acumin Pro"/>
          <w:sz w:val="26"/>
          <w:szCs w:val="26"/>
          <w:rtl/>
        </w:rPr>
        <w:br/>
      </w:r>
    </w:p>
    <w:p w14:paraId="0C059D88" w14:textId="77777777" w:rsidR="00BC7D0B" w:rsidRPr="002E256E" w:rsidRDefault="00BC7D0B" w:rsidP="002E256E">
      <w:pPr>
        <w:pStyle w:val="ListParagraph"/>
        <w:numPr>
          <w:ilvl w:val="0"/>
          <w:numId w:val="25"/>
        </w:numPr>
        <w:bidi/>
        <w:spacing w:before="0" w:after="240"/>
        <w:ind w:left="714" w:hanging="357"/>
        <w:rPr>
          <w:rFonts w:ascii="Acumin Pro" w:hAnsi="Acumin Pro" w:cs="Acumin Pro"/>
          <w:sz w:val="26"/>
          <w:szCs w:val="26"/>
        </w:rPr>
        <w:sectPr w:rsidR="00BC7D0B" w:rsidRPr="002E256E" w:rsidSect="00EE0B9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7001772D" w14:textId="4EA87316" w:rsidR="003C39F5" w:rsidRPr="00805E3F" w:rsidRDefault="00805E3F" w:rsidP="00805E3F">
      <w:pPr>
        <w:pStyle w:val="ListParagraph"/>
        <w:numPr>
          <w:ilvl w:val="0"/>
          <w:numId w:val="25"/>
        </w:numPr>
        <w:bidi/>
        <w:spacing w:before="0" w:after="240"/>
        <w:ind w:left="714" w:hanging="357"/>
        <w:rPr>
          <w:rFonts w:ascii="Acumin Pro" w:hAnsi="Acumin Pro" w:cs="Acumin Pro"/>
          <w:sz w:val="26"/>
          <w:szCs w:val="26"/>
        </w:rPr>
      </w:pPr>
      <w:bookmarkStart w:id="0" w:name="_Hlk194430355"/>
      <w:r w:rsidRPr="00ED428E">
        <w:rPr>
          <w:rFonts w:ascii="Acumin Pro" w:hAnsi="Acumin Pro"/>
          <w:sz w:val="22"/>
          <w:rtl/>
          <w:lang w:val="ug-CN"/>
        </w:rPr>
        <w:t>چەتئەل دۆلىتى كىشىلەرگە تەھدىت سېلىش ياكى قورقۇتۇش ئارقىلىق، ئۇلارنى رۇخسەتسىز كۆزىتىش ۋە جەمئىيەتنى نازارەت قىلىش</w:t>
      </w:r>
    </w:p>
    <w:p w14:paraId="1206F99A" w14:textId="45AF4546" w:rsidR="00ED6144" w:rsidRPr="00ED428E" w:rsidRDefault="00ED6144" w:rsidP="003C39F5">
      <w:pPr>
        <w:pStyle w:val="ListParagraph"/>
        <w:numPr>
          <w:ilvl w:val="0"/>
          <w:numId w:val="25"/>
        </w:numPr>
        <w:bidi/>
        <w:spacing w:after="240"/>
        <w:ind w:left="714" w:hanging="357"/>
        <w:rPr>
          <w:rFonts w:ascii="Acumin Pro" w:hAnsi="Acumin Pro"/>
          <w:sz w:val="22"/>
          <w:szCs w:val="22"/>
        </w:rPr>
      </w:pPr>
      <w:r w:rsidRPr="00ED6144">
        <w:rPr>
          <w:rFonts w:ascii="Acumin Pro" w:hAnsi="Acumin Pro"/>
          <w:sz w:val="22"/>
          <w:rtl/>
          <w:lang w:val="ug-CN"/>
        </w:rPr>
        <w:t xml:space="preserve">بەزى گۇرۇپپىلار ياكى مەھەللىلەرگە تەھدىت سېلىش ئارقىلىق ئۇلارنىڭ چەتئەلنىڭكىگە ئوخشىمايدىغان كۆز قاراش ياكى پىكېرلېرىنى ئوچۇق-ئاشكارە ئورتاقلىشىشنىڭ ئالدىنى </w:t>
      </w:r>
      <w:r w:rsidRPr="00ED428E">
        <w:rPr>
          <w:rFonts w:ascii="Acumin Pro" w:hAnsi="Acumin Pro"/>
          <w:sz w:val="22"/>
          <w:rtl/>
          <w:lang w:val="ug-CN"/>
        </w:rPr>
        <w:t>ئېلىش</w:t>
      </w:r>
    </w:p>
    <w:p w14:paraId="2ACA5BFB" w14:textId="77777777" w:rsidR="00ED6144" w:rsidRPr="00ED6144" w:rsidRDefault="00ED6144" w:rsidP="00ED6144">
      <w:pPr>
        <w:pStyle w:val="ListParagraph"/>
        <w:numPr>
          <w:ilvl w:val="0"/>
          <w:numId w:val="25"/>
        </w:numPr>
        <w:bidi/>
        <w:spacing w:after="240"/>
        <w:ind w:left="714" w:hanging="357"/>
        <w:rPr>
          <w:rFonts w:ascii="Acumin Pro" w:hAnsi="Acumin Pro"/>
          <w:sz w:val="22"/>
          <w:szCs w:val="22"/>
        </w:rPr>
      </w:pPr>
      <w:r w:rsidRPr="00ED6144">
        <w:rPr>
          <w:rFonts w:ascii="Acumin Pro" w:hAnsi="Acumin Pro"/>
          <w:sz w:val="22"/>
          <w:rtl/>
          <w:lang w:val="ug-CN"/>
        </w:rPr>
        <w:t>چەتئەلنىڭكىگە ئوخشىمايدىغان كۆز قاراش ياكى پىكېرلېرىنى ئوچۇق-ئاشكارە ئورتاقلىشىشنىڭ ئالدىنى ئېلىپ يېڭى زېلاندىيەدە يۈز بەرگەن پالىيەتلەرنىڭ يۈز بېرىشىنى توسۇشقا ئۇرۇنۇش</w:t>
      </w:r>
    </w:p>
    <w:p w14:paraId="7120949F" w14:textId="77777777" w:rsidR="00ED6144" w:rsidRPr="00ED6144" w:rsidRDefault="00ED6144" w:rsidP="00ED6144">
      <w:pPr>
        <w:pStyle w:val="ListParagraph"/>
        <w:numPr>
          <w:ilvl w:val="0"/>
          <w:numId w:val="25"/>
        </w:numPr>
        <w:bidi/>
        <w:spacing w:before="0" w:after="240"/>
        <w:ind w:left="714" w:hanging="357"/>
        <w:rPr>
          <w:rFonts w:ascii="Acumin Pro" w:hAnsi="Acumin Pro" w:cs="Acumin Pro"/>
          <w:sz w:val="26"/>
          <w:szCs w:val="26"/>
        </w:rPr>
      </w:pPr>
      <w:r w:rsidRPr="00ED6144">
        <w:rPr>
          <w:rFonts w:ascii="Acumin Pro" w:hAnsi="Acumin Pro"/>
          <w:sz w:val="22"/>
          <w:rtl/>
          <w:lang w:val="ug-CN"/>
        </w:rPr>
        <w:t>چەتئەلدىن كەلگەن تەھدىدلەرنى يېڭى زېلاندىيەدىكى جەمئىيەتكە يەتكۈزۈش</w:t>
      </w:r>
    </w:p>
    <w:p w14:paraId="5ABA7986" w14:textId="4E5CA733" w:rsidR="003C39F5" w:rsidRPr="00EE4DE4" w:rsidRDefault="00C77402" w:rsidP="003C39F5">
      <w:pPr>
        <w:pStyle w:val="ListParagraph"/>
        <w:numPr>
          <w:ilvl w:val="0"/>
          <w:numId w:val="25"/>
        </w:numPr>
        <w:bidi/>
        <w:spacing w:after="240"/>
        <w:ind w:left="714" w:hanging="357"/>
        <w:rPr>
          <w:rFonts w:ascii="Acumin Pro" w:hAnsi="Acumin Pro"/>
          <w:sz w:val="22"/>
          <w:szCs w:val="22"/>
        </w:rPr>
      </w:pPr>
      <w:r w:rsidRPr="00EE4DE4">
        <w:rPr>
          <w:noProof/>
        </w:rPr>
        <w:drawing>
          <wp:anchor distT="0" distB="0" distL="114300" distR="114300" simplePos="0" relativeHeight="251660292" behindDoc="1" locked="0" layoutInCell="1" allowOverlap="1" wp14:anchorId="692BB59C" wp14:editId="2B071059">
            <wp:simplePos x="0" y="0"/>
            <wp:positionH relativeFrom="margin">
              <wp:align>center</wp:align>
            </wp:positionH>
            <wp:positionV relativeFrom="paragraph">
              <wp:posOffset>971660</wp:posOffset>
            </wp:positionV>
            <wp:extent cx="4882101" cy="3220108"/>
            <wp:effectExtent l="0" t="0" r="0" b="0"/>
            <wp:wrapNone/>
            <wp:docPr id="1209262948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01" cy="32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144" w:rsidRPr="00EE4DE4">
        <w:rPr>
          <w:rFonts w:ascii="Acumin Pro" w:hAnsi="Acumin Pro"/>
          <w:sz w:val="22"/>
          <w:rtl/>
          <w:lang w:val="ug-CN"/>
        </w:rPr>
        <w:t>سايلام ۋە باشقا دېموكراتىك جەريانلارنىڭ خىزمەت ئۇسۇلىنى ئۆزگەرتىشكە تىرىشىش</w:t>
      </w:r>
      <w:bookmarkEnd w:id="0"/>
    </w:p>
    <w:p w14:paraId="456FBBB8" w14:textId="77777777" w:rsidR="00805E3F" w:rsidRPr="00EC5D00" w:rsidRDefault="00805E3F" w:rsidP="00805E3F">
      <w:pPr>
        <w:pStyle w:val="ListParagraph"/>
        <w:numPr>
          <w:ilvl w:val="0"/>
          <w:numId w:val="25"/>
        </w:numPr>
        <w:bidi/>
        <w:spacing w:before="0" w:after="240"/>
        <w:ind w:left="714" w:hanging="357"/>
        <w:rPr>
          <w:rFonts w:ascii="Acumin Pro" w:hAnsi="Acumin Pro" w:cs="Acumin Pro"/>
          <w:sz w:val="26"/>
          <w:szCs w:val="26"/>
        </w:rPr>
      </w:pPr>
      <w:r w:rsidRPr="00ED6144">
        <w:rPr>
          <w:rFonts w:ascii="Acumin Pro" w:hAnsi="Acumin Pro"/>
          <w:sz w:val="22"/>
          <w:rtl/>
          <w:lang w:val="ug-CN"/>
        </w:rPr>
        <w:t>مەھەللە ياكى مەھەللە تەشكىلاتلىرى / گۇرۇپپىلىرىنى كونترول قىلىش ۋە قورقۇتۇشقا ئۇرۇنۇش</w:t>
      </w:r>
    </w:p>
    <w:p w14:paraId="74B12659" w14:textId="316BCD5F" w:rsidR="00ED6144" w:rsidRPr="00ED6144" w:rsidRDefault="00ED428E" w:rsidP="00ED428E">
      <w:pPr>
        <w:pStyle w:val="ListParagraph"/>
        <w:numPr>
          <w:ilvl w:val="0"/>
          <w:numId w:val="25"/>
        </w:numPr>
        <w:bidi/>
        <w:spacing w:before="0" w:after="240"/>
        <w:ind w:left="714" w:hanging="357"/>
        <w:rPr>
          <w:rFonts w:ascii="Acumin Pro" w:hAnsi="Acumin Pro" w:cs="Acumin Pro"/>
          <w:sz w:val="26"/>
          <w:szCs w:val="26"/>
        </w:rPr>
      </w:pPr>
      <w:r w:rsidRPr="00ED428E">
        <w:rPr>
          <w:rFonts w:ascii="Acumin Pro" w:hAnsi="Acumin Pro"/>
          <w:sz w:val="22"/>
          <w:rtl/>
          <w:lang w:val="ug-CN"/>
        </w:rPr>
        <w:t xml:space="preserve"> </w:t>
      </w:r>
      <w:r w:rsidR="00ED6144" w:rsidRPr="00ED6144">
        <w:rPr>
          <w:rFonts w:ascii="Acumin Pro" w:hAnsi="Acumin Pro"/>
          <w:sz w:val="22"/>
          <w:rtl/>
          <w:lang w:val="ug-CN"/>
        </w:rPr>
        <w:t>جەمئىيەت ۋە ئۇلارنىڭ ھەرىكىتىنى پاراكەندىچىلىك سېلىش، قورقۇتۇش ۋە كونترول قىلىش ئۈچۈن رەسمىي ھۆججەتلەرنى بىر تەرەپ قىلىش ياكى تارقىتىشنى رەت قىلىش</w:t>
      </w:r>
      <w:r w:rsidR="00ED6144" w:rsidRPr="00ED6144">
        <w:rPr>
          <w:rFonts w:ascii="Acumin Pro" w:hAnsi="Acumin Pro"/>
          <w:sz w:val="22"/>
          <w:lang w:val="ug-CN"/>
        </w:rPr>
        <w:t xml:space="preserve"> </w:t>
      </w:r>
    </w:p>
    <w:p w14:paraId="1C92E5A2" w14:textId="77777777" w:rsidR="00ED6144" w:rsidRPr="00ED6144" w:rsidRDefault="00ED6144" w:rsidP="00ED6144">
      <w:pPr>
        <w:pStyle w:val="ListParagraph"/>
        <w:numPr>
          <w:ilvl w:val="0"/>
          <w:numId w:val="25"/>
        </w:numPr>
        <w:bidi/>
        <w:spacing w:before="0" w:after="240"/>
        <w:ind w:left="714" w:hanging="357"/>
        <w:rPr>
          <w:rFonts w:ascii="Acumin Pro" w:hAnsi="Acumin Pro" w:cs="Acumin Pro"/>
          <w:sz w:val="26"/>
          <w:szCs w:val="26"/>
        </w:rPr>
      </w:pPr>
      <w:r w:rsidRPr="00ED6144">
        <w:rPr>
          <w:rFonts w:ascii="Acumin Pro" w:hAnsi="Acumin Pro"/>
          <w:sz w:val="22"/>
          <w:rtl/>
          <w:lang w:val="ug-CN" w:bidi="ug-CN"/>
        </w:rPr>
        <w:t>ي</w:t>
      </w:r>
      <w:r w:rsidRPr="00ED6144">
        <w:rPr>
          <w:rFonts w:ascii="Acumin Pro" w:hAnsi="Acumin Pro" w:hint="cs"/>
          <w:sz w:val="22"/>
          <w:rtl/>
          <w:lang w:val="ug-CN" w:bidi="ug-CN"/>
        </w:rPr>
        <w:t>ېڭ</w:t>
      </w:r>
      <w:r w:rsidRPr="00ED6144">
        <w:rPr>
          <w:rFonts w:ascii="Acumin Pro" w:hAnsi="Acumin Pro" w:hint="eastAsia"/>
          <w:sz w:val="22"/>
          <w:rtl/>
          <w:lang w:val="ug-CN" w:bidi="ug-CN"/>
        </w:rPr>
        <w:t>ى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ز</w:t>
      </w:r>
      <w:r w:rsidRPr="00ED6144">
        <w:rPr>
          <w:rFonts w:ascii="Acumin Pro" w:hAnsi="Acumin Pro" w:hint="cs"/>
          <w:sz w:val="22"/>
          <w:rtl/>
          <w:lang w:val="ug-CN" w:bidi="ug-CN"/>
        </w:rPr>
        <w:t>ې</w:t>
      </w:r>
      <w:r w:rsidRPr="00ED6144">
        <w:rPr>
          <w:rFonts w:ascii="Acumin Pro" w:hAnsi="Acumin Pro" w:hint="eastAsia"/>
          <w:sz w:val="22"/>
          <w:rtl/>
          <w:lang w:val="ug-CN" w:bidi="ug-CN"/>
        </w:rPr>
        <w:t>لاندىي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دىكى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كىشىل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رنى</w:t>
      </w:r>
      <w:r w:rsidRPr="00ED6144">
        <w:rPr>
          <w:rFonts w:ascii="Acumin Pro" w:hAnsi="Acumin Pro" w:hint="cs"/>
          <w:sz w:val="22"/>
          <w:rtl/>
          <w:lang w:val="ug-CN" w:bidi="ug-CN"/>
        </w:rPr>
        <w:t>ڭ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</w:t>
      </w:r>
      <w:r w:rsidRPr="00ED6144">
        <w:rPr>
          <w:rFonts w:ascii="Acumin Pro" w:hAnsi="Acumin Pro" w:hint="cs"/>
          <w:sz w:val="22"/>
          <w:rtl/>
          <w:lang w:val="ug-CN" w:bidi="ug-CN"/>
        </w:rPr>
        <w:t>ۋ</w:t>
      </w:r>
      <w:r w:rsidRPr="00ED6144">
        <w:rPr>
          <w:rFonts w:ascii="Acumin Pro" w:hAnsi="Acumin Pro" w:hint="eastAsia"/>
          <w:sz w:val="22"/>
          <w:rtl/>
          <w:lang w:val="ug-CN" w:bidi="ug-CN"/>
        </w:rPr>
        <w:t>ىزا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، پاسپورت ياكى باشقا ر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سمىي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ھ</w:t>
      </w:r>
      <w:r w:rsidRPr="00ED6144">
        <w:rPr>
          <w:rFonts w:ascii="Acumin Pro" w:hAnsi="Acumin Pro" w:hint="cs"/>
          <w:sz w:val="22"/>
          <w:rtl/>
          <w:lang w:val="ug-CN" w:bidi="ug-CN"/>
        </w:rPr>
        <w:t>ۆ</w:t>
      </w:r>
      <w:r w:rsidRPr="00ED6144">
        <w:rPr>
          <w:rFonts w:ascii="Acumin Pro" w:hAnsi="Acumin Pro" w:hint="eastAsia"/>
          <w:sz w:val="22"/>
          <w:rtl/>
          <w:lang w:val="ug-CN" w:bidi="ug-CN"/>
        </w:rPr>
        <w:t>جج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تلىرىنى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ئ</w:t>
      </w:r>
      <w:r w:rsidRPr="00ED6144">
        <w:rPr>
          <w:rFonts w:ascii="Acumin Pro" w:hAnsi="Acumin Pro" w:hint="cs"/>
          <w:sz w:val="22"/>
          <w:rtl/>
          <w:lang w:val="ug-CN" w:bidi="ug-CN"/>
        </w:rPr>
        <w:t>ې</w:t>
      </w:r>
      <w:r w:rsidRPr="00ED6144">
        <w:rPr>
          <w:rFonts w:ascii="Acumin Pro" w:hAnsi="Acumin Pro" w:hint="eastAsia"/>
          <w:sz w:val="22"/>
          <w:rtl/>
          <w:lang w:val="ug-CN" w:bidi="ug-CN"/>
        </w:rPr>
        <w:t>لىپ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ك</w:t>
      </w:r>
      <w:r w:rsidRPr="00ED6144">
        <w:rPr>
          <w:rFonts w:ascii="Acumin Pro" w:hAnsi="Acumin Pro" w:hint="cs"/>
          <w:sz w:val="22"/>
          <w:rtl/>
          <w:lang w:val="ug-CN" w:bidi="ug-CN"/>
        </w:rPr>
        <w:t>ې</w:t>
      </w:r>
      <w:r w:rsidRPr="00ED6144">
        <w:rPr>
          <w:rFonts w:ascii="Acumin Pro" w:hAnsi="Acumin Pro" w:hint="eastAsia"/>
          <w:sz w:val="22"/>
          <w:rtl/>
          <w:lang w:val="ug-CN" w:bidi="ug-CN"/>
        </w:rPr>
        <w:t>تىش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ياكى ت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ھدىد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س</w:t>
      </w:r>
      <w:r w:rsidRPr="00ED6144">
        <w:rPr>
          <w:rFonts w:ascii="Acumin Pro" w:hAnsi="Acumin Pro" w:hint="cs"/>
          <w:sz w:val="22"/>
          <w:rtl/>
          <w:lang w:val="ug-CN" w:bidi="ug-CN"/>
        </w:rPr>
        <w:t>ې</w:t>
      </w:r>
      <w:r w:rsidRPr="00ED6144">
        <w:rPr>
          <w:rFonts w:ascii="Acumin Pro" w:hAnsi="Acumin Pro" w:hint="eastAsia"/>
          <w:sz w:val="22"/>
          <w:rtl/>
          <w:lang w:val="ug-CN" w:bidi="ug-CN"/>
        </w:rPr>
        <w:t>لىش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ئارقىلىق م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ھ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لل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</w:t>
      </w:r>
      <w:r w:rsidRPr="00ED6144">
        <w:rPr>
          <w:rFonts w:ascii="Acumin Pro" w:hAnsi="Acumin Pro" w:hint="cs"/>
          <w:sz w:val="22"/>
          <w:rtl/>
          <w:lang w:val="ug-CN" w:bidi="ug-CN"/>
        </w:rPr>
        <w:t>ۋە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ئ</w:t>
      </w:r>
      <w:r w:rsidRPr="00ED6144">
        <w:rPr>
          <w:rFonts w:ascii="Acumin Pro" w:hAnsi="Acumin Pro" w:hint="cs"/>
          <w:sz w:val="22"/>
          <w:rtl/>
          <w:lang w:val="ug-CN" w:bidi="ug-CN"/>
        </w:rPr>
        <w:t>ۇ</w:t>
      </w:r>
      <w:r w:rsidRPr="00ED6144">
        <w:rPr>
          <w:rFonts w:ascii="Acumin Pro" w:hAnsi="Acumin Pro" w:hint="eastAsia"/>
          <w:sz w:val="22"/>
          <w:rtl/>
          <w:lang w:val="ug-CN" w:bidi="ug-CN"/>
        </w:rPr>
        <w:t>لارنى</w:t>
      </w:r>
      <w:r w:rsidRPr="00ED6144">
        <w:rPr>
          <w:rFonts w:ascii="Acumin Pro" w:hAnsi="Acumin Pro" w:hint="cs"/>
          <w:sz w:val="22"/>
          <w:rtl/>
          <w:lang w:val="ug-CN" w:bidi="ug-CN"/>
        </w:rPr>
        <w:t>ڭ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ھ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رىكىتىنى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پاراك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ند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قىلىش، قورق</w:t>
      </w:r>
      <w:r w:rsidRPr="00ED6144">
        <w:rPr>
          <w:rFonts w:ascii="Acumin Pro" w:hAnsi="Acumin Pro" w:hint="cs"/>
          <w:sz w:val="22"/>
          <w:rtl/>
          <w:lang w:val="ug-CN" w:bidi="ug-CN"/>
        </w:rPr>
        <w:t>ۇ</w:t>
      </w:r>
      <w:r w:rsidRPr="00ED6144">
        <w:rPr>
          <w:rFonts w:ascii="Acumin Pro" w:hAnsi="Acumin Pro" w:hint="eastAsia"/>
          <w:sz w:val="22"/>
          <w:rtl/>
          <w:lang w:val="ug-CN" w:bidi="ug-CN"/>
        </w:rPr>
        <w:t>ت</w:t>
      </w:r>
      <w:r w:rsidRPr="00ED6144">
        <w:rPr>
          <w:rFonts w:ascii="Acumin Pro" w:hAnsi="Acumin Pro" w:hint="cs"/>
          <w:sz w:val="22"/>
          <w:rtl/>
          <w:lang w:val="ug-CN" w:bidi="ug-CN"/>
        </w:rPr>
        <w:t>ۇ</w:t>
      </w:r>
      <w:r w:rsidRPr="00ED6144">
        <w:rPr>
          <w:rFonts w:ascii="Acumin Pro" w:hAnsi="Acumin Pro" w:hint="eastAsia"/>
          <w:sz w:val="22"/>
          <w:rtl/>
          <w:lang w:val="ug-CN" w:bidi="ug-CN"/>
        </w:rPr>
        <w:t>ش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</w:t>
      </w:r>
      <w:r w:rsidRPr="00ED6144">
        <w:rPr>
          <w:rFonts w:ascii="Acumin Pro" w:hAnsi="Acumin Pro" w:hint="cs"/>
          <w:sz w:val="22"/>
          <w:rtl/>
          <w:lang w:val="ug-CN" w:bidi="ug-CN"/>
        </w:rPr>
        <w:t>ۋە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كونترول قىلىش </w:t>
      </w:r>
    </w:p>
    <w:p w14:paraId="686BB153" w14:textId="77777777" w:rsidR="00ED6144" w:rsidRPr="00ED6144" w:rsidRDefault="00ED6144" w:rsidP="00ED6144">
      <w:pPr>
        <w:pStyle w:val="ListParagraph"/>
        <w:numPr>
          <w:ilvl w:val="0"/>
          <w:numId w:val="25"/>
        </w:numPr>
        <w:bidi/>
        <w:spacing w:before="0" w:after="240"/>
        <w:ind w:left="714" w:hanging="357"/>
        <w:rPr>
          <w:rFonts w:ascii="Acumin Pro" w:hAnsi="Acumin Pro" w:cs="Acumin Pro"/>
          <w:sz w:val="26"/>
          <w:szCs w:val="26"/>
        </w:rPr>
      </w:pPr>
      <w:r w:rsidRPr="00ED6144">
        <w:rPr>
          <w:rFonts w:ascii="Acumin Pro" w:hAnsi="Acumin Pro"/>
          <w:sz w:val="22"/>
          <w:rtl/>
          <w:lang w:val="ug-CN" w:bidi="ug-CN"/>
        </w:rPr>
        <w:t>ي</w:t>
      </w:r>
      <w:r w:rsidRPr="00ED6144">
        <w:rPr>
          <w:rFonts w:ascii="Acumin Pro" w:hAnsi="Acumin Pro" w:hint="cs"/>
          <w:sz w:val="22"/>
          <w:rtl/>
          <w:lang w:val="ug-CN" w:bidi="ug-CN"/>
        </w:rPr>
        <w:t>ېڭ</w:t>
      </w:r>
      <w:r w:rsidRPr="00ED6144">
        <w:rPr>
          <w:rFonts w:ascii="Acumin Pro" w:hAnsi="Acumin Pro" w:hint="eastAsia"/>
          <w:sz w:val="22"/>
          <w:rtl/>
          <w:lang w:val="ug-CN" w:bidi="ug-CN"/>
        </w:rPr>
        <w:t>ى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ز</w:t>
      </w:r>
      <w:r w:rsidRPr="00ED6144">
        <w:rPr>
          <w:rFonts w:ascii="Acumin Pro" w:hAnsi="Acumin Pro" w:hint="cs"/>
          <w:sz w:val="22"/>
          <w:rtl/>
          <w:lang w:val="ug-CN" w:bidi="ug-CN"/>
        </w:rPr>
        <w:t>ې</w:t>
      </w:r>
      <w:r w:rsidRPr="00ED6144">
        <w:rPr>
          <w:rFonts w:ascii="Acumin Pro" w:hAnsi="Acumin Pro" w:hint="eastAsia"/>
          <w:sz w:val="22"/>
          <w:rtl/>
          <w:lang w:val="ug-CN" w:bidi="ug-CN"/>
        </w:rPr>
        <w:t>لاندىي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د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ت</w:t>
      </w:r>
      <w:r w:rsidRPr="00ED6144">
        <w:rPr>
          <w:rFonts w:ascii="Acumin Pro" w:hAnsi="Acumin Pro" w:hint="cs"/>
          <w:sz w:val="22"/>
          <w:rtl/>
          <w:lang w:val="ug-CN" w:bidi="ug-CN"/>
        </w:rPr>
        <w:t>ۇ</w:t>
      </w:r>
      <w:r w:rsidRPr="00ED6144">
        <w:rPr>
          <w:rFonts w:ascii="Acumin Pro" w:hAnsi="Acumin Pro" w:hint="eastAsia"/>
          <w:sz w:val="22"/>
          <w:rtl/>
          <w:lang w:val="ug-CN" w:bidi="ug-CN"/>
        </w:rPr>
        <w:t>ر</w:t>
      </w:r>
      <w:r w:rsidRPr="00ED6144">
        <w:rPr>
          <w:rFonts w:ascii="Acumin Pro" w:hAnsi="Acumin Pro" w:hint="cs"/>
          <w:sz w:val="22"/>
          <w:rtl/>
          <w:lang w:val="ug-CN" w:bidi="ug-CN"/>
        </w:rPr>
        <w:t>ۇ</w:t>
      </w:r>
      <w:r w:rsidRPr="00ED6144">
        <w:rPr>
          <w:rFonts w:ascii="Acumin Pro" w:hAnsi="Acumin Pro" w:hint="eastAsia"/>
          <w:sz w:val="22"/>
          <w:rtl/>
          <w:lang w:val="ug-CN" w:bidi="ug-CN"/>
        </w:rPr>
        <w:t>شل</w:t>
      </w:r>
      <w:r w:rsidRPr="00ED6144">
        <w:rPr>
          <w:rFonts w:ascii="Acumin Pro" w:hAnsi="Acumin Pro" w:hint="cs"/>
          <w:sz w:val="22"/>
          <w:rtl/>
          <w:lang w:val="ug-CN" w:bidi="ug-CN"/>
        </w:rPr>
        <w:t>ۇ</w:t>
      </w:r>
      <w:r w:rsidRPr="00ED6144">
        <w:rPr>
          <w:rFonts w:ascii="Acumin Pro" w:hAnsi="Acumin Pro" w:hint="eastAsia"/>
          <w:sz w:val="22"/>
          <w:rtl/>
          <w:lang w:val="ug-CN" w:bidi="ug-CN"/>
        </w:rPr>
        <w:t>ق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كىشىل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رگ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ياكى ئ</w:t>
      </w:r>
      <w:r w:rsidRPr="00ED6144">
        <w:rPr>
          <w:rFonts w:ascii="Acumin Pro" w:hAnsi="Acumin Pro" w:hint="cs"/>
          <w:sz w:val="22"/>
          <w:rtl/>
          <w:lang w:val="ug-CN" w:bidi="ug-CN"/>
        </w:rPr>
        <w:t>ۇ</w:t>
      </w:r>
      <w:r w:rsidRPr="00ED6144">
        <w:rPr>
          <w:rFonts w:ascii="Acumin Pro" w:hAnsi="Acumin Pro" w:hint="eastAsia"/>
          <w:sz w:val="22"/>
          <w:rtl/>
          <w:lang w:val="ug-CN" w:bidi="ug-CN"/>
        </w:rPr>
        <w:t>لارنى</w:t>
      </w:r>
      <w:r w:rsidRPr="00ED6144">
        <w:rPr>
          <w:rFonts w:ascii="Acumin Pro" w:hAnsi="Acumin Pro" w:hint="cs"/>
          <w:sz w:val="22"/>
          <w:rtl/>
          <w:lang w:val="ug-CN" w:bidi="ug-CN"/>
        </w:rPr>
        <w:t>ڭ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چ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تئ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لل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رد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ياشايدىغان ئائىل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/>
          <w:sz w:val="22"/>
          <w:rtl/>
          <w:lang w:val="ug-CN" w:bidi="ug-CN"/>
        </w:rPr>
        <w:t>-تا</w:t>
      </w:r>
      <w:r w:rsidRPr="00ED6144">
        <w:rPr>
          <w:rFonts w:ascii="Acumin Pro" w:hAnsi="Acumin Pro" w:hint="cs"/>
          <w:sz w:val="22"/>
          <w:rtl/>
          <w:lang w:val="ug-CN" w:bidi="ug-CN"/>
        </w:rPr>
        <w:t>ۋ</w:t>
      </w:r>
      <w:r w:rsidRPr="00ED6144">
        <w:rPr>
          <w:rFonts w:ascii="Acumin Pro" w:hAnsi="Acumin Pro" w:hint="eastAsia"/>
          <w:sz w:val="22"/>
          <w:rtl/>
          <w:lang w:val="ug-CN" w:bidi="ug-CN"/>
        </w:rPr>
        <w:t>ابىئاتلىرىغا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ت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ھدىت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س</w:t>
      </w:r>
      <w:r w:rsidRPr="00ED6144">
        <w:rPr>
          <w:rFonts w:ascii="Acumin Pro" w:hAnsi="Acumin Pro" w:hint="cs"/>
          <w:sz w:val="22"/>
          <w:rtl/>
          <w:lang w:val="ug-CN" w:bidi="ug-CN"/>
        </w:rPr>
        <w:t>ې</w:t>
      </w:r>
      <w:r w:rsidRPr="00ED6144">
        <w:rPr>
          <w:rFonts w:ascii="Acumin Pro" w:hAnsi="Acumin Pro" w:hint="eastAsia"/>
          <w:sz w:val="22"/>
          <w:rtl/>
          <w:lang w:val="ug-CN" w:bidi="ug-CN"/>
        </w:rPr>
        <w:t>لىش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(ئىجتىمائىي ئالاق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تورى ئارقىلىق ت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 w:hint="eastAsia"/>
          <w:sz w:val="22"/>
          <w:rtl/>
          <w:lang w:val="ug-CN" w:bidi="ug-CN"/>
        </w:rPr>
        <w:t>ھدىت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</w:t>
      </w:r>
      <w:r w:rsidRPr="00ED6144">
        <w:rPr>
          <w:rFonts w:ascii="Acumin Pro" w:hAnsi="Acumin Pro" w:hint="cs"/>
          <w:sz w:val="22"/>
          <w:rtl/>
          <w:lang w:val="ug-CN" w:bidi="ug-CN"/>
        </w:rPr>
        <w:t>ۋە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</w:t>
      </w:r>
      <w:r w:rsidRPr="00ED428E">
        <w:rPr>
          <w:rFonts w:ascii="Acumin Pro" w:hAnsi="Acumin Pro"/>
          <w:sz w:val="22"/>
          <w:rtl/>
          <w:lang w:val="ug-CN" w:bidi="ug-CN"/>
        </w:rPr>
        <w:t>پاراك</w:t>
      </w:r>
      <w:r w:rsidRPr="00ED428E">
        <w:rPr>
          <w:rFonts w:ascii="Acumin Pro" w:hAnsi="Acumin Pro" w:hint="cs"/>
          <w:sz w:val="22"/>
          <w:rtl/>
          <w:lang w:val="ug-CN" w:bidi="ug-CN"/>
        </w:rPr>
        <w:t>ە</w:t>
      </w:r>
      <w:r w:rsidRPr="00ED428E">
        <w:rPr>
          <w:rFonts w:ascii="Acumin Pro" w:hAnsi="Acumin Pro" w:hint="eastAsia"/>
          <w:sz w:val="22"/>
          <w:rtl/>
          <w:lang w:val="ug-CN" w:bidi="ug-CN"/>
        </w:rPr>
        <w:t>ندىچىلىكنى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ئ</w:t>
      </w:r>
      <w:r w:rsidRPr="00ED6144">
        <w:rPr>
          <w:rFonts w:ascii="Acumin Pro" w:hAnsi="Acumin Pro" w:hint="cs"/>
          <w:sz w:val="22"/>
          <w:rtl/>
          <w:lang w:val="ug-CN" w:bidi="ug-CN"/>
        </w:rPr>
        <w:t>ۆ</w:t>
      </w:r>
      <w:r w:rsidRPr="00ED6144">
        <w:rPr>
          <w:rFonts w:ascii="Acumin Pro" w:hAnsi="Acumin Pro" w:hint="eastAsia"/>
          <w:sz w:val="22"/>
          <w:rtl/>
          <w:lang w:val="ug-CN" w:bidi="ug-CN"/>
        </w:rPr>
        <w:t>ز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ئىچىگ</w:t>
      </w:r>
      <w:r w:rsidRPr="00ED6144">
        <w:rPr>
          <w:rFonts w:ascii="Acumin Pro" w:hAnsi="Acumin Pro" w:hint="cs"/>
          <w:sz w:val="22"/>
          <w:rtl/>
          <w:lang w:val="ug-CN" w:bidi="ug-CN"/>
        </w:rPr>
        <w:t>ە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 ئالىد</w:t>
      </w:r>
      <w:r w:rsidRPr="00ED6144">
        <w:rPr>
          <w:rFonts w:ascii="Acumin Pro" w:hAnsi="Acumin Pro" w:hint="cs"/>
          <w:sz w:val="22"/>
          <w:rtl/>
          <w:lang w:val="ug-CN" w:bidi="ug-CN"/>
        </w:rPr>
        <w:t>ۇ</w:t>
      </w:r>
      <w:r w:rsidRPr="00ED6144">
        <w:rPr>
          <w:rFonts w:ascii="Acumin Pro" w:hAnsi="Acumin Pro"/>
          <w:sz w:val="22"/>
          <w:rtl/>
          <w:lang w:val="ug-CN" w:bidi="ug-CN"/>
        </w:rPr>
        <w:t xml:space="preserve">) </w:t>
      </w:r>
    </w:p>
    <w:p w14:paraId="05DEC739" w14:textId="77777777" w:rsidR="00F04096" w:rsidRPr="00ED428E" w:rsidRDefault="00ED6144" w:rsidP="00ED6144">
      <w:pPr>
        <w:pStyle w:val="ListParagraph"/>
        <w:numPr>
          <w:ilvl w:val="0"/>
          <w:numId w:val="25"/>
        </w:numPr>
        <w:bidi/>
        <w:spacing w:before="0" w:after="240"/>
        <w:ind w:left="714" w:hanging="357"/>
        <w:rPr>
          <w:rFonts w:ascii="Acumin Pro" w:hAnsi="Acumin Pro"/>
          <w:sz w:val="22"/>
          <w:rtl/>
          <w:lang w:val="ug-CN"/>
        </w:rPr>
        <w:sectPr w:rsidR="00F04096" w:rsidRPr="00ED428E" w:rsidSect="00BC7D0B">
          <w:type w:val="continuous"/>
          <w:pgSz w:w="11907" w:h="16840" w:code="9"/>
          <w:pgMar w:top="1418" w:right="1418" w:bottom="992" w:left="1418" w:header="425" w:footer="635" w:gutter="0"/>
          <w:cols w:num="2" w:space="708"/>
          <w:docGrid w:linePitch="360"/>
        </w:sectPr>
      </w:pPr>
      <w:r w:rsidRPr="00ED428E">
        <w:rPr>
          <w:rFonts w:ascii="Acumin Pro" w:hAnsi="Acumin Pro"/>
          <w:sz w:val="22"/>
          <w:rtl/>
          <w:lang w:val="ug-CN"/>
        </w:rPr>
        <w:t>چەتئەل دۆلىتى كىشىلەرگە تەھدىت سېلىش ياكى قورقۇتۇش ئارقىلىق</w:t>
      </w:r>
      <w:r w:rsidRPr="00ED428E">
        <w:rPr>
          <w:rFonts w:ascii="Acumin Pro" w:hAnsi="Acumin Pro"/>
          <w:sz w:val="22"/>
        </w:rPr>
        <w:t xml:space="preserve"> </w:t>
      </w:r>
      <w:r w:rsidRPr="00ED428E">
        <w:rPr>
          <w:rFonts w:ascii="Acumin Pro" w:hAnsi="Acumin Pro"/>
          <w:sz w:val="22"/>
          <w:rtl/>
          <w:lang w:val="ug-CN"/>
        </w:rPr>
        <w:t>كىشىلەرنى ئارزوسىغا</w:t>
      </w:r>
    </w:p>
    <w:p w14:paraId="5FB0ADBD" w14:textId="281AAFC0" w:rsidR="002E256E" w:rsidRPr="00ED6144" w:rsidRDefault="002E256E" w:rsidP="00F04096">
      <w:pPr>
        <w:pStyle w:val="ListParagraph"/>
        <w:numPr>
          <w:ilvl w:val="0"/>
          <w:numId w:val="0"/>
        </w:numPr>
        <w:bidi/>
        <w:spacing w:before="0" w:after="240"/>
        <w:ind w:left="714"/>
        <w:rPr>
          <w:rFonts w:ascii="Acumin Pro" w:hAnsi="Acumin Pro" w:cs="Acumin Pro"/>
          <w:sz w:val="26"/>
          <w:szCs w:val="26"/>
          <w:highlight w:val="yellow"/>
          <w:rtl/>
        </w:rPr>
      </w:pPr>
    </w:p>
    <w:sectPr w:rsidR="002E256E" w:rsidRPr="00ED6144" w:rsidSect="00C77402">
      <w:type w:val="continuous"/>
      <w:pgSz w:w="11907" w:h="16840" w:code="9"/>
      <w:pgMar w:top="1418" w:right="1418" w:bottom="992" w:left="1418" w:header="425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52166" w14:textId="77777777" w:rsidR="00AA54E1" w:rsidRDefault="00AA54E1">
      <w:r>
        <w:separator/>
      </w:r>
    </w:p>
    <w:p w14:paraId="463F194D" w14:textId="77777777" w:rsidR="00AA54E1" w:rsidRDefault="00AA54E1"/>
    <w:p w14:paraId="7DBA713E" w14:textId="77777777" w:rsidR="00AA54E1" w:rsidRDefault="00AA54E1"/>
  </w:endnote>
  <w:endnote w:type="continuationSeparator" w:id="0">
    <w:p w14:paraId="69D7314D" w14:textId="77777777" w:rsidR="00AA54E1" w:rsidRDefault="00AA54E1">
      <w:r>
        <w:continuationSeparator/>
      </w:r>
    </w:p>
    <w:p w14:paraId="7F8B5320" w14:textId="77777777" w:rsidR="00AA54E1" w:rsidRDefault="00AA54E1"/>
    <w:p w14:paraId="1F00F201" w14:textId="77777777" w:rsidR="00AA54E1" w:rsidRDefault="00AA54E1"/>
  </w:endnote>
  <w:endnote w:type="continuationNotice" w:id="1">
    <w:p w14:paraId="73FF2C87" w14:textId="77777777" w:rsidR="00AA54E1" w:rsidRDefault="00AA54E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E8610" w14:textId="77777777" w:rsidR="006D76DA" w:rsidRDefault="006D76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CABF6" w14:textId="27F7F7CF" w:rsidR="008504D0" w:rsidRPr="0011154D" w:rsidRDefault="008504D0" w:rsidP="00E6621C">
    <w:pPr>
      <w:bidi/>
      <w:rPr>
        <w:rFonts w:ascii="Acumin Pro" w:hAnsi="Acumin Pro" w:cs="Acumin Pro"/>
        <w:b/>
        <w:bCs/>
        <w:color w:val="000000" w:themeColor="text1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1D434" w14:textId="67E8BB88" w:rsidR="0075791C" w:rsidRPr="00065581" w:rsidRDefault="00810F27" w:rsidP="003C39F5">
    <w:pPr>
      <w:bidi/>
      <w:rPr>
        <w:rFonts w:ascii="Acumin Pro" w:hAnsi="Acumin Pro"/>
        <w:b/>
        <w:bCs/>
        <w:color w:val="000000" w:themeColor="text1"/>
        <w:sz w:val="18"/>
        <w:szCs w:val="18"/>
        <w:lang w:val="en-US"/>
      </w:rPr>
    </w:pPr>
    <w:r>
      <w:rPr>
        <w:rFonts w:ascii="Acumin Pro" w:hAnsi="Acumin Pro" w:cs="Acumin Pro"/>
        <w:sz w:val="18"/>
        <w:szCs w:val="18"/>
        <w:rtl/>
      </w:rPr>
      <w:t>*</w:t>
    </w:r>
    <w:r w:rsidR="00065581" w:rsidRPr="00065581">
      <w:rPr>
        <w:rFonts w:ascii="Acumin Pro" w:hAnsi="Acumin Pro" w:cs="Acumin Pro"/>
        <w:sz w:val="18"/>
        <w:szCs w:val="18"/>
        <w:rtl/>
      </w:rPr>
      <w:t xml:space="preserve"> </w:t>
    </w:r>
    <w:r w:rsidR="003C39F5" w:rsidRPr="003C39F5">
      <w:rPr>
        <w:rFonts w:ascii="Acumin Pro" w:hAnsi="Acumin Pro" w:cs="Acumin Pro"/>
        <w:sz w:val="18"/>
        <w:szCs w:val="18"/>
      </w:rPr>
      <w:t> </w:t>
    </w:r>
    <w:r w:rsidR="003C39F5" w:rsidRPr="003C39F5">
      <w:rPr>
        <w:rFonts w:ascii="Acumin Pro" w:hAnsi="Acumin Pro" w:cs="Acumin Pro"/>
        <w:sz w:val="18"/>
        <w:szCs w:val="18"/>
        <w:rtl/>
      </w:rPr>
      <w:t>بۇ مەزمۇندىن ئېلىندى</w:t>
    </w:r>
    <w:r w:rsidR="00065581">
      <w:rPr>
        <w:rFonts w:ascii="Roboto" w:hAnsi="Roboto"/>
        <w:color w:val="444444"/>
        <w:sz w:val="20"/>
        <w:szCs w:val="20"/>
        <w:shd w:val="clear" w:color="auto" w:fill="E2ECF2"/>
      </w:rPr>
      <w:br/>
    </w:r>
    <w:hyperlink r:id="rId1" w:history="1">
      <w:r w:rsidR="00065581" w:rsidRPr="00065581">
        <w:rPr>
          <w:rStyle w:val="Hyperlink"/>
          <w:rFonts w:ascii="Acumin Pro" w:hAnsi="Acumin Pro" w:cs="Acumin Pro"/>
          <w:sz w:val="18"/>
          <w:szCs w:val="18"/>
        </w:rPr>
        <w:t>NZSIS’s 2024 report: New Zealand’s Security Threat Environment</w:t>
      </w:r>
    </w:hyperlink>
    <w:r w:rsidR="00065581">
      <w:rPr>
        <w:rFonts w:ascii="Acumin Pro" w:hAnsi="Acumin Pro" w:cs="Acumin Pro"/>
        <w:sz w:val="18"/>
        <w:szCs w:val="18"/>
      </w:rPr>
      <w:t xml:space="preserve">  </w:t>
    </w:r>
  </w:p>
  <w:p w14:paraId="7B2FB9A8" w14:textId="1CA686DD" w:rsidR="00810F27" w:rsidRPr="00810F27" w:rsidRDefault="00810F27" w:rsidP="00810F27">
    <w:pPr>
      <w:bidi/>
      <w:rPr>
        <w:rFonts w:ascii="Acumin Pro" w:hAnsi="Acumin Pro" w:cs="Acumin Pro"/>
        <w:b/>
        <w:bCs/>
        <w:color w:val="000000" w:themeColor="text1"/>
        <w:sz w:val="18"/>
        <w:szCs w:val="18"/>
      </w:rPr>
    </w:pPr>
    <w:r w:rsidRPr="0011154D">
      <w:rPr>
        <w:rFonts w:ascii="Acumin Pro" w:hAnsi="Acumin Pro" w:cs="Acumin Pro"/>
        <w:b/>
        <w:bCs/>
        <w:sz w:val="18"/>
        <w:szCs w:val="18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DA8DE" w14:textId="77777777" w:rsidR="00AA54E1" w:rsidRDefault="00AA54E1" w:rsidP="00FB1990">
      <w:pPr>
        <w:pStyle w:val="Spacer"/>
      </w:pPr>
      <w:r>
        <w:separator/>
      </w:r>
    </w:p>
    <w:p w14:paraId="2CB3F82F" w14:textId="77777777" w:rsidR="00AA54E1" w:rsidRDefault="00AA54E1" w:rsidP="00FB1990">
      <w:pPr>
        <w:pStyle w:val="Spacer"/>
      </w:pPr>
    </w:p>
  </w:footnote>
  <w:footnote w:type="continuationSeparator" w:id="0">
    <w:p w14:paraId="61F88497" w14:textId="77777777" w:rsidR="00AA54E1" w:rsidRDefault="00AA54E1">
      <w:r>
        <w:continuationSeparator/>
      </w:r>
    </w:p>
    <w:p w14:paraId="16037F08" w14:textId="77777777" w:rsidR="00AA54E1" w:rsidRDefault="00AA54E1"/>
    <w:p w14:paraId="1F2D1825" w14:textId="77777777" w:rsidR="00AA54E1" w:rsidRDefault="00AA54E1"/>
  </w:footnote>
  <w:footnote w:type="continuationNotice" w:id="1">
    <w:p w14:paraId="566BC147" w14:textId="77777777" w:rsidR="00AA54E1" w:rsidRDefault="00AA54E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E4813" w14:textId="77777777" w:rsidR="006D76DA" w:rsidRDefault="006D76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966A7" w14:textId="52752168" w:rsidR="004F64EB" w:rsidRPr="004F64EB" w:rsidRDefault="0075791C" w:rsidP="004F64EB">
    <w:pPr>
      <w:pStyle w:val="Header"/>
      <w:bidi/>
      <w:jc w:val="center"/>
      <w:rPr>
        <w:rFonts w:ascii="Acumin Pro" w:hAnsi="Acumin Pro" w:cs="Acumin Pro"/>
        <w:sz w:val="20"/>
        <w:szCs w:val="20"/>
      </w:rPr>
    </w:pPr>
    <w:r>
      <w:rPr>
        <w:rFonts w:ascii="Acumin Pro" w:hAnsi="Acumin Pro"/>
        <w:b/>
        <w:sz w:val="20"/>
        <w:lang w:val="ug-CN"/>
      </w:rPr>
      <w:t>چەتئەلنىڭ ئارىلىشىشى يېڭى زېلاندىيەدىكى كىشىلەرنىڭ ھوقۇقى ۋە ئەركىنلىكىگە زىيان سالىدۇ.</w:t>
    </w:r>
    <w:r w:rsidRPr="004F64EB">
      <w:rPr>
        <w:rFonts w:ascii="Acumin Pro" w:hAnsi="Acumin Pro"/>
        <w:sz w:val="20"/>
        <w:szCs w:val="20"/>
        <w:lang w:val="ug-CN"/>
      </w:rPr>
      <w:t xml:space="preserve"> </w:t>
    </w:r>
    <w:sdt>
      <w:sdtPr>
        <w:rPr>
          <w:rFonts w:ascii="Acumin Pro" w:hAnsi="Acumin Pro" w:cs="Acumin Pro"/>
          <w:sz w:val="20"/>
          <w:szCs w:val="20"/>
          <w:rtl/>
        </w:rPr>
        <w:id w:val="423689384"/>
        <w:docPartObj>
          <w:docPartGallery w:val="Page Numbers (Top of Page)"/>
          <w:docPartUnique/>
        </w:docPartObj>
      </w:sdtPr>
      <w:sdtEndPr/>
      <w:sdtContent>
        <w:r w:rsidR="004F64EB">
          <w:rPr>
            <w:rFonts w:ascii="Acumin Pro" w:hAnsi="Acumin Pro" w:cs="Acumin Pro"/>
            <w:sz w:val="20"/>
            <w:szCs w:val="20"/>
          </w:rPr>
          <w:br/>
        </w:r>
        <w:r w:rsidR="004F64EB">
          <w:rPr>
            <w:rFonts w:ascii="Acumin Pro" w:hAnsi="Acumin Pro" w:cs="Acumin Pro"/>
            <w:sz w:val="20"/>
          </w:rPr>
          <w:t xml:space="preserve"> </w:t>
        </w:r>
        <w:r w:rsidR="004F64EB" w:rsidRPr="004F64EB">
          <w:rPr>
            <w:rFonts w:ascii="Acumin Pro" w:hAnsi="Acumin Pro" w:cs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 w:cs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 w:cs="Acumin Pro"/>
            <w:sz w:val="20"/>
            <w:szCs w:val="20"/>
          </w:rPr>
          <w:fldChar w:fldCharType="separate"/>
        </w:r>
        <w:r w:rsidR="004F64EB">
          <w:rPr>
            <w:rFonts w:ascii="Acumin Pro" w:hAnsi="Acumin Pro" w:cs="Acumin Pro"/>
            <w:sz w:val="20"/>
          </w:rPr>
          <w:t>2</w:t>
        </w:r>
        <w:r w:rsidR="004F64EB" w:rsidRPr="004F64EB">
          <w:rPr>
            <w:rFonts w:ascii="Acumin Pro" w:hAnsi="Acumin Pro" w:cs="Acumin Pro"/>
            <w:sz w:val="20"/>
            <w:szCs w:val="20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hAnsi="Acumin Pro" w:cs="Acumin Pro"/>
        <w:b/>
        <w:b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866BA" w14:textId="0375F1A1" w:rsidR="004F64EB" w:rsidRPr="004F64EB" w:rsidRDefault="002C0062" w:rsidP="004F64EB">
    <w:pPr>
      <w:pStyle w:val="Header"/>
      <w:jc w:val="center"/>
    </w:pPr>
    <w:sdt>
      <w:sdtPr>
        <w:rPr>
          <w:rFonts w:ascii="Acumin Pro" w:hAnsi="Acumin Pro" w:cs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EndPr/>
      <w:sdtContent>
        <w:r w:rsidR="004F64EB">
          <w:rPr>
            <w:rFonts w:ascii="Acumin Pro" w:hAnsi="Acumin Pro" w:cs="Acumin Pro"/>
            <w:sz w:val="20"/>
            <w:szCs w:val="20"/>
          </w:rPr>
          <w:br/>
        </w:r>
        <w:r w:rsidR="00FD2276">
          <w:rPr>
            <w:rFonts w:ascii="Acumin Pro" w:hAnsi="Acumin Pro" w:cs="Acumin Pro"/>
            <w:sz w:val="20"/>
          </w:rPr>
          <w:t xml:space="preserve"> </w:t>
        </w:r>
        <w:r w:rsidR="004F64EB" w:rsidRPr="004F64EB">
          <w:rPr>
            <w:rFonts w:ascii="Acumin Pro" w:hAnsi="Acumin Pro" w:cs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 w:cs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 w:cs="Acumin Pro"/>
            <w:sz w:val="20"/>
            <w:szCs w:val="20"/>
          </w:rPr>
          <w:fldChar w:fldCharType="separate"/>
        </w:r>
        <w:r w:rsidR="00FD2276">
          <w:rPr>
            <w:rFonts w:ascii="Acumin Pro" w:hAnsi="Acumin Pro" w:cs="Acumin Pro"/>
            <w:sz w:val="20"/>
          </w:rPr>
          <w:t>2</w:t>
        </w:r>
        <w:r w:rsidR="004F64EB" w:rsidRPr="004F64EB">
          <w:rPr>
            <w:rFonts w:ascii="Acumin Pro" w:hAnsi="Acumin Pro" w:cs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cs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cs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cs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cs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cs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cs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0"/>
  </w:num>
  <w:num w:numId="8" w16cid:durableId="150869909">
    <w:abstractNumId w:val="21"/>
  </w:num>
  <w:num w:numId="9" w16cid:durableId="1713190559">
    <w:abstractNumId w:val="16"/>
  </w:num>
  <w:num w:numId="10" w16cid:durableId="1191333616">
    <w:abstractNumId w:val="10"/>
  </w:num>
  <w:num w:numId="11" w16cid:durableId="1788115535">
    <w:abstractNumId w:val="22"/>
  </w:num>
  <w:num w:numId="12" w16cid:durableId="1166944285">
    <w:abstractNumId w:val="25"/>
  </w:num>
  <w:num w:numId="13" w16cid:durableId="484705610">
    <w:abstractNumId w:val="27"/>
  </w:num>
  <w:num w:numId="14" w16cid:durableId="1519615832">
    <w:abstractNumId w:val="7"/>
  </w:num>
  <w:num w:numId="15" w16cid:durableId="1785687504">
    <w:abstractNumId w:val="14"/>
  </w:num>
  <w:num w:numId="16" w16cid:durableId="1774277765">
    <w:abstractNumId w:val="28"/>
  </w:num>
  <w:num w:numId="17" w16cid:durableId="139998930">
    <w:abstractNumId w:val="26"/>
  </w:num>
  <w:num w:numId="18" w16cid:durableId="201289977">
    <w:abstractNumId w:val="24"/>
  </w:num>
  <w:num w:numId="19" w16cid:durableId="1567493990">
    <w:abstractNumId w:val="17"/>
  </w:num>
  <w:num w:numId="20" w16cid:durableId="986980018">
    <w:abstractNumId w:val="15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9"/>
  </w:num>
  <w:num w:numId="26" w16cid:durableId="2086877355">
    <w:abstractNumId w:val="12"/>
  </w:num>
  <w:num w:numId="27" w16cid:durableId="182981484">
    <w:abstractNumId w:val="18"/>
  </w:num>
  <w:num w:numId="28" w16cid:durableId="1597906698">
    <w:abstractNumId w:val="26"/>
  </w:num>
  <w:num w:numId="29" w16cid:durableId="1704820280">
    <w:abstractNumId w:val="26"/>
  </w:num>
  <w:num w:numId="30" w16cid:durableId="1104349096">
    <w:abstractNumId w:val="23"/>
  </w:num>
  <w:num w:numId="31" w16cid:durableId="1378697160">
    <w:abstractNumId w:val="13"/>
  </w:num>
  <w:num w:numId="32" w16cid:durableId="1812400526">
    <w:abstractNumId w:val="26"/>
  </w:num>
  <w:num w:numId="33" w16cid:durableId="1881627237">
    <w:abstractNumId w:val="26"/>
  </w:num>
  <w:num w:numId="34" w16cid:durableId="1431968149">
    <w:abstractNumId w:val="26"/>
  </w:num>
  <w:num w:numId="35" w16cid:durableId="811749608">
    <w:abstractNumId w:val="26"/>
  </w:num>
  <w:num w:numId="36" w16cid:durableId="450368740">
    <w:abstractNumId w:val="26"/>
  </w:num>
  <w:num w:numId="37" w16cid:durableId="79765393">
    <w:abstractNumId w:val="26"/>
  </w:num>
  <w:num w:numId="38" w16cid:durableId="1254320958">
    <w:abstractNumId w:val="26"/>
  </w:num>
  <w:num w:numId="39" w16cid:durableId="1432629687">
    <w:abstractNumId w:val="26"/>
  </w:num>
  <w:num w:numId="40" w16cid:durableId="936602550">
    <w:abstractNumId w:val="26"/>
  </w:num>
  <w:num w:numId="41" w16cid:durableId="1298757647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20FA0"/>
    <w:rsid w:val="00034673"/>
    <w:rsid w:val="00036671"/>
    <w:rsid w:val="00037226"/>
    <w:rsid w:val="000409E2"/>
    <w:rsid w:val="00044EA1"/>
    <w:rsid w:val="00051313"/>
    <w:rsid w:val="00054574"/>
    <w:rsid w:val="0005649A"/>
    <w:rsid w:val="0006260F"/>
    <w:rsid w:val="00063BB2"/>
    <w:rsid w:val="00065581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2807"/>
    <w:rsid w:val="000A4702"/>
    <w:rsid w:val="000A5E13"/>
    <w:rsid w:val="000B264D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E3D"/>
    <w:rsid w:val="00150861"/>
    <w:rsid w:val="00152A78"/>
    <w:rsid w:val="001536C9"/>
    <w:rsid w:val="001548D8"/>
    <w:rsid w:val="0016433D"/>
    <w:rsid w:val="00173F8B"/>
    <w:rsid w:val="00175A48"/>
    <w:rsid w:val="00184C0F"/>
    <w:rsid w:val="00190525"/>
    <w:rsid w:val="001A56F4"/>
    <w:rsid w:val="001A5D69"/>
    <w:rsid w:val="001A5F55"/>
    <w:rsid w:val="001A7A32"/>
    <w:rsid w:val="001C0031"/>
    <w:rsid w:val="001C0C30"/>
    <w:rsid w:val="001C1FEF"/>
    <w:rsid w:val="001D0111"/>
    <w:rsid w:val="001D1954"/>
    <w:rsid w:val="001D7EAE"/>
    <w:rsid w:val="001E1F6B"/>
    <w:rsid w:val="001E64FC"/>
    <w:rsid w:val="001F0724"/>
    <w:rsid w:val="002007DF"/>
    <w:rsid w:val="0020313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80EF9"/>
    <w:rsid w:val="00297CC7"/>
    <w:rsid w:val="002A0B0F"/>
    <w:rsid w:val="002A194F"/>
    <w:rsid w:val="002A462A"/>
    <w:rsid w:val="002A4BD9"/>
    <w:rsid w:val="002A4FE7"/>
    <w:rsid w:val="002A567D"/>
    <w:rsid w:val="002B1CEB"/>
    <w:rsid w:val="002C0062"/>
    <w:rsid w:val="002C6704"/>
    <w:rsid w:val="002D3125"/>
    <w:rsid w:val="002D4AFB"/>
    <w:rsid w:val="002D4F42"/>
    <w:rsid w:val="002E256E"/>
    <w:rsid w:val="002E5573"/>
    <w:rsid w:val="002F0430"/>
    <w:rsid w:val="002F4C87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50DE5"/>
    <w:rsid w:val="0035755F"/>
    <w:rsid w:val="0037016B"/>
    <w:rsid w:val="00370FC0"/>
    <w:rsid w:val="00373206"/>
    <w:rsid w:val="003737ED"/>
    <w:rsid w:val="00375B80"/>
    <w:rsid w:val="00377352"/>
    <w:rsid w:val="003A10DA"/>
    <w:rsid w:val="003A12C8"/>
    <w:rsid w:val="003A6FFE"/>
    <w:rsid w:val="003A7695"/>
    <w:rsid w:val="003B045F"/>
    <w:rsid w:val="003B3A23"/>
    <w:rsid w:val="003B3B89"/>
    <w:rsid w:val="003B6592"/>
    <w:rsid w:val="003C1071"/>
    <w:rsid w:val="003C39F5"/>
    <w:rsid w:val="003C75FE"/>
    <w:rsid w:val="003C772C"/>
    <w:rsid w:val="003E0C14"/>
    <w:rsid w:val="003F0A59"/>
    <w:rsid w:val="003F1456"/>
    <w:rsid w:val="003F2B58"/>
    <w:rsid w:val="003F4C7B"/>
    <w:rsid w:val="003F5886"/>
    <w:rsid w:val="0040020C"/>
    <w:rsid w:val="00401CA0"/>
    <w:rsid w:val="00404E36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27805"/>
    <w:rsid w:val="00433AD8"/>
    <w:rsid w:val="00437A53"/>
    <w:rsid w:val="0044317D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231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243F"/>
    <w:rsid w:val="004D4029"/>
    <w:rsid w:val="004D440B"/>
    <w:rsid w:val="004D5C6C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7298"/>
    <w:rsid w:val="00617918"/>
    <w:rsid w:val="00627F70"/>
    <w:rsid w:val="00633CDD"/>
    <w:rsid w:val="00634F77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D76DA"/>
    <w:rsid w:val="006E7BF7"/>
    <w:rsid w:val="006F2DA2"/>
    <w:rsid w:val="00700DEB"/>
    <w:rsid w:val="00701A9B"/>
    <w:rsid w:val="00702F2C"/>
    <w:rsid w:val="007068C8"/>
    <w:rsid w:val="00715B8F"/>
    <w:rsid w:val="00721665"/>
    <w:rsid w:val="0073106E"/>
    <w:rsid w:val="007329D7"/>
    <w:rsid w:val="00755142"/>
    <w:rsid w:val="00756BB7"/>
    <w:rsid w:val="0075764B"/>
    <w:rsid w:val="0075791C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A6226"/>
    <w:rsid w:val="007B3C61"/>
    <w:rsid w:val="007D1918"/>
    <w:rsid w:val="007D5097"/>
    <w:rsid w:val="007E33D2"/>
    <w:rsid w:val="007E4AB2"/>
    <w:rsid w:val="007F03F2"/>
    <w:rsid w:val="007F04A4"/>
    <w:rsid w:val="008031DF"/>
    <w:rsid w:val="00805E3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5627D"/>
    <w:rsid w:val="00862682"/>
    <w:rsid w:val="00870045"/>
    <w:rsid w:val="00870B47"/>
    <w:rsid w:val="0087555E"/>
    <w:rsid w:val="00876E5F"/>
    <w:rsid w:val="00881A27"/>
    <w:rsid w:val="00884A12"/>
    <w:rsid w:val="00885015"/>
    <w:rsid w:val="00890CE4"/>
    <w:rsid w:val="00891ED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48"/>
    <w:rsid w:val="008F31F5"/>
    <w:rsid w:val="008F59AC"/>
    <w:rsid w:val="008F67F5"/>
    <w:rsid w:val="008F6BCE"/>
    <w:rsid w:val="00900D4B"/>
    <w:rsid w:val="00905F9B"/>
    <w:rsid w:val="00907803"/>
    <w:rsid w:val="00912CF0"/>
    <w:rsid w:val="00913E95"/>
    <w:rsid w:val="009170B9"/>
    <w:rsid w:val="00923A87"/>
    <w:rsid w:val="00927482"/>
    <w:rsid w:val="00933284"/>
    <w:rsid w:val="00936FF5"/>
    <w:rsid w:val="00944E97"/>
    <w:rsid w:val="0094654B"/>
    <w:rsid w:val="0095112B"/>
    <w:rsid w:val="00952238"/>
    <w:rsid w:val="0095712A"/>
    <w:rsid w:val="00971879"/>
    <w:rsid w:val="00973A6D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C3BF7"/>
    <w:rsid w:val="009D189F"/>
    <w:rsid w:val="009D1A6F"/>
    <w:rsid w:val="009D28CF"/>
    <w:rsid w:val="009D5142"/>
    <w:rsid w:val="009E0375"/>
    <w:rsid w:val="009E409D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7BFB"/>
    <w:rsid w:val="00AA2E0E"/>
    <w:rsid w:val="00AA54E1"/>
    <w:rsid w:val="00AB0BBC"/>
    <w:rsid w:val="00AB3A92"/>
    <w:rsid w:val="00AB478B"/>
    <w:rsid w:val="00AB47AC"/>
    <w:rsid w:val="00AB4AD9"/>
    <w:rsid w:val="00AB5DA1"/>
    <w:rsid w:val="00AC6F4F"/>
    <w:rsid w:val="00AD125A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334F"/>
    <w:rsid w:val="00B0480E"/>
    <w:rsid w:val="00B07F64"/>
    <w:rsid w:val="00B1026A"/>
    <w:rsid w:val="00B166D9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34AF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171A"/>
    <w:rsid w:val="00BC42A3"/>
    <w:rsid w:val="00BC45F7"/>
    <w:rsid w:val="00BC6A06"/>
    <w:rsid w:val="00BC7D0B"/>
    <w:rsid w:val="00BD137C"/>
    <w:rsid w:val="00BE16FD"/>
    <w:rsid w:val="00BE3BC7"/>
    <w:rsid w:val="00BE3C74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457E"/>
    <w:rsid w:val="00C44D42"/>
    <w:rsid w:val="00C5028E"/>
    <w:rsid w:val="00C54E78"/>
    <w:rsid w:val="00C6078D"/>
    <w:rsid w:val="00C657CF"/>
    <w:rsid w:val="00C77402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60D2"/>
    <w:rsid w:val="00D10A90"/>
    <w:rsid w:val="00D1102C"/>
    <w:rsid w:val="00D13E2D"/>
    <w:rsid w:val="00D14394"/>
    <w:rsid w:val="00D242CD"/>
    <w:rsid w:val="00D26F74"/>
    <w:rsid w:val="00D341C3"/>
    <w:rsid w:val="00D3779F"/>
    <w:rsid w:val="00D42843"/>
    <w:rsid w:val="00D43DB5"/>
    <w:rsid w:val="00D5152A"/>
    <w:rsid w:val="00D560EB"/>
    <w:rsid w:val="00D65145"/>
    <w:rsid w:val="00D657D5"/>
    <w:rsid w:val="00D663F9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17591"/>
    <w:rsid w:val="00E32A3A"/>
    <w:rsid w:val="00E34170"/>
    <w:rsid w:val="00E34FDD"/>
    <w:rsid w:val="00E367C5"/>
    <w:rsid w:val="00E37E71"/>
    <w:rsid w:val="00E42486"/>
    <w:rsid w:val="00E42847"/>
    <w:rsid w:val="00E434AD"/>
    <w:rsid w:val="00E46064"/>
    <w:rsid w:val="00E5712A"/>
    <w:rsid w:val="00E604A1"/>
    <w:rsid w:val="00E6621C"/>
    <w:rsid w:val="00E7293C"/>
    <w:rsid w:val="00E73AA8"/>
    <w:rsid w:val="00E74B6C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C23FB"/>
    <w:rsid w:val="00EC5D00"/>
    <w:rsid w:val="00EC7017"/>
    <w:rsid w:val="00ED1A51"/>
    <w:rsid w:val="00ED428E"/>
    <w:rsid w:val="00ED4356"/>
    <w:rsid w:val="00ED6144"/>
    <w:rsid w:val="00ED7681"/>
    <w:rsid w:val="00EE0008"/>
    <w:rsid w:val="00EE0591"/>
    <w:rsid w:val="00EE0B9A"/>
    <w:rsid w:val="00EE2103"/>
    <w:rsid w:val="00EE243C"/>
    <w:rsid w:val="00EE4DE4"/>
    <w:rsid w:val="00EF63C6"/>
    <w:rsid w:val="00F034FB"/>
    <w:rsid w:val="00F04096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6DA8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481"/>
    <w:rsid w:val="00FA67D2"/>
    <w:rsid w:val="00FB1990"/>
    <w:rsid w:val="00FB302F"/>
    <w:rsid w:val="00FB5A92"/>
    <w:rsid w:val="00FC071C"/>
    <w:rsid w:val="00FC1C69"/>
    <w:rsid w:val="00FC3739"/>
    <w:rsid w:val="00FC406F"/>
    <w:rsid w:val="00FD11D7"/>
    <w:rsid w:val="00FD13D2"/>
    <w:rsid w:val="00FD2276"/>
    <w:rsid w:val="00FE0240"/>
    <w:rsid w:val="00FE5AD9"/>
    <w:rsid w:val="00FE7A33"/>
    <w:rsid w:val="00FF226B"/>
    <w:rsid w:val="00FF3414"/>
    <w:rsid w:val="00FF4993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  <w15:docId w15:val="{B8D43919-5E51-44F1-886A-FDD25111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NZ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 w:cs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uiPriority w:val="99"/>
    <w:semiHidden/>
    <w:rsid w:val="00065F18"/>
    <w:rPr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 w:cs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 w:cs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 w:cs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 w:cs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 w:cs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 w:cs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 w:cs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Cambria"/>
        <a:font script="Jpan" typeface="ＭＳ ゴシック"/>
        <a:font script="Hang" typeface="맑은 고딕"/>
        <a:font script="Hans" typeface="宋体"/>
        <a:font script="Hant" typeface="新細明體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Deva" typeface="Mangal"/>
        <a:font script="Telu" typeface="Gautami"/>
        <a:font script="Taml" typeface="Lath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Calibri"/>
        <a:font script="Jpan" typeface="ＭＳ 明朝"/>
        <a:font script="Hang" typeface="맑은 고딕"/>
        <a:font script="Hans" typeface="宋体"/>
        <a:font script="Hant" typeface="新細明體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Deva" typeface="Mangal"/>
        <a:font script="Telu" typeface="Gautami"/>
        <a:font script="Taml" typeface="Lath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8c0f39d15824d909a6f5acef1bcb5e3 xmlns="f241499f-97c4-44af-badf-d067f056cf3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l8c0f39d15824d909a6f5acef1bcb5e3>
    <DIAReferenceNumber xmlns="f241499f-97c4-44af-badf-d067f056cf3c" xsi:nil="true"/>
    <C3TopicNote xmlns="f241499f-97c4-44af-badf-d067f056cf3c">
      <Terms xmlns="http://schemas.microsoft.com/office/infopath/2007/PartnerControls"/>
    </C3TopicNote>
    <DIANotes xmlns="f241499f-97c4-44af-badf-d067f056cf3c" xsi:nil="true"/>
    <TaxKeywordTaxHTField xmlns="5750afb1-007a-481a-96df-a71c539b9a3e">
      <Terms xmlns="http://schemas.microsoft.com/office/infopath/2007/PartnerControls"/>
    </TaxKeywordTaxHTField>
    <a6d727e1317d420b8f8dbe122e69d580 xmlns="f241499f-97c4-44af-badf-d067f056cf3c">
      <Terms xmlns="http://schemas.microsoft.com/office/infopath/2007/PartnerControls"/>
    </a6d727e1317d420b8f8dbe122e69d580>
    <g7f8400f5c7842aa8e8113f78ad34dbe xmlns="f241499f-97c4-44af-badf-d067f056cf3c">
      <Terms xmlns="http://schemas.microsoft.com/office/infopath/2007/PartnerControls"/>
    </g7f8400f5c7842aa8e8113f78ad34dbe>
    <mc924d2e3b8b40798dbaf44b8708b72e xmlns="f241499f-97c4-44af-badf-d067f056cf3c">
      <Terms xmlns="http://schemas.microsoft.com/office/infopath/2007/PartnerControls"/>
    </mc924d2e3b8b40798dbaf44b8708b72e>
    <TaxCatchAll xmlns="5750afb1-007a-481a-96df-a71c539b9a3e">
      <Value>2</Value>
      <Value>3</Value>
    </TaxCatchAll>
    <o6e02ba64af447f8880e0290c12e48ba xmlns="f241499f-97c4-44af-badf-d067f056cf3c">
      <Terms xmlns="http://schemas.microsoft.com/office/infopath/2007/PartnerControls"/>
    </o6e02ba64af447f8880e0290c12e48ba>
    <DIAPrivateEntity xmlns="f241499f-97c4-44af-badf-d067f056cf3c" xsi:nil="true"/>
    <_dlc_DocId xmlns="f241499f-97c4-44af-badf-d067f056cf3c">ZHNFQZVQ3Y4V-1257920297-1494</_dlc_DocId>
    <_dlc_DocIdUrl xmlns="f241499f-97c4-44af-badf-d067f056cf3c">
      <Url>https://azurediagovt.sharepoint.com/sites/ECMS-CMT-ETC-PLM-PLI-FI/_layouts/15/DocIdRedir.aspx?ID=ZHNFQZVQ3Y4V-1257920297-1494</Url>
      <Description>ZHNFQZVQ3Y4V-1257920297-1494</Description>
    </_dlc_DocIdUrl>
    <lcf76f155ced4ddcb4097134ff3c332f xmlns="11cc6b14-7fce-430e-b961-eeb3627faed4">
      <Terms xmlns="http://schemas.microsoft.com/office/infopath/2007/PartnerControls"/>
    </lcf76f155ced4ddcb4097134ff3c332f>
    <_dlc_DocIdPersistId xmlns="f241499f-97c4-44af-badf-d067f056cf3c">false</_dlc_DocIdPersist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0752A4926AAE744DAE78454B80393E0F010039E538DFBB65A24DA81D0F861475E4DA" ma:contentTypeVersion="33" ma:contentTypeDescription="Administration Document" ma:contentTypeScope="" ma:versionID="c4d6cd0687c67953c3073f430b16794b">
  <xsd:schema xmlns:xsd="http://www.w3.org/2001/XMLSchema" xmlns:xs="http://www.w3.org/2001/XMLSchema" xmlns:p="http://schemas.microsoft.com/office/2006/metadata/properties" xmlns:ns2="f241499f-97c4-44af-badf-d067f056cf3c" xmlns:ns3="5750afb1-007a-481a-96df-a71c539b9a3e" xmlns:ns4="11cc6b14-7fce-430e-b961-eeb3627faed4" targetNamespace="http://schemas.microsoft.com/office/2006/metadata/properties" ma:root="true" ma:fieldsID="34feafa6c39df17a3a71c8c2093b42a4" ns2:_="" ns3:_="" ns4:_="">
    <xsd:import namespace="f241499f-97c4-44af-badf-d067f056cf3c"/>
    <xsd:import namespace="5750afb1-007a-481a-96df-a71c539b9a3e"/>
    <xsd:import namespace="11cc6b14-7fce-430e-b961-eeb3627faed4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DIAReferenceNumber" minOccurs="0"/>
                <xsd:element ref="ns2:DIAPrivateEntity" minOccurs="0"/>
                <xsd:element ref="ns2:C3TopicNote" minOccurs="0"/>
                <xsd:element ref="ns3:TaxKeywordTaxHTField" minOccurs="0"/>
                <xsd:element ref="ns3:TaxCatchAllLabel" minOccurs="0"/>
                <xsd:element ref="ns2:a6d727e1317d420b8f8dbe122e69d580" minOccurs="0"/>
                <xsd:element ref="ns2:l8c0f39d15824d909a6f5acef1bcb5e3" minOccurs="0"/>
                <xsd:element ref="ns2:_dlc_DocId" minOccurs="0"/>
                <xsd:element ref="ns2:_dlc_DocIdUrl" minOccurs="0"/>
                <xsd:element ref="ns2:_dlc_DocIdPersistId" minOccurs="0"/>
                <xsd:element ref="ns2:mc924d2e3b8b40798dbaf44b8708b72e" minOccurs="0"/>
                <xsd:element ref="ns2:o6e02ba64af447f8880e0290c12e48ba" minOccurs="0"/>
                <xsd:element ref="ns2:g7f8400f5c7842aa8e8113f78ad34dbe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1499f-97c4-44af-badf-d067f056cf3c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DIAReferenceNumber" ma:index="16" nillable="true" ma:displayName="Reference Number" ma:description="Use to specify the reference number" ma:internalName="DIAReferenceNumber" ma:readOnly="false">
      <xsd:simpleType>
        <xsd:restriction base="dms:Text"/>
      </xsd:simpleType>
    </xsd:element>
    <xsd:element name="DIAPrivateEntity" ma:index="17" nillable="true" ma:displayName="Private Entity" ma:description="Use for the name of a private or non regulated entity or individual with whom DIA has a relationship or from whom, or about whom a complaint is received or investigation initiated" ma:internalName="DIAPrivateEntity" ma:readOnly="false">
      <xsd:simpleType>
        <xsd:restriction base="dms:Text"/>
      </xsd:simpleType>
    </xsd:element>
    <xsd:element name="C3TopicNote" ma:index="19" nillable="true" ma:taxonomy="true" ma:internalName="C3TopicNote" ma:taxonomyFieldName="C3Topic" ma:displayName="Topic" ma:indexed="true" ma:readOnly="false" ma:fieldId="{6a3fe89f-a6dd-4490-a9c1-3ef38d67b8c7}" ma:sspId="220cfdc9-10b9-451b-a41a-57414fe47a11" ma:termSetId="83324706-dad6-423c-b779-78c3a5f0d2fb" ma:anchorId="8f350c23-7442-492f-b08c-6ace0d80e0fb" ma:open="true" ma:isKeyword="false">
      <xsd:complexType>
        <xsd:sequence>
          <xsd:element ref="pc:Terms" minOccurs="0" maxOccurs="1"/>
        </xsd:sequence>
      </xsd:complexType>
    </xsd:element>
    <xsd:element name="a6d727e1317d420b8f8dbe122e69d580" ma:index="22" nillable="true" ma:taxonomy="true" ma:internalName="a6d727e1317d420b8f8dbe122e69d580" ma:taxonomyFieldName="DIAAdministrationDocumentType" ma:displayName="Administration Document Type" ma:readOnly="false" ma:fieldId="{a6d727e1-317d-420b-8f8d-be122e69d580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c0f39d15824d909a6f5acef1bcb5e3" ma:index="23" ma:taxonomy="true" ma:internalName="l8c0f39d15824d909a6f5acef1bcb5e3" ma:taxonomyFieldName="DIASecurityClassification" ma:displayName="Security Classification" ma:readOnly="false" ma:default="2;#UNCLASSIFIED|2c10f15e-4fe4-4bec-ae91-1116436da94b" ma:fieldId="{58c0f39d-1582-4d90-9a6f-5acef1bcb5e3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c924d2e3b8b40798dbaf44b8708b72e" ma:index="27" nillable="true" ma:taxonomy="true" ma:internalName="mc924d2e3b8b40798dbaf44b8708b72e" ma:taxonomyFieldName="DIALegislation" ma:displayName="Legislation" ma:readOnly="false" ma:fieldId="{6c924d2e-3b8b-4079-8dba-f44b8708b72e}" ma:sspId="220cfdc9-10b9-451b-a41a-57414fe47a11" ma:termSetId="d3d327d7-5365-4556-8990-578cbb1517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6e02ba64af447f8880e0290c12e48ba" ma:index="28" nillable="true" ma:taxonomy="true" ma:internalName="o6e02ba64af447f8880e0290c12e48ba" ma:taxonomyFieldName="DIAPortfolio" ma:displayName="Portfolio" ma:readOnly="false" ma:fieldId="{86e02ba6-4af4-47f8-880e-0290c12e48ba}" ma:sspId="220cfdc9-10b9-451b-a41a-57414fe47a11" ma:termSetId="8f088340-0c5e-4686-b1b2-3e1dd9212e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f8400f5c7842aa8e8113f78ad34dbe" ma:index="29" nillable="true" ma:taxonomy="true" ma:internalName="g7f8400f5c7842aa8e8113f78ad34dbe" ma:taxonomyFieldName="DIAOfficialEntity" ma:displayName="Official Entity" ma:readOnly="false" ma:fieldId="{07f8400f-5c78-42aa-8e81-13f78ad34dbe}" ma:sspId="220cfdc9-10b9-451b-a41a-57414fe47a11" ma:termSetId="962fbc7a-8f33-40b5-b11a-87d7921022a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54dab3f-24c7-4888-b1b4-23203d73227f}" ma:internalName="TaxCatchAll" ma:readOnly="false" ma:showField="CatchAllData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1" nillable="true" ma:displayName="Taxonomy Catch All Column1" ma:hidden="true" ma:list="{054dab3f-24c7-4888-b1b4-23203d73227f}" ma:internalName="TaxCatchAllLabel" ma:readOnly="true" ma:showField="CatchAllDataLabel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c6b14-7fce-430e-b961-eeb3627fa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AE4FD98-7ADC-4F63-B9CF-48ADABDB734F}">
  <ds:schemaRefs>
    <ds:schemaRef ds:uri="http://purl.org/dc/terms/"/>
    <ds:schemaRef ds:uri="http://purl.org/dc/elements/1.1/"/>
    <ds:schemaRef ds:uri="f241499f-97c4-44af-badf-d067f056cf3c"/>
    <ds:schemaRef ds:uri="http://www.w3.org/XML/1998/namespace"/>
    <ds:schemaRef ds:uri="11cc6b14-7fce-430e-b961-eeb3627faed4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5750afb1-007a-481a-96df-a71c539b9a3e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7C5D92-CA7E-4AB9-82C1-8EDAE4A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300580-7439-4626-B4F8-0C4E32922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1499f-97c4-44af-badf-d067f056cf3c"/>
    <ds:schemaRef ds:uri="5750afb1-007a-481a-96df-a71c539b9a3e"/>
    <ds:schemaRef ds:uri="11cc6b14-7fce-430e-b961-eeb3627fae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0A1430B-941F-49C3-ABCA-0CB70BEA9BC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281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 Said-Majeed</dc:creator>
  <cp:keywords/>
  <dc:description/>
  <cp:lastModifiedBy>Adam Sipeli</cp:lastModifiedBy>
  <cp:revision>7</cp:revision>
  <dcterms:created xsi:type="dcterms:W3CDTF">2025-04-14T05:23:00Z</dcterms:created>
  <dcterms:modified xsi:type="dcterms:W3CDTF">2025-08-27T22:05:00Z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0x0101000752A4926AAE744DAE78454B80393E0F010039E538DFBB65A24DA81D0F861475E4DA</vt:lpwstr>
  </property>
  <property fmtid="{D5CDD505-2E9C-101B-9397-08002B2CF9AE}" pid="3" name="c4e02c960b5544139e8046d663add723">
    <vt:lpwstr>Correspondence|dcd6b05f-dc80-4336-b228-09aebf3d212c</vt:lpwstr>
  </property>
  <property fmtid="{D5CDD505-2E9C-101B-9397-08002B2CF9AE}" pid="4" name="DIASecurityClassification">
    <vt:lpwstr>2;#UNCLASSIFIED|2c10f15e-4fe4-4bec-ae91-1116436da94b</vt:lpwstr>
  </property>
  <property fmtid="{D5CDD505-2E9C-101B-9397-08002B2CF9AE}" pid="5" name="_dlc_DocIdItemGuid">
    <vt:lpwstr>1f16d7ff-651c-42e7-9fd9-ce0553d261c5</vt:lpwstr>
  </property>
  <property fmtid="{D5CDD505-2E9C-101B-9397-08002B2CF9AE}" pid="6" name="EmReceivedByName">
    <vt:lpwstr/>
  </property>
  <property fmtid="{D5CDD505-2E9C-101B-9397-08002B2CF9AE}" pid="7" name="TaxKeyword">
    <vt:lpwstr/>
  </property>
  <property fmtid="{D5CDD505-2E9C-101B-9397-08002B2CF9AE}" pid="8" name="DIAParentID">
    <vt:lpwstr/>
  </property>
  <property fmtid="{D5CDD505-2E9C-101B-9397-08002B2CF9AE}" pid="9" name="d545d1b5010243bcae2cac870a559cbd">
    <vt:lpwstr/>
  </property>
  <property fmtid="{D5CDD505-2E9C-101B-9397-08002B2CF9AE}" pid="10" name="DocumentSetDescription">
    <vt:lpwstr/>
  </property>
  <property fmtid="{D5CDD505-2E9C-101B-9397-08002B2CF9AE}" pid="11" name="DIAClassificationLevel3">
    <vt:lpwstr/>
  </property>
  <property fmtid="{D5CDD505-2E9C-101B-9397-08002B2CF9AE}" pid="12" name="aa0293da76ee462da8ea97e7ed70c5ee">
    <vt:lpwstr/>
  </property>
  <property fmtid="{D5CDD505-2E9C-101B-9397-08002B2CF9AE}" pid="13" name="EmToAddress">
    <vt:lpwstr/>
  </property>
  <property fmtid="{D5CDD505-2E9C-101B-9397-08002B2CF9AE}" pid="14" name="DIAFolderNamedAccess">
    <vt:lpwstr/>
  </property>
  <property fmtid="{D5CDD505-2E9C-101B-9397-08002B2CF9AE}" pid="15" name="DIAOffsiteType">
    <vt:lpwstr/>
  </property>
  <property fmtid="{D5CDD505-2E9C-101B-9397-08002B2CF9AE}" pid="16" name="DIAReportDocumentType">
    <vt:lpwstr/>
  </property>
  <property fmtid="{D5CDD505-2E9C-101B-9397-08002B2CF9AE}" pid="17" name="ComplianceAssetId">
    <vt:lpwstr/>
  </property>
  <property fmtid="{D5CDD505-2E9C-101B-9397-08002B2CF9AE}" pid="18" name="TemplateUrl">
    <vt:lpwstr/>
  </property>
  <property fmtid="{D5CDD505-2E9C-101B-9397-08002B2CF9AE}" pid="19" name="EmCategory">
    <vt:lpwstr/>
  </property>
  <property fmtid="{D5CDD505-2E9C-101B-9397-08002B2CF9AE}" pid="20" name="EmConversationIndex">
    <vt:lpwstr/>
  </property>
  <property fmtid="{D5CDD505-2E9C-101B-9397-08002B2CF9AE}" pid="21" name="EmBody">
    <vt:lpwstr/>
  </property>
  <property fmtid="{D5CDD505-2E9C-101B-9397-08002B2CF9AE}" pid="22" name="EmHasAttachments">
    <vt:bool>false</vt:bool>
  </property>
  <property fmtid="{D5CDD505-2E9C-101B-9397-08002B2CF9AE}" pid="23" name="DIAGroupPermissions">
    <vt:lpwstr/>
  </property>
  <property fmtid="{D5CDD505-2E9C-101B-9397-08002B2CF9AE}" pid="24" name="DIALegacyNotes">
    <vt:lpwstr/>
  </property>
  <property fmtid="{D5CDD505-2E9C-101B-9397-08002B2CF9AE}" pid="25" name="fb4cec6bda93410d8ae43a0f8dc367a2">
    <vt:lpwstr/>
  </property>
  <property fmtid="{D5CDD505-2E9C-101B-9397-08002B2CF9AE}" pid="26" name="EmCC">
    <vt:lpwstr/>
  </property>
  <property fmtid="{D5CDD505-2E9C-101B-9397-08002B2CF9AE}" pid="27" name="EmFromName">
    <vt:lpwstr/>
  </property>
  <property fmtid="{D5CDD505-2E9C-101B-9397-08002B2CF9AE}" pid="28" name="EmBCCSMTPAddress">
    <vt:lpwstr/>
  </property>
  <property fmtid="{D5CDD505-2E9C-101B-9397-08002B2CF9AE}" pid="29" name="DIASourceDataSource">
    <vt:lpwstr/>
  </property>
  <property fmtid="{D5CDD505-2E9C-101B-9397-08002B2CF9AE}" pid="30" name="DIALegacyModifiedByDIA">
    <vt:lpwstr/>
  </property>
  <property fmtid="{D5CDD505-2E9C-101B-9397-08002B2CF9AE}" pid="31" name="DIALegacyVersionNumberDIA">
    <vt:lpwstr/>
  </property>
  <property fmtid="{D5CDD505-2E9C-101B-9397-08002B2CF9AE}" pid="32" name="DIAClassificationLevel4">
    <vt:lpwstr/>
  </property>
  <property fmtid="{D5CDD505-2E9C-101B-9397-08002B2CF9AE}" pid="33" name="DIAEmailContentType">
    <vt:lpwstr>3;#Correspondence|dcd6b05f-dc80-4336-b228-09aebf3d212c</vt:lpwstr>
  </property>
  <property fmtid="{D5CDD505-2E9C-101B-9397-08002B2CF9AE}" pid="34" name="EmTo">
    <vt:lpwstr/>
  </property>
  <property fmtid="{D5CDD505-2E9C-101B-9397-08002B2CF9AE}" pid="35" name="EmType">
    <vt:lpwstr/>
  </property>
  <property fmtid="{D5CDD505-2E9C-101B-9397-08002B2CF9AE}" pid="36" name="EmToSMTPAddress">
    <vt:lpwstr/>
  </property>
  <property fmtid="{D5CDD505-2E9C-101B-9397-08002B2CF9AE}" pid="37" name="DIADocumentIdentifier">
    <vt:lpwstr/>
  </property>
  <property fmtid="{D5CDD505-2E9C-101B-9397-08002B2CF9AE}" pid="38" name="DIALegacySecurityClassification">
    <vt:lpwstr/>
  </property>
  <property fmtid="{D5CDD505-2E9C-101B-9397-08002B2CF9AE}" pid="39" name="DIAFolderComments">
    <vt:lpwstr/>
  </property>
  <property fmtid="{D5CDD505-2E9C-101B-9397-08002B2CF9AE}" pid="40" name="_ExtendedDescription">
    <vt:lpwstr/>
  </property>
  <property fmtid="{D5CDD505-2E9C-101B-9397-08002B2CF9AE}" pid="41" name="DIAMeetingDocumentType">
    <vt:lpwstr/>
  </property>
  <property fmtid="{D5CDD505-2E9C-101B-9397-08002B2CF9AE}" pid="42" name="DIALegacyDocumentIDDIA">
    <vt:lpwstr/>
  </property>
  <property fmtid="{D5CDD505-2E9C-101B-9397-08002B2CF9AE}" pid="43" name="DIAFolderMedium">
    <vt:lpwstr/>
  </property>
  <property fmtid="{D5CDD505-2E9C-101B-9397-08002B2CF9AE}" pid="44" name="DIAPlanningDocumentType">
    <vt:lpwstr/>
  </property>
  <property fmtid="{D5CDD505-2E9C-101B-9397-08002B2CF9AE}" pid="45" name="DIAFolderStatus">
    <vt:lpwstr/>
  </property>
  <property fmtid="{D5CDD505-2E9C-101B-9397-08002B2CF9AE}" pid="46" name="DIADocumentDetails">
    <vt:lpwstr/>
  </property>
  <property fmtid="{D5CDD505-2E9C-101B-9397-08002B2CF9AE}" pid="47" name="URL">
    <vt:lpwstr/>
  </property>
  <property fmtid="{D5CDD505-2E9C-101B-9397-08002B2CF9AE}" pid="48" name="DIAClassificationLevel5">
    <vt:lpwstr/>
  </property>
  <property fmtid="{D5CDD505-2E9C-101B-9397-08002B2CF9AE}" pid="49" name="EmCon">
    <vt:lpwstr/>
  </property>
  <property fmtid="{D5CDD505-2E9C-101B-9397-08002B2CF9AE}" pid="50" name="DIADocumentPublicationState">
    <vt:lpwstr/>
  </property>
  <property fmtid="{D5CDD505-2E9C-101B-9397-08002B2CF9AE}" pid="51" name="DIANamedAccess">
    <vt:lpwstr/>
  </property>
  <property fmtid="{D5CDD505-2E9C-101B-9397-08002B2CF9AE}" pid="52" name="DIAFolderBoxInformation">
    <vt:lpwstr/>
  </property>
  <property fmtid="{D5CDD505-2E9C-101B-9397-08002B2CF9AE}" pid="53" name="e426f00ce1c04b36b10d4c3e43c2da46">
    <vt:lpwstr/>
  </property>
  <property fmtid="{D5CDD505-2E9C-101B-9397-08002B2CF9AE}" pid="54" name="DIAAdministrationDocumentType">
    <vt:lpwstr/>
  </property>
  <property fmtid="{D5CDD505-2E9C-101B-9397-08002B2CF9AE}" pid="55" name="DIALoanStatus">
    <vt:lpwstr/>
  </property>
  <property fmtid="{D5CDD505-2E9C-101B-9397-08002B2CF9AE}" pid="56" name="DIAAnalysisDocumentType">
    <vt:lpwstr/>
  </property>
  <property fmtid="{D5CDD505-2E9C-101B-9397-08002B2CF9AE}" pid="57" name="xd_Signature">
    <vt:bool>false</vt:bool>
  </property>
  <property fmtid="{D5CDD505-2E9C-101B-9397-08002B2CF9AE}" pid="58" name="EmCompanies">
    <vt:lpwstr/>
  </property>
  <property fmtid="{D5CDD505-2E9C-101B-9397-08002B2CF9AE}" pid="59" name="EmFromSMTPAddress">
    <vt:lpwstr/>
  </property>
  <property fmtid="{D5CDD505-2E9C-101B-9397-08002B2CF9AE}" pid="60" name="DIADocumentTypeDIA">
    <vt:lpwstr/>
  </property>
  <property fmtid="{D5CDD505-2E9C-101B-9397-08002B2CF9AE}" pid="61" name="EmAttachCount">
    <vt:lpwstr/>
  </property>
  <property fmtid="{D5CDD505-2E9C-101B-9397-08002B2CF9AE}" pid="62" name="n519a372ec7b434bb313ba820b4e8ea6">
    <vt:lpwstr/>
  </property>
  <property fmtid="{D5CDD505-2E9C-101B-9397-08002B2CF9AE}" pid="63" name="DIALegacyCreatedByDIA">
    <vt:lpwstr/>
  </property>
  <property fmtid="{D5CDD505-2E9C-101B-9397-08002B2CF9AE}" pid="64" name="DIABriefingType">
    <vt:lpwstr/>
  </property>
  <property fmtid="{D5CDD505-2E9C-101B-9397-08002B2CF9AE}" pid="65" name="DIALegacyCommentsDIA">
    <vt:lpwstr/>
  </property>
  <property fmtid="{D5CDD505-2E9C-101B-9397-08002B2CF9AE}" pid="66" name="DIABriefingAudience">
    <vt:lpwstr/>
  </property>
  <property fmtid="{D5CDD505-2E9C-101B-9397-08002B2CF9AE}" pid="67" name="DIAAgreementType">
    <vt:lpwstr/>
  </property>
  <property fmtid="{D5CDD505-2E9C-101B-9397-08002B2CF9AE}" pid="68" name="EmReceivedOnBehalfOfName">
    <vt:lpwstr/>
  </property>
  <property fmtid="{D5CDD505-2E9C-101B-9397-08002B2CF9AE}" pid="69" name="DIABusinessActivity">
    <vt:lpwstr/>
  </property>
  <property fmtid="{D5CDD505-2E9C-101B-9397-08002B2CF9AE}" pid="70" name="DIAClassificationLevel6">
    <vt:lpwstr/>
  </property>
  <property fmtid="{D5CDD505-2E9C-101B-9397-08002B2CF9AE}" pid="71" name="DIADocumentAuthor">
    <vt:lpwstr/>
  </property>
  <property fmtid="{D5CDD505-2E9C-101B-9397-08002B2CF9AE}" pid="72" name="DIAFolderGroupPermissions">
    <vt:lpwstr/>
  </property>
  <property fmtid="{D5CDD505-2E9C-101B-9397-08002B2CF9AE}" pid="73" name="C3Topic">
    <vt:lpwstr/>
  </property>
  <property fmtid="{D5CDD505-2E9C-101B-9397-08002B2CF9AE}" pid="74" name="DIAClassificationLevel1">
    <vt:lpwstr/>
  </property>
  <property fmtid="{D5CDD505-2E9C-101B-9397-08002B2CF9AE}" pid="75" name="DIARelatedItems">
    <vt:lpwstr/>
  </property>
  <property fmtid="{D5CDD505-2E9C-101B-9397-08002B2CF9AE}" pid="76" name="f61444bc44204a64a934873ee4bc3140">
    <vt:lpwstr/>
  </property>
  <property fmtid="{D5CDD505-2E9C-101B-9397-08002B2CF9AE}" pid="77" name="EmReplyRecipientNames">
    <vt:lpwstr/>
  </property>
  <property fmtid="{D5CDD505-2E9C-101B-9397-08002B2CF9AE}" pid="78" name="EmReplyRecipients">
    <vt:lpwstr/>
  </property>
  <property fmtid="{D5CDD505-2E9C-101B-9397-08002B2CF9AE}" pid="79" name="EmRetentionPolicyName">
    <vt:lpwstr/>
  </property>
  <property fmtid="{D5CDD505-2E9C-101B-9397-08002B2CF9AE}" pid="80" name="DIAFolderName">
    <vt:lpwstr/>
  </property>
  <property fmtid="{D5CDD505-2E9C-101B-9397-08002B2CF9AE}" pid="81" name="EmFrom">
    <vt:lpwstr/>
  </property>
  <property fmtid="{D5CDD505-2E9C-101B-9397-08002B2CF9AE}" pid="82" name="EmAttachmentNames">
    <vt:lpwstr/>
  </property>
  <property fmtid="{D5CDD505-2E9C-101B-9397-08002B2CF9AE}" pid="83" name="EmSentOnBehalfOfName">
    <vt:lpwstr/>
  </property>
  <property fmtid="{D5CDD505-2E9C-101B-9397-08002B2CF9AE}" pid="84" name="DIASourceLocation">
    <vt:lpwstr/>
  </property>
  <property fmtid="{D5CDD505-2E9C-101B-9397-08002B2CF9AE}" pid="85" name="DIALegacyFolderID">
    <vt:lpwstr/>
  </property>
  <property fmtid="{D5CDD505-2E9C-101B-9397-08002B2CF9AE}" pid="86" name="TriggerFlowInfo">
    <vt:lpwstr/>
  </property>
  <property fmtid="{D5CDD505-2E9C-101B-9397-08002B2CF9AE}" pid="87" name="EmConversationID">
    <vt:lpwstr/>
  </property>
  <property fmtid="{D5CDD505-2E9C-101B-9397-08002B2CF9AE}" pid="88" name="EmCCSMTPAddress">
    <vt:lpwstr/>
  </property>
  <property fmtid="{D5CDD505-2E9C-101B-9397-08002B2CF9AE}" pid="89" name="DIADocumentMedium">
    <vt:lpwstr/>
  </property>
  <property fmtid="{D5CDD505-2E9C-101B-9397-08002B2CF9AE}" pid="90" name="EmBCC">
    <vt:lpwstr/>
  </property>
  <property fmtid="{D5CDD505-2E9C-101B-9397-08002B2CF9AE}" pid="91" name="EmID">
    <vt:lpwstr/>
  </property>
  <property fmtid="{D5CDD505-2E9C-101B-9397-08002B2CF9AE}" pid="92" name="DIAClassificationLevel2">
    <vt:lpwstr/>
  </property>
  <property fmtid="{D5CDD505-2E9C-101B-9397-08002B2CF9AE}" pid="93" name="DIAFolderBoxID">
    <vt:lpwstr/>
  </property>
  <property fmtid="{D5CDD505-2E9C-101B-9397-08002B2CF9AE}" pid="94" name="DIAPortfolio">
    <vt:lpwstr/>
  </property>
  <property fmtid="{D5CDD505-2E9C-101B-9397-08002B2CF9AE}" pid="95" name="DIAOfficialEntity">
    <vt:lpwstr/>
  </property>
  <property fmtid="{D5CDD505-2E9C-101B-9397-08002B2CF9AE}" pid="96" name="DIADocumentRegisteredBy">
    <vt:lpwstr/>
  </property>
  <property fmtid="{D5CDD505-2E9C-101B-9397-08002B2CF9AE}" pid="97" name="Order">
    <vt:r8>149400</vt:r8>
  </property>
  <property fmtid="{D5CDD505-2E9C-101B-9397-08002B2CF9AE}" pid="98" name="DIAFolderDetails">
    <vt:lpwstr/>
  </property>
  <property fmtid="{D5CDD505-2E9C-101B-9397-08002B2CF9AE}" pid="99" name="DIADocumentEmailFields">
    <vt:lpwstr/>
  </property>
  <property fmtid="{D5CDD505-2E9C-101B-9397-08002B2CF9AE}" pid="100" name="DIAAuditHistory">
    <vt:lpwstr/>
  </property>
  <property fmtid="{D5CDD505-2E9C-101B-9397-08002B2CF9AE}" pid="101" name="DIALegislation">
    <vt:lpwstr/>
  </property>
  <property fmtid="{D5CDD505-2E9C-101B-9397-08002B2CF9AE}" pid="102" name="xd_ProgID">
    <vt:lpwstr/>
  </property>
  <property fmtid="{D5CDD505-2E9C-101B-9397-08002B2CF9AE}" pid="103" name="EmSubject">
    <vt:lpwstr/>
  </property>
  <property fmtid="{D5CDD505-2E9C-101B-9397-08002B2CF9AE}" pid="104" name="a43c847a0bb444b9ba08276b667d1291">
    <vt:lpwstr/>
  </property>
  <property fmtid="{D5CDD505-2E9C-101B-9397-08002B2CF9AE}" pid="105" name="MediaServiceImageTags">
    <vt:lpwstr/>
  </property>
</Properties>
</file>