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s="Acumin Pro"/>
          <w:color w:val="00908B"/>
          <w:sz w:val="54"/>
          <w:szCs w:val="54"/>
        </w:rPr>
        <w:sectPr w:rsidR="00D14716" w:rsidSect="00A61CEA">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418" w:right="1418" w:bottom="992" w:left="1418" w:header="425" w:footer="635" w:gutter="0"/>
          <w:cols w:num="2" w:space="708"/>
          <w:titlePg/>
          <w:docGrid w:linePitch="360"/>
        </w:sectPr>
      </w:pPr>
      <w:r>
        <w:rPr>
          <w:rFonts w:ascii="Acumin Pro" w:hAnsi="Acumin Pro" w:cs="Acumin Pro"/>
          <w:b/>
          <w:bCs/>
          <w:noProof/>
          <w:color w:val="00908B"/>
          <w:kern w:val="32"/>
          <w:sz w:val="48"/>
          <w:szCs w:val="48"/>
        </w:rPr>
        <w:drawing>
          <wp:anchor distT="0" distB="0" distL="114300" distR="114300" simplePos="0" relativeHeight="251658246" behindDoc="1" locked="0" layoutInCell="1" allowOverlap="1" wp14:anchorId="7321F269" wp14:editId="7F7F52CC">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559887C4" w14:textId="11FB1BA4" w:rsidR="00D14716" w:rsidRDefault="00D14716" w:rsidP="00D14716">
      <w:pPr>
        <w:bidi/>
        <w:spacing w:line="276" w:lineRule="auto"/>
        <w:rPr>
          <w:rFonts w:ascii="Acumin Pro" w:hAnsi="Acumin Pro" w:cs="Acumin Pro"/>
          <w:sz w:val="22"/>
          <w:szCs w:val="22"/>
        </w:rPr>
      </w:pPr>
      <w:bookmarkStart w:id="0" w:name="_Hlk182321087"/>
      <w:r>
        <w:rPr>
          <w:rStyle w:val="Heading1Char"/>
          <w:rFonts w:ascii="Acumin Pro" w:hAnsi="Acumin Pro" w:cs="Acumin Pro"/>
          <w:color w:val="00908B"/>
          <w:sz w:val="54"/>
          <w:szCs w:val="54"/>
          <w:rtl/>
        </w:rPr>
        <w:t>مثالهایی از مداخله خارجی</w:t>
      </w:r>
      <w:bookmarkEnd w:id="0"/>
      <w:r>
        <w:rPr>
          <w:rFonts w:ascii="Acumin Pro" w:hAnsi="Acumin Pro" w:cs="Acumin Pro"/>
          <w:sz w:val="22"/>
          <w:szCs w:val="22"/>
          <w:rtl/>
        </w:rPr>
        <w:br/>
        <w:t xml:space="preserve"> در اینجا چند </w:t>
      </w:r>
      <w:r w:rsidR="00710280">
        <w:rPr>
          <w:rFonts w:ascii="Acumin Pro" w:hAnsi="Acumin Pro" w:cs="Acumin Pro" w:hint="cs"/>
          <w:sz w:val="22"/>
          <w:szCs w:val="22"/>
          <w:rtl/>
        </w:rPr>
        <w:t>مثال</w:t>
      </w:r>
      <w:r w:rsidR="00710280">
        <w:rPr>
          <w:rFonts w:ascii="Acumin Pro" w:hAnsi="Acumin Pro" w:cs="Acumin Pro"/>
          <w:sz w:val="22"/>
          <w:szCs w:val="22"/>
          <w:rtl/>
        </w:rPr>
        <w:t xml:space="preserve"> </w:t>
      </w:r>
      <w:r>
        <w:rPr>
          <w:rFonts w:ascii="Acumin Pro" w:hAnsi="Acumin Pro" w:cs="Acumin Pro"/>
          <w:sz w:val="22"/>
          <w:szCs w:val="22"/>
          <w:rtl/>
        </w:rPr>
        <w:t xml:space="preserve">از مداخله خارجی که جوامع قومی تجربه کرده اند، آورده شده است. این مثالها بر اساس تجربه های است که جوامع قومی با وزارت جوامع قومی به اشتراک گذاشته اند. </w:t>
      </w:r>
    </w:p>
    <w:p w14:paraId="22429FDD" w14:textId="74DA815C" w:rsidR="00FE6653" w:rsidRPr="006F46E3" w:rsidRDefault="006F46E3" w:rsidP="002E025E">
      <w:pPr>
        <w:bidi/>
        <w:spacing w:line="276" w:lineRule="auto"/>
        <w:rPr>
          <w:rFonts w:ascii="Acumin Pro" w:hAnsi="Acumin Pro" w:cs="Acumin Pro"/>
          <w:sz w:val="22"/>
          <w:szCs w:val="22"/>
        </w:rPr>
      </w:pPr>
      <w:r>
        <w:rPr>
          <w:noProof/>
        </w:rPr>
        <mc:AlternateContent>
          <mc:Choice Requires="wps">
            <w:drawing>
              <wp:anchor distT="0" distB="0" distL="114300" distR="114300" simplePos="0" relativeHeight="251658240" behindDoc="0" locked="0" layoutInCell="1" allowOverlap="1" wp14:anchorId="7015C4DF" wp14:editId="3D44720C">
                <wp:simplePos x="0" y="0"/>
                <wp:positionH relativeFrom="margin">
                  <wp:align>center</wp:align>
                </wp:positionH>
                <wp:positionV relativeFrom="paragraph">
                  <wp:posOffset>756104</wp:posOffset>
                </wp:positionV>
                <wp:extent cx="5911702" cy="3515833"/>
                <wp:effectExtent l="38100" t="38100" r="32385" b="4699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3515833"/>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A03E82">
                            <w:pPr>
                              <w:bidi/>
                              <w:spacing w:line="276" w:lineRule="auto"/>
                              <w:rPr>
                                <w:rFonts w:ascii="Acumin Pro" w:eastAsia="Calibri" w:hAnsi="Acumin Pro" w:cs="Acumin Pro"/>
                                <w:b/>
                                <w:sz w:val="30"/>
                                <w:szCs w:val="30"/>
                              </w:rPr>
                            </w:pPr>
                            <w:r>
                              <w:rPr>
                                <w:rFonts w:ascii="Acumin Pro" w:hAnsi="Acumin Pro" w:cs="Acumin Pro"/>
                                <w:b/>
                                <w:bCs/>
                                <w:sz w:val="30"/>
                                <w:szCs w:val="30"/>
                                <w:rtl/>
                              </w:rPr>
                              <w:t>مثال 1</w:t>
                            </w:r>
                          </w:p>
                          <w:p w14:paraId="76E6BBAE" w14:textId="77777777" w:rsidR="00A03E82" w:rsidRPr="00A03E82" w:rsidRDefault="00A03E82" w:rsidP="00A03E82">
                            <w:pPr>
                              <w:bidi/>
                              <w:spacing w:line="276" w:lineRule="auto"/>
                              <w:rPr>
                                <w:rFonts w:ascii="Acumin Pro" w:eastAsia="Calibri" w:hAnsi="Acumin Pro" w:cs="Acumin Pro"/>
                                <w:color w:val="000000" w:themeColor="text1"/>
                                <w:sz w:val="22"/>
                                <w:szCs w:val="22"/>
                              </w:rPr>
                            </w:pPr>
                            <w:r>
                              <w:rPr>
                                <w:rFonts w:ascii="Acumin Pro" w:hAnsi="Acumin Pro" w:cs="Acumin Pro"/>
                                <w:color w:val="000000" w:themeColor="text1"/>
                                <w:sz w:val="22"/>
                                <w:szCs w:val="22"/>
                                <w:rtl/>
                              </w:rPr>
                              <w:t xml:space="preserve">اعضای جامعه اکثرآ میخواهند برای دیدن دوستان و فامیل هایشان به کشور های اصلی خود سفر کنند. برای این کار، انها ممکن است ضرورت به استفاده از خدمات قنسولی داشته باشند. این خدمات توسط سفارت یا قنسولگری یک کشور به باشندگان آن در خارج از کشور فراهم میشود و شامل صدور پاسپورت، ویزه، اسناد مسافرتی و رسیدگی به سایر امور حقوقی است. </w:t>
                            </w:r>
                          </w:p>
                          <w:p w14:paraId="0CBAF993" w14:textId="62268BCC" w:rsidR="00A03E82" w:rsidRPr="00A03E82" w:rsidRDefault="00A03E82" w:rsidP="00A03E82">
                            <w:pPr>
                              <w:bidi/>
                              <w:spacing w:line="276" w:lineRule="auto"/>
                              <w:rPr>
                                <w:rFonts w:ascii="Acumin Pro" w:hAnsi="Acumin Pro" w:cs="Acumin Pro"/>
                                <w:color w:val="000000" w:themeColor="text1"/>
                                <w:sz w:val="22"/>
                                <w:szCs w:val="22"/>
                              </w:rPr>
                            </w:pPr>
                            <w:r>
                              <w:rPr>
                                <w:rFonts w:ascii="Acumin Pro" w:hAnsi="Acumin Pro" w:cs="Acumin Pro"/>
                                <w:color w:val="000000" w:themeColor="text1"/>
                                <w:sz w:val="22"/>
                                <w:szCs w:val="22"/>
                                <w:rtl/>
                              </w:rPr>
                              <w:t>کارکنان قنسولی به اعضای یک جامعه قومی در نیوزیلند گفته بودند که اگر با گروهها یا افرادی در نیوزیلند که از آن کشور خارجی انتقاد میکنند، ارتباط برقرار کنند، پاسپورت شان تمدید نخواهد شد یا ویزه دریافت نخواهند کرد. این امر باعث میشود که جامعه احساس ناتوانی به بیان نظرات خود، صحبت با افراد خاص، اعتراض یا پیوستن به گروهها را نداشته باشد. این محدودیتها باعث میشود که این جامعه در نیوزیلند احساس کند که توسط کشور خارجی به دام افتاده است و کنترول میشود. وقتی مردم نتوانند برای دیدن فامیل و دوستان خود سفر کنند، تأثیر زیادی بر فامیل های ایشان و سلامتی آنها میگذارد.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0;margin-top:59.55pt;width:465.5pt;height:276.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11702,35158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" adj="-11796480,,5400" path="m585984,l5911702,r,l5911702,2929849v,323630,-262354,585984,-585984,585984l,3515833r,l,585984c,262354,262354,,585984,xe" fillcolor="#ffcc4c" strokecolor="#ffcc4c" strokeweight="6pt">
                <v:fill opacity="13107f"/>
                <v:stroke joinstyle="miter"/>
                <v:formulas/>
                <v:path arrowok="t" o:connecttype="custom" o:connectlocs="585984,0;5911702,0;5911702,0;5911702,2929849;5325718,3515833;0,3515833;0,3515833;0,585984;585984,0" o:connectangles="0,0,0,0,0,0,0,0,0" textboxrect="0,0,5911702,3515833"/>
                <v:textbox>
                  <w:txbxContent>
                    <w:p w14:paraId="49DB2351" w14:textId="77777777" w:rsidR="00A03E82" w:rsidRPr="00574773" w:rsidRDefault="00A03E82" w:rsidP="00A03E82">
                      <w:pPr>
                        <w:bidi/>
                        <w:spacing w:line="276" w:lineRule="auto"/>
                        <w:rPr>
                          <w:rFonts w:ascii="Acumin Pro" w:eastAsia="Calibri" w:hAnsi="Acumin Pro" w:cs="Acumin Pro"/>
                          <w:b/>
                          <w:sz w:val="30"/>
                          <w:szCs w:val="30"/>
                        </w:rPr>
                      </w:pPr>
                      <w:r>
                        <w:rPr>
                          <w:rFonts w:ascii="Acumin Pro" w:hAnsi="Acumin Pro" w:cs="Acumin Pro"/>
                          <w:b/>
                          <w:bCs/>
                          <w:sz w:val="30"/>
                          <w:szCs w:val="30"/>
                          <w:rtl/>
                        </w:rPr>
                        <w:t>مثال 1</w:t>
                      </w:r>
                    </w:p>
                    <w:p w14:paraId="76E6BBAE" w14:textId="77777777" w:rsidR="00A03E82" w:rsidRPr="00A03E82" w:rsidRDefault="00A03E82" w:rsidP="00A03E82">
                      <w:pPr>
                        <w:bidi/>
                        <w:spacing w:line="276" w:lineRule="auto"/>
                        <w:rPr>
                          <w:rFonts w:ascii="Acumin Pro" w:eastAsia="Calibri" w:hAnsi="Acumin Pro" w:cs="Acumin Pro"/>
                          <w:color w:val="000000" w:themeColor="text1"/>
                          <w:sz w:val="22"/>
                          <w:szCs w:val="22"/>
                        </w:rPr>
                      </w:pPr>
                      <w:r>
                        <w:rPr>
                          <w:rFonts w:ascii="Acumin Pro" w:hAnsi="Acumin Pro" w:cs="Acumin Pro"/>
                          <w:color w:val="000000" w:themeColor="text1"/>
                          <w:sz w:val="22"/>
                          <w:szCs w:val="22"/>
                          <w:rtl/>
                        </w:rPr>
                        <w:t xml:space="preserve">اعضای جامعه اکثرآ میخواهند برای دیدن دوستان و فامیل هایشان به کشور های اصلی خود سفر کنند. برای این کار، انها ممکن است ضرورت به استفاده از خدمات قنسولی داشته باشند. این خدمات توسط سفارت یا قنسولگری یک کشور به باشندگان آن در خارج از کشور فراهم میشود و شامل صدور پاسپورت، ویزه، اسناد مسافرتی و رسیدگی به سایر امور حقوقی است. </w:t>
                      </w:r>
                    </w:p>
                    <w:p w14:paraId="0CBAF993" w14:textId="62268BCC" w:rsidR="00A03E82" w:rsidRPr="00A03E82" w:rsidRDefault="00A03E82" w:rsidP="00A03E82">
                      <w:pPr>
                        <w:bidi/>
                        <w:spacing w:line="276" w:lineRule="auto"/>
                        <w:rPr>
                          <w:rFonts w:ascii="Acumin Pro" w:hAnsi="Acumin Pro" w:cs="Acumin Pro"/>
                          <w:color w:val="000000" w:themeColor="text1"/>
                          <w:sz w:val="22"/>
                          <w:szCs w:val="22"/>
                        </w:rPr>
                      </w:pPr>
                      <w:r>
                        <w:rPr>
                          <w:rFonts w:ascii="Acumin Pro" w:hAnsi="Acumin Pro" w:cs="Acumin Pro"/>
                          <w:color w:val="000000" w:themeColor="text1"/>
                          <w:sz w:val="22"/>
                          <w:szCs w:val="22"/>
                          <w:rtl/>
                        </w:rPr>
                        <w:t>کارکنان قنسولی به اعضای یک جامعه قومی در نیوزیلند گفته بودند که اگر با گروهها یا افرادی در نیوزیلند که از آن کشور خارجی انتقاد میکنند، ارتباط برقرار کنند، پاسپورت شان تمدید نخواهد شد یا ویزه دریافت نخواهند کرد. این امر باعث میشود که جامعه احساس ناتوانی به بیان نظرات خود، صحبت با افراد خاص، اعتراض یا پیوستن به گروهها را نداشته باشد. این محدودیتها باعث میشود که این جامعه در نیوزیلند احساس کند که توسط کشور خارجی به دام افتاده است و کنترول میشود. وقتی مردم نتوانند برای دیدن فامیل و دوستان خود سفر کنند، تأثیر زیادی بر فامیل های ایشان و سلامتی آنها میگذارد.</w:t>
                      </w:r>
                    </w:p>
                  </w:txbxContent>
                </v:textbox>
                <w10:wrap anchorx="margin"/>
              </v:shape>
            </w:pict>
          </mc:Fallback>
        </mc:AlternateContent>
      </w:r>
      <w:r>
        <w:rPr>
          <w:rFonts w:ascii="Acumin Pro" w:hAnsi="Acumin Pro" w:cs="Acumin Pro"/>
          <w:sz w:val="22"/>
          <w:szCs w:val="22"/>
          <w:rtl/>
        </w:rPr>
        <w:t xml:space="preserve">در این مثالها، «دولت خارجی» به معنای </w:t>
      </w:r>
      <w:r w:rsidR="00D14716" w:rsidRPr="00D14716">
        <w:rPr>
          <w:rFonts w:ascii="Acumin Pro" w:hAnsi="Acumin Pro" w:cs="Acumin Pro"/>
          <w:b/>
          <w:bCs/>
          <w:sz w:val="22"/>
          <w:szCs w:val="22"/>
          <w:rtl/>
        </w:rPr>
        <w:t>هر کشوری غیر از نیوزیلند</w:t>
      </w:r>
      <w:r>
        <w:rPr>
          <w:rFonts w:ascii="Acumin Pro" w:hAnsi="Acumin Pro" w:cs="Acumin Pro"/>
          <w:sz w:val="22"/>
          <w:szCs w:val="22"/>
          <w:rtl/>
        </w:rPr>
        <w:t xml:space="preserve"> است.</w:t>
      </w:r>
      <w:r>
        <w:rPr>
          <w:rFonts w:ascii="Acumin Pro" w:hAnsi="Acumin Pro" w:cs="Acumin Pro"/>
          <w:sz w:val="22"/>
        </w:rPr>
        <w:t xml:space="preserve"> </w:t>
      </w:r>
      <w:r w:rsidR="00710280">
        <w:rPr>
          <w:rFonts w:ascii="Acumin Pro" w:hAnsi="Acumin Pro" w:cs="Acumin Pro"/>
          <w:sz w:val="22"/>
          <w:szCs w:val="22"/>
          <w:rtl/>
        </w:rPr>
        <w:t>این اصطلاح برای کشورهای غیر از نیوزیلند استفاده</w:t>
      </w:r>
      <w:r w:rsidR="00710280" w:rsidRPr="00710280">
        <w:rPr>
          <w:rFonts w:ascii="Acumin Pro" w:hAnsi="Acumin Pro" w:cs="Acumin Pro"/>
          <w:sz w:val="22"/>
          <w:szCs w:val="22"/>
          <w:rtl/>
        </w:rPr>
        <w:t xml:space="preserve"> </w:t>
      </w:r>
      <w:r w:rsidR="00710280">
        <w:rPr>
          <w:rFonts w:ascii="Acumin Pro" w:hAnsi="Acumin Pro" w:cs="Acumin Pro"/>
          <w:sz w:val="22"/>
          <w:szCs w:val="22"/>
          <w:rtl/>
        </w:rPr>
        <w:t>میشود.</w:t>
      </w:r>
      <w:r w:rsidR="00FE6653" w:rsidRPr="002B52A1">
        <w:rPr>
          <w:rFonts w:ascii="Acumin Pro" w:hAnsi="Acumin Pro" w:cs="Acumin Pro"/>
        </w:rPr>
        <w:br/>
      </w:r>
    </w:p>
    <w:p w14:paraId="6B661D54" w14:textId="617BEFF6" w:rsidR="00A03E82" w:rsidRDefault="00574773">
      <w:pPr>
        <w:keepLines w:val="0"/>
        <w:rPr>
          <w:rFonts w:ascii="Acumin Pro" w:eastAsia="Calibri" w:hAnsi="Acumin Pro" w:cs="Acumin Pro"/>
          <w:b/>
          <w:color w:val="00908B"/>
          <w:sz w:val="30"/>
          <w:szCs w:val="30"/>
        </w:rPr>
      </w:pPr>
      <w:r>
        <w:rPr>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hAnsi="Acumin Pro" w:cs="Acumin Pro"/>
          <w:b/>
          <w:color w:val="00908B"/>
          <w:sz w:val="30"/>
          <w:szCs w:val="30"/>
        </w:rPr>
        <w:br w:type="page"/>
      </w:r>
    </w:p>
    <w:p w14:paraId="2EDDD7D6" w14:textId="02F679CA" w:rsidR="00FE6653" w:rsidRDefault="004C1D82" w:rsidP="00FE6653">
      <w:pPr>
        <w:spacing w:line="276" w:lineRule="auto"/>
        <w:rPr>
          <w:rFonts w:ascii="Acumin Pro" w:eastAsia="Calibri" w:hAnsi="Acumin Pro" w:cs="Acumin Pro"/>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6FDC451B">
                <wp:simplePos x="0" y="0"/>
                <wp:positionH relativeFrom="margin">
                  <wp:align>left</wp:align>
                </wp:positionH>
                <wp:positionV relativeFrom="paragraph">
                  <wp:posOffset>285780</wp:posOffset>
                </wp:positionV>
                <wp:extent cx="5911702" cy="4241800"/>
                <wp:effectExtent l="38100" t="38100" r="32385" b="4445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241800"/>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A03E82">
                            <w:pPr>
                              <w:bidi/>
                              <w:spacing w:line="276" w:lineRule="auto"/>
                              <w:rPr>
                                <w:rFonts w:ascii="Acumin Pro" w:eastAsia="Calibri" w:hAnsi="Acumin Pro" w:cs="Acumin Pro"/>
                                <w:b/>
                                <w:sz w:val="30"/>
                                <w:szCs w:val="30"/>
                              </w:rPr>
                            </w:pPr>
                            <w:r>
                              <w:rPr>
                                <w:rFonts w:ascii="Acumin Pro" w:hAnsi="Acumin Pro" w:cs="Acumin Pro"/>
                                <w:b/>
                                <w:bCs/>
                                <w:sz w:val="30"/>
                                <w:szCs w:val="30"/>
                                <w:rtl/>
                              </w:rPr>
                              <w:t xml:space="preserve">مثال </w:t>
                            </w:r>
                            <w:r>
                              <w:rPr>
                                <w:rFonts w:ascii="Acumin Pro" w:hAnsi="Acumin Pro" w:cs="Acumin Pro"/>
                                <w:b/>
                                <w:bCs/>
                                <w:sz w:val="30"/>
                                <w:szCs w:val="30"/>
                                <w:rtl/>
                              </w:rPr>
                              <w:t>2</w:t>
                            </w:r>
                          </w:p>
                          <w:p w14:paraId="217F0A8C" w14:textId="6F8FA60D" w:rsidR="00A03E82" w:rsidRPr="00A03E82" w:rsidRDefault="00A03E82" w:rsidP="00A03E82">
                            <w:pPr>
                              <w:bidi/>
                              <w:spacing w:before="0" w:after="0" w:line="276" w:lineRule="auto"/>
                              <w:rPr>
                                <w:rFonts w:ascii="Acumin Pro" w:eastAsia="Calibri" w:hAnsi="Acumin Pro" w:cs="Acumin Pro"/>
                                <w:color w:val="000000" w:themeColor="text1"/>
                                <w:sz w:val="22"/>
                                <w:szCs w:val="22"/>
                              </w:rPr>
                            </w:pPr>
                            <w:r>
                              <w:rPr>
                                <w:rFonts w:ascii="Acumin Pro" w:hAnsi="Acumin Pro" w:cs="Acumin Pro"/>
                                <w:color w:val="000000" w:themeColor="text1"/>
                                <w:sz w:val="22"/>
                                <w:szCs w:val="22"/>
                                <w:rtl/>
                              </w:rPr>
                              <w:t>در یک جامعه، یک مکان عبادت مورد مداخله خارجی قرار گرفت. یک عضو جدید که بسیار مذهبی به نظر میرسید، در فعالیتهای مذهبی جوامع بسیار دخیل میشود. آنها شروع به صحبت زیاد در باره سیاست میکنند و به مردم میگویید که از دولت کشور اصلی خود حمایت کنند. آنها میخواستند که خطبه ها در باره سیاست باشد. این عضو جدید همچنین سعی کرد که مردم را از انتقاد از دولت خارجی باز</w:t>
                            </w:r>
                            <w:r w:rsidR="00710280">
                              <w:rPr>
                                <w:rFonts w:ascii="Acumin Pro" w:hAnsi="Acumin Pro" w:cs="Acumin Pro" w:hint="cs"/>
                                <w:color w:val="000000" w:themeColor="text1"/>
                                <w:sz w:val="22"/>
                                <w:szCs w:val="22"/>
                                <w:rtl/>
                              </w:rPr>
                              <w:t xml:space="preserve"> </w:t>
                            </w:r>
                            <w:r>
                              <w:rPr>
                                <w:rFonts w:ascii="Acumin Pro" w:hAnsi="Acumin Pro" w:cs="Acumin Pro"/>
                                <w:color w:val="000000" w:themeColor="text1"/>
                                <w:sz w:val="22"/>
                                <w:szCs w:val="22"/>
                                <w:rtl/>
                              </w:rPr>
                              <w:t xml:space="preserve">دارد. دولت خارجی از آنها خواسته بود که همه این کارها را انجام دهند. </w:t>
                            </w:r>
                          </w:p>
                          <w:p w14:paraId="21C4507D" w14:textId="77777777" w:rsidR="00A03E82" w:rsidRPr="00A03E82" w:rsidRDefault="00A03E82" w:rsidP="00A03E82">
                            <w:pPr>
                              <w:bidi/>
                              <w:spacing w:before="0" w:after="0" w:line="276" w:lineRule="auto"/>
                              <w:rPr>
                                <w:rFonts w:ascii="Acumin Pro" w:eastAsia="Calibri" w:hAnsi="Acumin Pro" w:cs="Acumin Pro"/>
                                <w:color w:val="000000" w:themeColor="text1"/>
                                <w:sz w:val="22"/>
                                <w:szCs w:val="22"/>
                              </w:rPr>
                            </w:pPr>
                            <w:r w:rsidRPr="00A03E82">
                              <w:rPr>
                                <w:rFonts w:ascii="Acumin Pro" w:hAnsi="Acumin Pro" w:cs="Acumin Pro"/>
                                <w:color w:val="000000" w:themeColor="text1"/>
                                <w:rtl/>
                              </w:rPr>
                              <w:br/>
                            </w:r>
                            <w:r>
                              <w:rPr>
                                <w:rFonts w:ascii="Acumin Pro" w:hAnsi="Acumin Pro" w:cs="Acumin Pro"/>
                                <w:color w:val="000000" w:themeColor="text1"/>
                                <w:sz w:val="22"/>
                                <w:szCs w:val="22"/>
                                <w:rtl/>
                              </w:rPr>
                              <w:t>اعضای جامعه که از دولت خارجی انتقاد میکردند، وقتی عضو جدید حضور داشت، از طریق پیام و رسانه های اجتماعی تهدیدهای ناشناس دریافت میکردند. این اتفاق قبل از ورود عضو جدید رخ نداده بود. جامعه مشکوک بود که عضو جدید به دولت خارجی راپور میدهد. آنها متوجه شدند که این مسائل تنها پس از پیوستن عضو جدید و تلاش او برای وادار کردن مردم به حمایت از دولت خارجی آغاز شد. این وضعیت باعث شد مردم احساس ناامنی و بی اعتمادی نسبت به یکدیگر داشته باشند. برای جامعه این دشوار شد که در این مکان عبادت، دور هم جمع شوند و بر ایمان خود تمرکز کنند.</w:t>
                            </w:r>
                          </w:p>
                          <w:p w14:paraId="035084A9" w14:textId="77777777" w:rsidR="00A03E82" w:rsidRPr="00A03E82"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34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24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" adj="-11796480,,5400" path="m706981,l5911702,r,l5911702,3534819v,390455,-316526,706981,-706981,706981l,4241800r,l,706981c,316526,316526,,706981,xe" fillcolor="#dbafda" strokecolor="#3a1335" strokeweight="6pt">
                <v:fill opacity="24158f"/>
                <v:stroke joinstyle="miter"/>
                <v:formulas/>
                <v:path arrowok="t" o:connecttype="custom" o:connectlocs="706981,0;5911702,0;5911702,0;5911702,3534819;5204721,4241800;0,4241800;0,4241800;0,706981;706981,0" o:connectangles="0,0,0,0,0,0,0,0,0" textboxrect="0,0,5911702,4241800"/>
                <v:textbox>
                  <w:txbxContent>
                    <w:p w14:paraId="28B777E3" w14:textId="77777777" w:rsidR="00A03E82" w:rsidRPr="00574773" w:rsidRDefault="00A03E82" w:rsidP="00A03E82">
                      <w:pPr>
                        <w:bidi/>
                        <w:spacing w:line="276" w:lineRule="auto"/>
                        <w:rPr>
                          <w:rFonts w:ascii="Acumin Pro" w:eastAsia="Calibri" w:hAnsi="Acumin Pro" w:cs="Acumin Pro"/>
                          <w:b/>
                          <w:sz w:val="30"/>
                          <w:szCs w:val="30"/>
                        </w:rPr>
                      </w:pPr>
                      <w:r>
                        <w:rPr>
                          <w:rFonts w:ascii="Acumin Pro" w:hAnsi="Acumin Pro" w:cs="Acumin Pro"/>
                          <w:b/>
                          <w:bCs/>
                          <w:sz w:val="30"/>
                          <w:szCs w:val="30"/>
                          <w:rtl/>
                        </w:rPr>
                        <w:t xml:space="preserve">مثال </w:t>
                      </w:r>
                      <w:r>
                        <w:rPr>
                          <w:rFonts w:ascii="Acumin Pro" w:hAnsi="Acumin Pro" w:cs="Acumin Pro"/>
                          <w:b/>
                          <w:bCs/>
                          <w:sz w:val="30"/>
                          <w:szCs w:val="30"/>
                          <w:rtl/>
                        </w:rPr>
                        <w:t>2</w:t>
                      </w:r>
                    </w:p>
                    <w:p w14:paraId="217F0A8C" w14:textId="6F8FA60D" w:rsidR="00A03E82" w:rsidRPr="00A03E82" w:rsidRDefault="00A03E82" w:rsidP="00A03E82">
                      <w:pPr>
                        <w:bidi/>
                        <w:spacing w:before="0" w:after="0" w:line="276" w:lineRule="auto"/>
                        <w:rPr>
                          <w:rFonts w:ascii="Acumin Pro" w:eastAsia="Calibri" w:hAnsi="Acumin Pro" w:cs="Acumin Pro"/>
                          <w:color w:val="000000" w:themeColor="text1"/>
                          <w:sz w:val="22"/>
                          <w:szCs w:val="22"/>
                        </w:rPr>
                      </w:pPr>
                      <w:r>
                        <w:rPr>
                          <w:rFonts w:ascii="Acumin Pro" w:hAnsi="Acumin Pro" w:cs="Acumin Pro"/>
                          <w:color w:val="000000" w:themeColor="text1"/>
                          <w:sz w:val="22"/>
                          <w:szCs w:val="22"/>
                          <w:rtl/>
                        </w:rPr>
                        <w:t>در یک جامعه، یک مکان عبادت مورد مداخله خارجی قرار گرفت. یک عضو جدید که بسیار مذهبی به نظر میرسید، در فعالیتهای مذهبی جوامع بسیار دخیل میشود. آنها شروع به صحبت زیاد در باره سیاست میکنند و به مردم میگویید که از دولت کشور اصلی خود حمایت کنند. آنها میخواستند که خطبه ها در باره سیاست باشد. این عضو جدید همچنین سعی کرد که مردم را از انتقاد از دولت خارجی باز</w:t>
                      </w:r>
                      <w:r w:rsidR="00710280">
                        <w:rPr>
                          <w:rFonts w:ascii="Acumin Pro" w:hAnsi="Acumin Pro" w:cs="Acumin Pro" w:hint="cs"/>
                          <w:color w:val="000000" w:themeColor="text1"/>
                          <w:sz w:val="22"/>
                          <w:szCs w:val="22"/>
                          <w:rtl/>
                        </w:rPr>
                        <w:t xml:space="preserve"> </w:t>
                      </w:r>
                      <w:r>
                        <w:rPr>
                          <w:rFonts w:ascii="Acumin Pro" w:hAnsi="Acumin Pro" w:cs="Acumin Pro"/>
                          <w:color w:val="000000" w:themeColor="text1"/>
                          <w:sz w:val="22"/>
                          <w:szCs w:val="22"/>
                          <w:rtl/>
                        </w:rPr>
                        <w:t xml:space="preserve">دارد. دولت خارجی از آنها خواسته بود که همه این کارها را انجام دهند. </w:t>
                      </w:r>
                    </w:p>
                    <w:p w14:paraId="21C4507D" w14:textId="77777777" w:rsidR="00A03E82" w:rsidRPr="00A03E82" w:rsidRDefault="00A03E82" w:rsidP="00A03E82">
                      <w:pPr>
                        <w:bidi/>
                        <w:spacing w:before="0" w:after="0" w:line="276" w:lineRule="auto"/>
                        <w:rPr>
                          <w:rFonts w:ascii="Acumin Pro" w:eastAsia="Calibri" w:hAnsi="Acumin Pro" w:cs="Acumin Pro"/>
                          <w:color w:val="000000" w:themeColor="text1"/>
                          <w:sz w:val="22"/>
                          <w:szCs w:val="22"/>
                        </w:rPr>
                      </w:pPr>
                      <w:r w:rsidRPr="00A03E82">
                        <w:rPr>
                          <w:rFonts w:ascii="Acumin Pro" w:hAnsi="Acumin Pro" w:cs="Acumin Pro"/>
                          <w:color w:val="000000" w:themeColor="text1"/>
                          <w:rtl/>
                        </w:rPr>
                        <w:br/>
                      </w:r>
                      <w:r>
                        <w:rPr>
                          <w:rFonts w:ascii="Acumin Pro" w:hAnsi="Acumin Pro" w:cs="Acumin Pro"/>
                          <w:color w:val="000000" w:themeColor="text1"/>
                          <w:sz w:val="22"/>
                          <w:szCs w:val="22"/>
                          <w:rtl/>
                        </w:rPr>
                        <w:t>اعضای جامعه که از دولت خارجی انتقاد میکردند، وقتی عضو جدید حضور داشت، از طریق پیام و رسانه های اجتماعی تهدیدهای ناشناس دریافت میکردند. این اتفاق قبل از ورود عضو جدید رخ نداده بود. جامعه مشکوک بود که عضو جدید به دولت خارجی راپور میدهد. آنها متوجه شدند که این مسائل تنها پس از پیوستن عضو جدید و تلاش او برای وادار کردن مردم به حمایت از دولت خارجی آغاز شد. این وضعیت باعث شد مردم احساس ناامنی و بی اعتمادی نسبت به یکدیگر داشته باشند. برای جامعه این دشوار شد که در این مکان عبادت، دور هم جمع شوند و بر ایمان خود تمرکز کنند.</w:t>
                      </w:r>
                    </w:p>
                    <w:p w14:paraId="035084A9" w14:textId="77777777" w:rsidR="00A03E82" w:rsidRPr="00A03E82" w:rsidRDefault="00A03E82" w:rsidP="00A03E82">
                      <w:pPr>
                        <w:spacing w:line="276" w:lineRule="auto"/>
                        <w:rPr>
                          <w:rFonts w:ascii="Acumin Pro" w:hAnsi="Acumin Pro" w:cs="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687E5BF7">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Calibri" w:hAnsi="Acumin Pro" w:cs="Acumin Pro"/>
          <w:b/>
          <w:color w:val="00908B"/>
          <w:sz w:val="30"/>
          <w:szCs w:val="30"/>
        </w:rPr>
      </w:pPr>
    </w:p>
    <w:p w14:paraId="54B079C2" w14:textId="77777777" w:rsidR="00A03E82" w:rsidRDefault="00A03E82" w:rsidP="00FE6653">
      <w:pPr>
        <w:spacing w:line="276" w:lineRule="auto"/>
        <w:rPr>
          <w:rFonts w:ascii="Acumin Pro" w:eastAsia="Calibri" w:hAnsi="Acumin Pro" w:cs="Acumin Pro"/>
          <w:b/>
          <w:color w:val="00908B"/>
          <w:sz w:val="30"/>
          <w:szCs w:val="30"/>
        </w:rPr>
      </w:pPr>
    </w:p>
    <w:p w14:paraId="4392B754" w14:textId="77777777" w:rsidR="00A03E82" w:rsidRDefault="00A03E82" w:rsidP="00FE6653">
      <w:pPr>
        <w:spacing w:line="276" w:lineRule="auto"/>
        <w:rPr>
          <w:rFonts w:ascii="Acumin Pro" w:eastAsia="Calibri" w:hAnsi="Acumin Pro" w:cs="Acumin Pro"/>
          <w:b/>
          <w:color w:val="00908B"/>
          <w:sz w:val="30"/>
          <w:szCs w:val="30"/>
        </w:rPr>
      </w:pPr>
    </w:p>
    <w:p w14:paraId="20D7C428" w14:textId="77777777" w:rsidR="00A03E82" w:rsidRDefault="00A03E82" w:rsidP="00FE6653">
      <w:pPr>
        <w:spacing w:line="276" w:lineRule="auto"/>
        <w:rPr>
          <w:rFonts w:ascii="Acumin Pro" w:eastAsia="Calibri" w:hAnsi="Acumin Pro" w:cs="Acumin Pro"/>
          <w:b/>
          <w:color w:val="00908B"/>
          <w:sz w:val="30"/>
          <w:szCs w:val="30"/>
        </w:rPr>
      </w:pPr>
    </w:p>
    <w:p w14:paraId="0C040280" w14:textId="77777777" w:rsidR="00A03E82" w:rsidRDefault="00A03E82" w:rsidP="00FE6653">
      <w:pPr>
        <w:spacing w:line="276" w:lineRule="auto"/>
        <w:rPr>
          <w:rFonts w:ascii="Acumin Pro" w:eastAsia="Calibri" w:hAnsi="Acumin Pro" w:cs="Acumin Pro"/>
          <w:b/>
          <w:color w:val="00908B"/>
          <w:sz w:val="30"/>
          <w:szCs w:val="30"/>
        </w:rPr>
      </w:pPr>
    </w:p>
    <w:p w14:paraId="14DACB57" w14:textId="77777777" w:rsidR="00A03E82" w:rsidRDefault="00A03E82" w:rsidP="00FE6653">
      <w:pPr>
        <w:spacing w:line="276" w:lineRule="auto"/>
        <w:rPr>
          <w:rFonts w:ascii="Acumin Pro" w:eastAsia="Calibri" w:hAnsi="Acumin Pro" w:cs="Acumin Pro"/>
          <w:b/>
          <w:color w:val="00908B"/>
          <w:sz w:val="30"/>
          <w:szCs w:val="30"/>
        </w:rPr>
      </w:pPr>
    </w:p>
    <w:p w14:paraId="679181FA" w14:textId="77777777" w:rsidR="00A03E82" w:rsidRDefault="00A03E82" w:rsidP="00FE6653">
      <w:pPr>
        <w:spacing w:line="276" w:lineRule="auto"/>
        <w:rPr>
          <w:rFonts w:ascii="Acumin Pro" w:eastAsia="Calibri" w:hAnsi="Acumin Pro" w:cs="Acumin Pro"/>
          <w:b/>
          <w:color w:val="00908B"/>
          <w:sz w:val="30"/>
          <w:szCs w:val="30"/>
        </w:rPr>
      </w:pPr>
    </w:p>
    <w:p w14:paraId="74AB1151" w14:textId="77777777" w:rsidR="00A03E82" w:rsidRDefault="00A03E82" w:rsidP="00FE6653">
      <w:pPr>
        <w:spacing w:line="276" w:lineRule="auto"/>
        <w:rPr>
          <w:rFonts w:ascii="Acumin Pro" w:eastAsia="Calibri" w:hAnsi="Acumin Pro" w:cs="Acumin Pro"/>
          <w:b/>
          <w:color w:val="00908B"/>
          <w:sz w:val="30"/>
          <w:szCs w:val="30"/>
        </w:rPr>
      </w:pPr>
    </w:p>
    <w:p w14:paraId="424D8E22" w14:textId="77777777" w:rsidR="00A03E82" w:rsidRPr="002B52A1" w:rsidRDefault="00A03E82" w:rsidP="00FE6653">
      <w:pPr>
        <w:spacing w:line="276" w:lineRule="auto"/>
        <w:rPr>
          <w:rFonts w:ascii="Acumin Pro" w:hAnsi="Acumin Pro" w:cs="Acumin Pro"/>
          <w:sz w:val="22"/>
          <w:szCs w:val="22"/>
        </w:rPr>
      </w:pPr>
    </w:p>
    <w:p w14:paraId="360B57F1" w14:textId="77777777" w:rsidR="00FE6653" w:rsidRDefault="00FE6653" w:rsidP="00FE6653">
      <w:pPr>
        <w:spacing w:line="276" w:lineRule="auto"/>
        <w:rPr>
          <w:rFonts w:ascii="Acumin Pro" w:eastAsia="Calibri" w:hAnsi="Acumin Pro" w:cs="Acumin Pro"/>
          <w:b/>
          <w:color w:val="00908B"/>
          <w:sz w:val="30"/>
          <w:szCs w:val="30"/>
        </w:rPr>
      </w:pPr>
    </w:p>
    <w:p w14:paraId="11109C5B" w14:textId="1B3E7B18" w:rsidR="00A03E82" w:rsidRPr="002B52A1" w:rsidRDefault="004C1D82" w:rsidP="00FE6653">
      <w:pPr>
        <w:spacing w:line="276" w:lineRule="auto"/>
        <w:rPr>
          <w:rFonts w:ascii="Acumin Pro" w:hAnsi="Acumin Pro" w:cs="Acumin Pro"/>
          <w:sz w:val="22"/>
          <w:szCs w:val="22"/>
        </w:rPr>
      </w:pPr>
      <w:r>
        <w:rPr>
          <w:noProof/>
        </w:rPr>
        <mc:AlternateContent>
          <mc:Choice Requires="wps">
            <w:drawing>
              <wp:anchor distT="0" distB="0" distL="114300" distR="114300" simplePos="0" relativeHeight="251658242" behindDoc="0" locked="0" layoutInCell="1" allowOverlap="1" wp14:anchorId="370E8BCD" wp14:editId="5E5E4C1D">
                <wp:simplePos x="0" y="0"/>
                <wp:positionH relativeFrom="column">
                  <wp:posOffset>13970</wp:posOffset>
                </wp:positionH>
                <wp:positionV relativeFrom="paragraph">
                  <wp:posOffset>258815</wp:posOffset>
                </wp:positionV>
                <wp:extent cx="5911702" cy="3492500"/>
                <wp:effectExtent l="38100" t="38100" r="32385" b="3175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49250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A03E82">
                            <w:pPr>
                              <w:bidi/>
                              <w:spacing w:line="276" w:lineRule="auto"/>
                              <w:rPr>
                                <w:rFonts w:ascii="Acumin Pro" w:eastAsia="Calibri" w:hAnsi="Acumin Pro" w:cs="Acumin Pro"/>
                                <w:b/>
                                <w:color w:val="000000" w:themeColor="text1"/>
                                <w:sz w:val="30"/>
                                <w:szCs w:val="30"/>
                              </w:rPr>
                            </w:pPr>
                            <w:r>
                              <w:rPr>
                                <w:rFonts w:ascii="Acumin Pro" w:hAnsi="Acumin Pro" w:cs="Acumin Pro"/>
                                <w:b/>
                                <w:bCs/>
                                <w:color w:val="000000" w:themeColor="text1"/>
                                <w:sz w:val="30"/>
                                <w:szCs w:val="30"/>
                                <w:rtl/>
                              </w:rPr>
                              <w:t xml:space="preserve">مثال </w:t>
                            </w:r>
                            <w:r>
                              <w:rPr>
                                <w:rFonts w:ascii="Acumin Pro" w:hAnsi="Acumin Pro" w:cs="Acumin Pro"/>
                                <w:b/>
                                <w:bCs/>
                                <w:color w:val="000000" w:themeColor="text1"/>
                                <w:sz w:val="30"/>
                                <w:szCs w:val="30"/>
                                <w:rtl/>
                              </w:rPr>
                              <w:t>3</w:t>
                            </w:r>
                          </w:p>
                          <w:p w14:paraId="6B36E1B9" w14:textId="77777777" w:rsidR="00A03E82" w:rsidRPr="00A03E82" w:rsidRDefault="00A03E82" w:rsidP="00A03E82">
                            <w:pPr>
                              <w:bidi/>
                              <w:spacing w:line="276" w:lineRule="auto"/>
                              <w:rPr>
                                <w:rFonts w:ascii="Acumin Pro" w:hAnsi="Acumin Pro" w:cs="Acumin Pro"/>
                                <w:color w:val="000000" w:themeColor="text1"/>
                                <w:sz w:val="22"/>
                                <w:szCs w:val="22"/>
                              </w:rPr>
                            </w:pPr>
                            <w:r>
                              <w:rPr>
                                <w:rFonts w:ascii="Acumin Pro" w:hAnsi="Acumin Pro" w:cs="Acumin Pro"/>
                                <w:color w:val="000000" w:themeColor="text1"/>
                                <w:sz w:val="22"/>
                                <w:szCs w:val="22"/>
                                <w:rtl/>
                              </w:rPr>
                              <w:t xml:space="preserve">در یک جامعه، مردم متوجه رفتار مشکوک یکی از اعضای جامعه خود شدند. به نظر میرسید که این شخص همیشه در باره دیدگاهها و فعالیتهای سیاسی سایر افراد جامعه سوال میپرسد. این جامعه متوجه شد که از این شخص توسط دولت خارجی خواسته شده است تا در باره مردمی که از دولت کشور اصلی خود انتقاد میکنند، به سفارت خود در نیوزیلند راپور دهد. </w:t>
                            </w:r>
                          </w:p>
                          <w:p w14:paraId="337E5A76" w14:textId="77777777" w:rsidR="00A03E82" w:rsidRPr="00A03E82" w:rsidRDefault="00A03E82" w:rsidP="00A03E82">
                            <w:pPr>
                              <w:bidi/>
                              <w:spacing w:line="276" w:lineRule="auto"/>
                              <w:rPr>
                                <w:rFonts w:ascii="Acumin Pro" w:hAnsi="Acumin Pro" w:cs="Acumin Pro"/>
                                <w:color w:val="000000" w:themeColor="text1"/>
                                <w:sz w:val="22"/>
                                <w:szCs w:val="22"/>
                              </w:rPr>
                            </w:pPr>
                            <w:r>
                              <w:rPr>
                                <w:rFonts w:ascii="Acumin Pro" w:hAnsi="Acumin Pro" w:cs="Acumin Pro"/>
                                <w:color w:val="000000" w:themeColor="text1"/>
                                <w:sz w:val="22"/>
                                <w:szCs w:val="22"/>
                                <w:rtl/>
                              </w:rPr>
                              <w:t>بعضی از اعضای این جامعه که با این شخص صحبت کرده و از دولت خارجی انتقاد کرده بودند، هنگام ورود به کشور اصلی خود با مشکلات غیرمنتظره ای مانند مشکلات ویزه و سوالات در میدان هوایی مواجه شدند. این اتفاق قبلاً هرگز برای آنها رخ نداده بود. آنها فکر میکنند که این مشکلات به این دلیل رخ داده است که مکالمات آنها با آن عضو جامعه به سفارت راپور شده است. این باعث ترس و بی اعتمادی افراد جامعه شد، بنابراین آنها از ابراز نظرات واقعی خود دست کشیدند.</w:t>
                            </w:r>
                          </w:p>
                          <w:p w14:paraId="11613C35" w14:textId="77777777" w:rsidR="00A03E82" w:rsidRPr="00A03E82"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1pt;margin-top:20.4pt;width:465.5pt;height:2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49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" adj="-11796480,,5400" path="m582095,l5911702,r,l5911702,2910405v,321482,-260613,582095,-582095,582095l,3492500r,l,582095c,260613,260613,,582095,xe" fillcolor="#ffcc4c" strokecolor="#ffcc4c" strokeweight="6pt">
                <v:fill opacity="13107f"/>
                <v:stroke joinstyle="miter"/>
                <v:formulas/>
                <v:path arrowok="t" o:connecttype="custom" o:connectlocs="582095,0;5911702,0;5911702,0;5911702,2910405;5329607,3492500;0,3492500;0,3492500;0,582095;582095,0" o:connectangles="0,0,0,0,0,0,0,0,0" textboxrect="0,0,5911702,3492500"/>
                <v:textbox>
                  <w:txbxContent>
                    <w:p w14:paraId="454B0CCD" w14:textId="77777777" w:rsidR="00A03E82" w:rsidRPr="00574773" w:rsidRDefault="00A03E82" w:rsidP="00A03E82">
                      <w:pPr>
                        <w:spacing w:line="276" w:lineRule="auto"/>
                        <w:rPr>
                          <w:rFonts w:ascii="Acumin Pro" w:eastAsia="Calibri" w:hAnsi="Acumin Pro" w:cs="Acumin Pro"/>
                          <w:b/>
                          <w:color w:val="000000" w:themeColor="text1"/>
                          <w:sz w:val="30"/>
                          <w:szCs w:val="30"/>
                          <w:lang w:bidi="prs-AF"/>
                        </w:rPr>
                      </w:pPr>
                      <w:r>
                        <w:rPr>
                          <w:rFonts w:ascii="Acumin Pro" w:hAnsi="Acumin Pro" w:cs="Acumin Pro"/>
                          <w:b w:val="true"/>
                          <w:color w:val="000000" w:themeColor="text1"/>
                          <w:sz w:val="30"/>
                          <w:lang w:bidi="prs-AF"/>
                        </w:rPr>
                        <w:t xml:space="preserve">Example 3</w:t>
                      </w:r>
                    </w:p>
                    <w:p w14:paraId="6B36E1B9" w14:textId="77777777" w:rsidR="00A03E82" w:rsidRPr="00A03E82" w:rsidRDefault="00A03E82" w:rsidP="00A03E82">
                      <w:pPr>
                        <w:spacing w:line="276" w:lineRule="auto"/>
                        <w:rPr>
                          <w:rFonts w:ascii="Acumin Pro" w:hAnsi="Acumin Pro" w:cs="Acumin Pro"/>
                          <w:color w:val="000000" w:themeColor="text1"/>
                          <w:sz w:val="22"/>
                          <w:szCs w:val="22"/>
                          <w:lang w:bidi="prs-AF"/>
                        </w:rPr>
                      </w:pPr>
                      <w:r>
                        <w:rPr>
                          <w:rFonts w:ascii="Acumin Pro" w:hAnsi="Acumin Pro" w:cs="Acumin Pro"/>
                          <w:color w:val="000000" w:themeColor="text1"/>
                          <w:sz w:val="22"/>
                          <w:lang w:bidi="prs-AF"/>
                        </w:rPr>
                        <w:t xml:space="preserve">In a community, people noticed suspicious behaviour from one of their community members. This person seemed to be always asking about the political views and activities of other people in the community. The community found out that this person had been asked by the foreign state to report to their Embassy in New Zealand about people who criticised their country of origin’s government</w:t>
                      </w:r>
                      <w:r>
                        <w:rPr>
                          <w:rFonts w:ascii="Acumin Pro" w:hAnsi="Acumin Pro" w:cs="Acumin Pro"/>
                          <w:color w:val="000000" w:themeColor="text1"/>
                          <w:sz w:val="22"/>
                          <w:lang w:bidi="prs-AF"/>
                        </w:rPr>
                        <w:t xml:space="preserve">. </w:t>
                      </w:r>
                    </w:p>
                    <w:p w14:paraId="337E5A76" w14:textId="77777777" w:rsidR="00A03E82" w:rsidRPr="00A03E82" w:rsidRDefault="00A03E82" w:rsidP="00A03E82">
                      <w:pPr>
                        <w:spacing w:line="276" w:lineRule="auto"/>
                        <w:rPr>
                          <w:rFonts w:ascii="Acumin Pro" w:hAnsi="Acumin Pro" w:cs="Acumin Pro"/>
                          <w:color w:val="000000" w:themeColor="text1"/>
                          <w:sz w:val="22"/>
                          <w:szCs w:val="22"/>
                          <w:lang w:bidi="prs-AF"/>
                        </w:rPr>
                      </w:pPr>
                      <w:r>
                        <w:rPr>
                          <w:rFonts w:ascii="Acumin Pro" w:hAnsi="Acumin Pro" w:cs="Acumin Pro"/>
                          <w:color w:val="000000" w:themeColor="text1"/>
                          <w:sz w:val="22"/>
                          <w:lang w:bidi="prs-AF"/>
                        </w:rPr>
                        <w:t xml:space="preserve">Some community members who had talked to this person and criticised the foreign state had unexpected problems, like visa issues and questioning at the airport when they arrived in their country of origin. This had never happened to them before. They think these problems happened because their conversations with that community member were reported to the Embassy. This made people in the community afraid and distrustful, so they stopped expressing their true opinions</w:t>
                      </w:r>
                      <w:r>
                        <w:rPr>
                          <w:rFonts w:ascii="Acumin Pro" w:hAnsi="Acumin Pro" w:cs="Acumin Pro"/>
                          <w:color w:val="000000" w:themeColor="text1"/>
                          <w:sz w:val="22"/>
                          <w:lang w:bidi="prs-AF"/>
                        </w:rPr>
                        <w:t xml:space="preserve">.</w:t>
                      </w:r>
                    </w:p>
                    <w:p w14:paraId="11613C35" w14:textId="77777777" w:rsidR="00A03E82" w:rsidRPr="00A03E82" w:rsidRDefault="00A03E82" w:rsidP="00A03E82">
                      <w:pPr>
                        <w:spacing w:line="276" w:lineRule="auto"/>
                        <w:rPr>
                          <w:rFonts w:ascii="Acumin Pro" w:hAnsi="Acumin Pro" w:cs="Acumin Pro"/>
                          <w:color w:val="000000" w:themeColor="text1"/>
                          <w:sz w:val="22"/>
                          <w:szCs w:val="22"/>
                          <w:lang w:bidi="prs-AF"/>
                        </w:rPr>
                      </w:pPr>
                    </w:p>
                  </w:txbxContent>
                </v:textbox>
              </v:shape>
            </w:pict>
          </mc:Fallback>
        </mc:AlternateContent>
      </w:r>
    </w:p>
    <w:p w14:paraId="746F3297" w14:textId="42D90916" w:rsidR="00A03E82" w:rsidRDefault="00A03E82">
      <w:pPr>
        <w:keepLines w:val="0"/>
        <w:rPr>
          <w:rFonts w:ascii="Acumin Pro" w:eastAsia="Calibri" w:hAnsi="Acumin Pro" w:cs="Acumin Pro"/>
          <w:b/>
          <w:color w:val="00908B"/>
          <w:sz w:val="30"/>
          <w:szCs w:val="30"/>
        </w:rPr>
      </w:pPr>
      <w:r>
        <w:rPr>
          <w:rFonts w:ascii="Acumin Pro" w:hAnsi="Acumin Pro" w:cs="Acumin Pro"/>
          <w:b/>
          <w:color w:val="00908B"/>
          <w:sz w:val="30"/>
          <w:szCs w:val="30"/>
        </w:rPr>
        <w:br w:type="page"/>
      </w:r>
    </w:p>
    <w:p w14:paraId="31AB27C8" w14:textId="47339D84" w:rsidR="00A03E82" w:rsidRDefault="004C1D82" w:rsidP="00FE6653">
      <w:pPr>
        <w:spacing w:line="276" w:lineRule="auto"/>
        <w:rPr>
          <w:rFonts w:ascii="Acumin Pro" w:eastAsia="Calibri" w:hAnsi="Acumin Pro" w:cs="Acumin Pro"/>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222E9A76">
                <wp:simplePos x="0" y="0"/>
                <wp:positionH relativeFrom="margin">
                  <wp:align>left</wp:align>
                </wp:positionH>
                <wp:positionV relativeFrom="paragraph">
                  <wp:posOffset>290874</wp:posOffset>
                </wp:positionV>
                <wp:extent cx="5911702" cy="4163090"/>
                <wp:effectExtent l="38100" t="38100" r="32385" b="4699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163090"/>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A03E82">
                            <w:pPr>
                              <w:bidi/>
                              <w:spacing w:line="276" w:lineRule="auto"/>
                              <w:rPr>
                                <w:rFonts w:ascii="Acumin Pro" w:eastAsia="Calibri" w:hAnsi="Acumin Pro" w:cs="Acumin Pro"/>
                                <w:b/>
                                <w:color w:val="000000" w:themeColor="text1"/>
                                <w:sz w:val="30"/>
                                <w:szCs w:val="30"/>
                              </w:rPr>
                            </w:pPr>
                            <w:r>
                              <w:rPr>
                                <w:rFonts w:ascii="Acumin Pro" w:hAnsi="Acumin Pro" w:cs="Acumin Pro"/>
                                <w:b/>
                                <w:bCs/>
                                <w:color w:val="000000" w:themeColor="text1"/>
                                <w:sz w:val="30"/>
                                <w:szCs w:val="30"/>
                                <w:rtl/>
                              </w:rPr>
                              <w:t xml:space="preserve">مثال </w:t>
                            </w:r>
                            <w:r>
                              <w:rPr>
                                <w:rFonts w:ascii="Acumin Pro" w:hAnsi="Acumin Pro" w:cs="Acumin Pro"/>
                                <w:b/>
                                <w:bCs/>
                                <w:color w:val="000000" w:themeColor="text1"/>
                                <w:sz w:val="30"/>
                                <w:szCs w:val="30"/>
                                <w:rtl/>
                              </w:rPr>
                              <w:t>4</w:t>
                            </w:r>
                          </w:p>
                          <w:p w14:paraId="76127C1A" w14:textId="77777777" w:rsidR="00A03E82" w:rsidRPr="00A03E82" w:rsidRDefault="00A03E82" w:rsidP="00A03E82">
                            <w:pPr>
                              <w:bidi/>
                              <w:spacing w:line="276" w:lineRule="auto"/>
                              <w:rPr>
                                <w:rFonts w:ascii="Acumin Pro" w:hAnsi="Acumin Pro" w:cs="Acumin Pro"/>
                                <w:color w:val="000000" w:themeColor="text1"/>
                                <w:sz w:val="22"/>
                                <w:szCs w:val="22"/>
                              </w:rPr>
                            </w:pPr>
                            <w:r>
                              <w:rPr>
                                <w:rFonts w:ascii="Acumin Pro" w:hAnsi="Acumin Pro" w:cs="Acumin Pro"/>
                                <w:color w:val="000000" w:themeColor="text1"/>
                                <w:sz w:val="22"/>
                                <w:szCs w:val="22"/>
                                <w:rtl/>
                              </w:rPr>
                              <w:t>یک فعال مدنی که از کشور اصلی خود انتقاد کرده بود، هنگام بازگشت به آن کشور توسط مقامات آسیب دید. این جامعه در نیوزیلند از این موضوع مطلع شد و بسیار نگران این بودند که این اتفاق برای کسی که انها انرا میشناسند اتفاق افتاده است.</w:t>
                            </w:r>
                          </w:p>
                          <w:p w14:paraId="3E2FD9BF" w14:textId="77777777" w:rsidR="00A03E82" w:rsidRPr="00A03E82" w:rsidRDefault="00A03E82" w:rsidP="00A03E82">
                            <w:pPr>
                              <w:bidi/>
                              <w:spacing w:line="276" w:lineRule="auto"/>
                              <w:rPr>
                                <w:rFonts w:ascii="Acumin Pro" w:hAnsi="Acumin Pro" w:cs="Acumin Pro"/>
                                <w:color w:val="000000" w:themeColor="text1"/>
                                <w:sz w:val="22"/>
                                <w:szCs w:val="22"/>
                              </w:rPr>
                            </w:pPr>
                            <w:r>
                              <w:rPr>
                                <w:rFonts w:ascii="Acumin Pro" w:hAnsi="Acumin Pro" w:cs="Acumin Pro"/>
                                <w:color w:val="000000" w:themeColor="text1"/>
                                <w:sz w:val="22"/>
                                <w:szCs w:val="22"/>
                                <w:rtl/>
                              </w:rPr>
                              <w:t>چند ماه بعد در نیوزیلند، یکی از اعضای جامعه پیامهای تهدیدآمیزی دریافت کرد که به او هشدار میداد که در صورت سفر به خارج از کشور مراقب خود باشد. آنها در نیوزیلند در باره نگرانیهای حقوق بشر در کشور اصلی خود صدا بلند میکردند. اکنون، آنها بسیار نگران دیدار با فامیل خود و توقف در کشورهایی هستند که ممکن است بر اساس حکم بازداشت از طرف دولت کشور اصلی شان به ان عمل کنند.</w:t>
                            </w:r>
                          </w:p>
                          <w:p w14:paraId="4CC1483B" w14:textId="7E6C41E6" w:rsidR="00A03E82" w:rsidRPr="00A03E82" w:rsidRDefault="00A03E82" w:rsidP="00A03E82">
                            <w:pPr>
                              <w:bidi/>
                              <w:spacing w:line="276" w:lineRule="auto"/>
                              <w:rPr>
                                <w:rFonts w:ascii="Acumin Pro" w:hAnsi="Acumin Pro" w:cs="Acumin Pro"/>
                                <w:color w:val="000000" w:themeColor="text1"/>
                                <w:sz w:val="22"/>
                                <w:szCs w:val="22"/>
                              </w:rPr>
                            </w:pPr>
                            <w:r>
                              <w:rPr>
                                <w:rFonts w:ascii="Acumin Pro" w:hAnsi="Acumin Pro" w:cs="Acumin Pro"/>
                                <w:color w:val="000000" w:themeColor="text1"/>
                                <w:sz w:val="22"/>
                                <w:szCs w:val="22"/>
                                <w:rtl/>
                              </w:rPr>
                              <w:t>مقامات دولتی کشور اصلی آنها از فامیل آنها در آن کشور بازدید کردند و اکنون فامیل آنها از آنها خواسته است که دیگر در باره حقوق بشر در نیوزیلند صحبت نکنند. این فشار باعث شد که این عضو جامعه ارتباط خود را با فامیل خود قطع کند، زیرا آنها نگران امنیت فامیل خود هستند. آنها همچنان نگران امنیت و آزادی بیان خود در نیوزیلند هستند.</w:t>
                            </w:r>
                          </w:p>
                          <w:p w14:paraId="2DFCE317" w14:textId="77777777" w:rsidR="00A03E82" w:rsidRPr="00A03E82"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27.8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163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" adj="-11796480,,5400" path="m693862,l5911702,r,l5911702,3469228v,383209,-310653,693862,-693862,693862l,4163090r,l,693862c,310653,310653,,693862,xe" fillcolor="#dbafda" strokecolor="#3a1335" strokeweight="6pt">
                <v:fill opacity="24158f"/>
                <v:stroke joinstyle="miter"/>
                <v:formulas/>
                <v:path arrowok="t" o:connecttype="custom" o:connectlocs="693862,0;5911702,0;5911702,0;5911702,3469228;5217840,4163090;0,4163090;0,4163090;0,693862;693862,0" o:connectangles="0,0,0,0,0,0,0,0,0" textboxrect="0,0,5911702,4163090"/>
                <v:textbox>
                  <w:txbxContent>
                    <w:p w14:paraId="4AD55B0A" w14:textId="77777777" w:rsidR="00A03E82" w:rsidRPr="00574773" w:rsidRDefault="00A03E82" w:rsidP="00A03E82">
                      <w:pPr>
                        <w:spacing w:line="276" w:lineRule="auto"/>
                        <w:rPr>
                          <w:rFonts w:ascii="Acumin Pro" w:eastAsia="Calibri" w:hAnsi="Acumin Pro" w:cs="Acumin Pro"/>
                          <w:b/>
                          <w:color w:val="000000" w:themeColor="text1"/>
                          <w:sz w:val="30"/>
                          <w:szCs w:val="30"/>
                          <w:lang w:bidi="prs-AF"/>
                        </w:rPr>
                      </w:pPr>
                      <w:r>
                        <w:rPr>
                          <w:rFonts w:ascii="Acumin Pro" w:hAnsi="Acumin Pro" w:cs="Acumin Pro"/>
                          <w:b w:val="true"/>
                          <w:color w:val="000000" w:themeColor="text1"/>
                          <w:sz w:val="30"/>
                          <w:lang w:bidi="prs-AF"/>
                        </w:rPr>
                        <w:t xml:space="preserve">Example 4</w:t>
                      </w:r>
                    </w:p>
                    <w:p w14:paraId="76127C1A" w14:textId="77777777" w:rsidR="00A03E82" w:rsidRPr="00A03E82" w:rsidRDefault="00A03E82" w:rsidP="00A03E82">
                      <w:pPr>
                        <w:spacing w:line="276" w:lineRule="auto"/>
                        <w:rPr>
                          <w:rFonts w:ascii="Acumin Pro" w:hAnsi="Acumin Pro" w:cs="Acumin Pro"/>
                          <w:color w:val="000000" w:themeColor="text1"/>
                          <w:sz w:val="22"/>
                          <w:szCs w:val="22"/>
                          <w:lang w:bidi="prs-AF"/>
                        </w:rPr>
                      </w:pPr>
                      <w:r>
                        <w:rPr>
                          <w:rFonts w:ascii="Acumin Pro" w:hAnsi="Acumin Pro" w:cs="Acumin Pro"/>
                          <w:color w:val="000000" w:themeColor="text1"/>
                          <w:sz w:val="22"/>
                          <w:lang w:bidi="prs-AF"/>
                        </w:rPr>
                        <w:t xml:space="preserve">An activist who criticised their country of origin was harmed by authorities when they went back to that country. The community in New Zealand heard about this and was very worried about it happening to someone they know</w:t>
                      </w:r>
                      <w:r>
                        <w:rPr>
                          <w:rFonts w:ascii="Acumin Pro" w:hAnsi="Acumin Pro" w:cs="Acumin Pro"/>
                          <w:color w:val="000000" w:themeColor="text1"/>
                          <w:sz w:val="22"/>
                          <w:lang w:bidi="prs-AF"/>
                        </w:rPr>
                        <w:t xml:space="preserve">.</w:t>
                      </w:r>
                    </w:p>
                    <w:p w14:paraId="3E2FD9BF" w14:textId="77777777" w:rsidR="00A03E82" w:rsidRPr="00A03E82" w:rsidRDefault="00A03E82" w:rsidP="00A03E82">
                      <w:pPr>
                        <w:spacing w:line="276" w:lineRule="auto"/>
                        <w:rPr>
                          <w:rFonts w:ascii="Acumin Pro" w:hAnsi="Acumin Pro" w:cs="Acumin Pro"/>
                          <w:color w:val="000000" w:themeColor="text1"/>
                          <w:sz w:val="22"/>
                          <w:szCs w:val="22"/>
                          <w:lang w:bidi="prs-AF"/>
                        </w:rPr>
                      </w:pPr>
                      <w:r>
                        <w:rPr>
                          <w:rFonts w:ascii="Acumin Pro" w:hAnsi="Acumin Pro" w:cs="Acumin Pro"/>
                          <w:color w:val="000000" w:themeColor="text1"/>
                          <w:sz w:val="22"/>
                          <w:lang w:bidi="prs-AF"/>
                        </w:rPr>
                        <w:t xml:space="preserve">A few months later in New Zealand, a community member received threatening texts warning them to be careful if they travelled overseas. They had been speaking up about human rights concerns in their home country while in New Zealand. Now, they are very worried about visiting their family and stopping in countries that might act on arrest warrants from their country of origin’s government</w:t>
                      </w:r>
                      <w:r>
                        <w:rPr>
                          <w:rFonts w:ascii="Acumin Pro" w:hAnsi="Acumin Pro" w:cs="Acumin Pro"/>
                          <w:color w:val="000000" w:themeColor="text1"/>
                          <w:sz w:val="22"/>
                          <w:lang w:bidi="prs-AF"/>
                        </w:rPr>
                        <w:t xml:space="preserve">.</w:t>
                      </w:r>
                    </w:p>
                    <w:p w14:paraId="4CC1483B" w14:textId="7E6C41E6" w:rsidR="00A03E82" w:rsidRPr="00A03E82" w:rsidRDefault="00A03E82" w:rsidP="00A03E82">
                      <w:pPr>
                        <w:spacing w:line="276" w:lineRule="auto"/>
                        <w:rPr>
                          <w:rFonts w:ascii="Acumin Pro" w:hAnsi="Acumin Pro" w:cs="Acumin Pro"/>
                          <w:color w:val="000000" w:themeColor="text1"/>
                          <w:sz w:val="22"/>
                          <w:szCs w:val="22"/>
                          <w:lang w:bidi="prs-AF"/>
                        </w:rPr>
                      </w:pPr>
                      <w:r>
                        <w:rPr>
                          <w:rFonts w:ascii="Acumin Pro" w:hAnsi="Acumin Pro" w:cs="Acumin Pro"/>
                          <w:color w:val="000000" w:themeColor="text1"/>
                          <w:sz w:val="22"/>
                          <w:lang w:bidi="prs-AF"/>
                        </w:rPr>
                        <w:t xml:space="preserve">Government officials from their country of origin visited their family in that country, and now their family has asked them to stop speaking up about human rights in New Zealand. This pressure made the community member stop contact with their family, as they fear for their family’s safety. They are also worried about their own safety and freedom of speech in New Zealand</w:t>
                      </w:r>
                      <w:r>
                        <w:rPr>
                          <w:rFonts w:ascii="Acumin Pro" w:hAnsi="Acumin Pro" w:cs="Acumin Pro"/>
                          <w:color w:val="000000" w:themeColor="text1"/>
                          <w:sz w:val="22"/>
                          <w:lang w:bidi="prs-AF"/>
                        </w:rPr>
                        <w:t xml:space="preserve">.</w:t>
                      </w:r>
                    </w:p>
                    <w:p w14:paraId="2DFCE317" w14:textId="77777777" w:rsidR="00A03E82" w:rsidRPr="00A03E82" w:rsidRDefault="00A03E82" w:rsidP="00A03E82">
                      <w:pPr>
                        <w:spacing w:line="276" w:lineRule="auto"/>
                        <w:rPr>
                          <w:rFonts w:ascii="Acumin Pro" w:hAnsi="Acumin Pro" w:cs="Acumin Pro"/>
                          <w:color w:val="000000" w:themeColor="text1"/>
                          <w:sz w:val="22"/>
                          <w:szCs w:val="22"/>
                          <w:lang w:bidi="prs-AF"/>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5462AC71">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Calibri" w:hAnsi="Acumin Pro" w:cs="Acumin Pro"/>
          <w:b/>
          <w:color w:val="00908B"/>
          <w:sz w:val="30"/>
          <w:szCs w:val="30"/>
        </w:rPr>
      </w:pPr>
    </w:p>
    <w:p w14:paraId="7464D8C9" w14:textId="77777777" w:rsidR="00A03E82" w:rsidRDefault="00FE6653" w:rsidP="00FE6653">
      <w:pPr>
        <w:spacing w:line="276" w:lineRule="auto"/>
        <w:rPr>
          <w:rFonts w:ascii="Acumin Pro" w:eastAsia="Calibri" w:hAnsi="Acumin Pro" w:cs="Acumin Pro"/>
          <w:b/>
          <w:color w:val="00908B"/>
          <w:sz w:val="30"/>
          <w:szCs w:val="30"/>
        </w:rPr>
      </w:pPr>
      <w:r w:rsidRPr="002B52A1">
        <w:rPr>
          <w:rFonts w:ascii="Acumin Pro" w:hAnsi="Acumin Pro" w:cs="Acumin Pro"/>
          <w:b/>
          <w:bCs/>
        </w:rPr>
        <w:br/>
      </w:r>
    </w:p>
    <w:p w14:paraId="028D213E" w14:textId="3F47FC66" w:rsidR="00FE6653" w:rsidRPr="00A03E82" w:rsidRDefault="00FE6653" w:rsidP="00A03E82">
      <w:pPr>
        <w:keepLines w:val="0"/>
        <w:rPr>
          <w:rFonts w:ascii="Acumin Pro" w:eastAsia="Calibri" w:hAnsi="Acumin Pro" w:cs="Acumin Pro"/>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hAnsi="Acumin Pro" w:cs="Acumin Pro"/>
          <w:sz w:val="22"/>
          <w:szCs w:val="22"/>
        </w:rPr>
      </w:pPr>
      <w:r>
        <w:rPr>
          <w:noProof/>
        </w:rPr>
        <mc:AlternateContent>
          <mc:Choice Requires="wps">
            <w:drawing>
              <wp:anchor distT="0" distB="0" distL="114300" distR="114300" simplePos="0" relativeHeight="251658244" behindDoc="0" locked="0" layoutInCell="1" allowOverlap="1" wp14:anchorId="1373AE3C" wp14:editId="1BA2AA06">
                <wp:simplePos x="0" y="0"/>
                <wp:positionH relativeFrom="margin">
                  <wp:align>center</wp:align>
                </wp:positionH>
                <wp:positionV relativeFrom="paragraph">
                  <wp:posOffset>3431894</wp:posOffset>
                </wp:positionV>
                <wp:extent cx="5911702" cy="3220336"/>
                <wp:effectExtent l="38100" t="38100" r="32385" b="37465"/>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220336"/>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A03E82">
                            <w:pPr>
                              <w:bidi/>
                              <w:spacing w:line="276" w:lineRule="auto"/>
                              <w:rPr>
                                <w:rFonts w:ascii="Acumin Pro" w:eastAsia="Calibri" w:hAnsi="Acumin Pro" w:cs="Acumin Pro"/>
                                <w:b/>
                                <w:color w:val="000000" w:themeColor="text1"/>
                                <w:sz w:val="30"/>
                                <w:szCs w:val="30"/>
                              </w:rPr>
                            </w:pPr>
                            <w:r>
                              <w:rPr>
                                <w:rFonts w:ascii="Acumin Pro" w:hAnsi="Acumin Pro" w:cs="Acumin Pro"/>
                                <w:b/>
                                <w:bCs/>
                                <w:color w:val="000000" w:themeColor="text1"/>
                                <w:sz w:val="30"/>
                                <w:szCs w:val="30"/>
                                <w:rtl/>
                              </w:rPr>
                              <w:t xml:space="preserve">مثال </w:t>
                            </w:r>
                            <w:r>
                              <w:rPr>
                                <w:rFonts w:ascii="Acumin Pro" w:hAnsi="Acumin Pro" w:cs="Acumin Pro"/>
                                <w:b/>
                                <w:bCs/>
                                <w:color w:val="000000" w:themeColor="text1"/>
                                <w:sz w:val="30"/>
                                <w:szCs w:val="30"/>
                                <w:rtl/>
                              </w:rPr>
                              <w:t>5</w:t>
                            </w:r>
                          </w:p>
                          <w:p w14:paraId="0524F1B9" w14:textId="77777777" w:rsidR="00A03E82" w:rsidRPr="00574773" w:rsidRDefault="00A03E82" w:rsidP="00A03E82">
                            <w:pPr>
                              <w:bidi/>
                              <w:spacing w:line="276" w:lineRule="auto"/>
                              <w:rPr>
                                <w:rFonts w:ascii="Acumin Pro" w:hAnsi="Acumin Pro" w:cs="Acumin Pro"/>
                                <w:b/>
                                <w:bCs/>
                                <w:color w:val="000000" w:themeColor="text1"/>
                                <w:sz w:val="22"/>
                                <w:szCs w:val="22"/>
                              </w:rPr>
                            </w:pPr>
                            <w:r>
                              <w:rPr>
                                <w:rFonts w:ascii="Acumin Pro" w:hAnsi="Acumin Pro" w:cs="Acumin Pro"/>
                                <w:color w:val="000000" w:themeColor="text1"/>
                                <w:sz w:val="22"/>
                                <w:szCs w:val="22"/>
                                <w:rtl/>
                              </w:rPr>
                              <w:t xml:space="preserve">یکی از اعضای جامعه که اغلب به طور علنی از یک دولت خارجی در رسانه های اجتماعی انتقاد میکند، با مداخله خارجی مواجه شد. معلومات شخصی آنها مانند آدرس، شماره تلیفون و ایمیل شان به صورت آنلاین منتشر شد — این عمل افشا کردن (doxing) نامیده میشود. از مردمیکه این عمل افشا را انجام دادند، از انها توسط دولت خارجی خواسته شده بود که این کار را انجام دهند. این عضو جامعه تماسهای تلیفونی و پیامهای تهدیدآمیز دریافت کرد. حسابهای رسانه های اجتماعی آنها نیز با نظرات توهین آمیز زیادی مواجه شد. این عضو جامعه احساس ترس و ناامنی زیادی کرد. </w:t>
                            </w:r>
                          </w:p>
                          <w:p w14:paraId="7559FD80" w14:textId="77777777" w:rsidR="00A03E82" w:rsidRPr="00574773" w:rsidRDefault="00A03E82" w:rsidP="00A03E82">
                            <w:pPr>
                              <w:bidi/>
                              <w:spacing w:line="276" w:lineRule="auto"/>
                              <w:rPr>
                                <w:rFonts w:ascii="Acumin Pro" w:hAnsi="Acumin Pro" w:cs="Acumin Pro"/>
                                <w:color w:val="000000" w:themeColor="text1"/>
                                <w:sz w:val="22"/>
                                <w:szCs w:val="22"/>
                              </w:rPr>
                            </w:pPr>
                            <w:r>
                              <w:rPr>
                                <w:rFonts w:ascii="Acumin Pro" w:hAnsi="Acumin Pro" w:cs="Acumin Pro"/>
                                <w:color w:val="000000" w:themeColor="text1"/>
                                <w:sz w:val="22"/>
                                <w:szCs w:val="22"/>
                                <w:rtl/>
                              </w:rPr>
                              <w:t>آنها بعداً فهمیدند که این افشا کردن توسط افرادی در نیوزیلند انجام شده است که برای آن کشور خارجی کار میکردند. معلومات این عضو جامعه برای ترساندن آنها افشا شد تا دیگر در رسانه های اجتماعی از دولت خارجی انتقاد نکنند. آنها از ابراز نظرات خود در رسانه های اجتماعی و صحبت کردن در باره آن دست کشیدند.</w:t>
                            </w:r>
                          </w:p>
                          <w:p w14:paraId="185F19A7" w14:textId="77777777" w:rsidR="00A03E82" w:rsidRPr="00574773"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0;margin-top:270.25pt;width:465.5pt;height:253.55pt;z-index:2516582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5911702,3220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" adj="-11796480,,5400" path="m536733,l5911702,r,l5911702,2683603v,296429,-240304,536733,-536733,536733l,3220336r,l,536733c,240304,240304,,536733,xe" fillcolor="#ffcc4c" strokecolor="#ffcc4c" strokeweight="6pt">
                <v:fill opacity="13107f"/>
                <v:stroke joinstyle="miter"/>
                <v:formulas/>
                <v:path arrowok="t" o:connecttype="custom" o:connectlocs="536733,0;5911702,0;5911702,0;5911702,2683603;5374969,3220336;0,3220336;0,3220336;0,536733;536733,0" o:connectangles="0,0,0,0,0,0,0,0,0" textboxrect="0,0,5911702,3220336"/>
                <v:textbox>
                  <w:txbxContent>
                    <w:p w14:paraId="3FA3ACB2" w14:textId="77777777" w:rsidR="00A03E82" w:rsidRPr="00574773" w:rsidRDefault="00A03E82" w:rsidP="00A03E82">
                      <w:pPr>
                        <w:spacing w:line="276" w:lineRule="auto"/>
                        <w:rPr>
                          <w:rFonts w:ascii="Acumin Pro" w:eastAsia="Calibri" w:hAnsi="Acumin Pro" w:cs="Acumin Pro"/>
                          <w:b/>
                          <w:color w:val="000000" w:themeColor="text1"/>
                          <w:sz w:val="30"/>
                          <w:szCs w:val="30"/>
                          <w:lang w:bidi="prs-AF"/>
                        </w:rPr>
                      </w:pPr>
                      <w:r>
                        <w:rPr>
                          <w:rFonts w:ascii="Acumin Pro" w:hAnsi="Acumin Pro" w:cs="Acumin Pro"/>
                          <w:b w:val="true"/>
                          <w:color w:val="000000" w:themeColor="text1"/>
                          <w:sz w:val="30"/>
                          <w:lang w:bidi="prs-AF"/>
                        </w:rPr>
                        <w:t xml:space="preserve">Example 5</w:t>
                      </w:r>
                    </w:p>
                    <w:p w14:paraId="0524F1B9" w14:textId="77777777" w:rsidR="00A03E82" w:rsidRPr="00574773" w:rsidRDefault="00A03E82" w:rsidP="00A03E82">
                      <w:pPr>
                        <w:spacing w:line="276" w:lineRule="auto"/>
                        <w:rPr>
                          <w:rFonts w:ascii="Acumin Pro" w:hAnsi="Acumin Pro" w:cs="Acumin Pro"/>
                          <w:b/>
                          <w:bCs/>
                          <w:color w:val="000000" w:themeColor="text1"/>
                          <w:sz w:val="22"/>
                          <w:szCs w:val="22"/>
                          <w:lang w:bidi="prs-AF"/>
                        </w:rPr>
                      </w:pPr>
                      <w:r>
                        <w:rPr>
                          <w:rFonts w:ascii="Acumin Pro" w:hAnsi="Acumin Pro" w:cs="Acumin Pro"/>
                          <w:color w:val="000000" w:themeColor="text1"/>
                          <w:sz w:val="22"/>
                          <w:lang w:bidi="prs-AF"/>
                        </w:rPr>
                        <w:t xml:space="preserve">A community member who often publicly criticises a foreign state on social media experienced foreign interference. Their personal information like their address, phone number, and email, was posted online—this is called doxing. The people who did the doxing were asked to do this by the foreign state. The community member got threatening phone calls and messages. Their social media accounts also got a lot of abusive comments. The community member felt very scared and unsafe</w:t>
                      </w:r>
                      <w:r>
                        <w:rPr>
                          <w:rFonts w:ascii="Acumin Pro" w:hAnsi="Acumin Pro" w:cs="Acumin Pro"/>
                          <w:color w:val="000000" w:themeColor="text1"/>
                          <w:sz w:val="22"/>
                          <w:lang w:bidi="prs-AF"/>
                        </w:rPr>
                        <w:t xml:space="preserve">. </w:t>
                      </w:r>
                    </w:p>
                    <w:p w14:paraId="7559FD80" w14:textId="77777777" w:rsidR="00A03E82" w:rsidRPr="00574773" w:rsidRDefault="00A03E82" w:rsidP="00A03E82">
                      <w:pPr>
                        <w:spacing w:line="276" w:lineRule="auto"/>
                        <w:rPr>
                          <w:rFonts w:ascii="Acumin Pro" w:hAnsi="Acumin Pro" w:cs="Acumin Pro"/>
                          <w:color w:val="000000" w:themeColor="text1"/>
                          <w:sz w:val="22"/>
                          <w:szCs w:val="22"/>
                          <w:lang w:bidi="prs-AF"/>
                        </w:rPr>
                      </w:pPr>
                      <w:r>
                        <w:rPr>
                          <w:rFonts w:ascii="Acumin Pro" w:hAnsi="Acumin Pro" w:cs="Acumin Pro"/>
                          <w:color w:val="000000" w:themeColor="text1"/>
                          <w:sz w:val="22"/>
                          <w:lang w:bidi="prs-AF"/>
                        </w:rPr>
                        <w:t xml:space="preserve">They later found out that the doxing was done by people in New Zealand who were working for the foreign state. The community member was doxed to scare them, so they would stop publicly criticising the foreign state on social media. They stopped expressing their views on social media and speaking out</w:t>
                      </w:r>
                      <w:r>
                        <w:rPr>
                          <w:rFonts w:ascii="Acumin Pro" w:hAnsi="Acumin Pro" w:cs="Acumin Pro"/>
                          <w:color w:val="000000" w:themeColor="text1"/>
                          <w:sz w:val="22"/>
                          <w:lang w:bidi="prs-AF"/>
                        </w:rPr>
                        <w:t xml:space="preserve">.</w:t>
                      </w:r>
                    </w:p>
                    <w:p w14:paraId="185F19A7" w14:textId="77777777" w:rsidR="00A03E82" w:rsidRPr="00574773" w:rsidRDefault="00A03E82" w:rsidP="00A03E82">
                      <w:pPr>
                        <w:spacing w:line="276" w:lineRule="auto"/>
                        <w:rPr>
                          <w:rFonts w:ascii="Acumin Pro" w:hAnsi="Acumin Pro" w:cs="Acumin Pro"/>
                          <w:color w:val="000000" w:themeColor="text1"/>
                          <w:sz w:val="22"/>
                          <w:szCs w:val="22"/>
                          <w:lang w:bidi="prs-AF"/>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575AD" w14:textId="77777777" w:rsidR="008C59B5" w:rsidRDefault="008C59B5">
      <w:r>
        <w:separator/>
      </w:r>
    </w:p>
    <w:p w14:paraId="5C605F96" w14:textId="77777777" w:rsidR="008C59B5" w:rsidRDefault="008C59B5"/>
    <w:p w14:paraId="783FF35A" w14:textId="77777777" w:rsidR="008C59B5" w:rsidRDefault="008C59B5"/>
  </w:endnote>
  <w:endnote w:type="continuationSeparator" w:id="0">
    <w:p w14:paraId="4E3812B8" w14:textId="77777777" w:rsidR="008C59B5" w:rsidRDefault="008C59B5">
      <w:r>
        <w:continuationSeparator/>
      </w:r>
    </w:p>
    <w:p w14:paraId="58330418" w14:textId="77777777" w:rsidR="008C59B5" w:rsidRDefault="008C59B5"/>
    <w:p w14:paraId="3830F219" w14:textId="77777777" w:rsidR="008C59B5" w:rsidRDefault="008C59B5"/>
  </w:endnote>
  <w:endnote w:type="continuationNotice" w:id="1">
    <w:p w14:paraId="347DD950" w14:textId="77777777" w:rsidR="008C59B5" w:rsidRDefault="008C59B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0093" w14:textId="77777777" w:rsidR="002E025E" w:rsidRDefault="002E02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06AE" w14:textId="76D2166A" w:rsidR="004C1D82" w:rsidRPr="004C1D82" w:rsidRDefault="004C1D82" w:rsidP="007E3B3E">
    <w:pPr>
      <w:pStyle w:val="Footer"/>
      <w:bidi/>
      <w:jc w:val="center"/>
      <w:rPr>
        <w:rFonts w:ascii="Acumin Pro" w:hAnsi="Acumin Pro" w:cs="Acumin Pro"/>
        <w:i w:val="0"/>
        <w:iCs/>
        <w:sz w:val="22"/>
        <w:szCs w:val="22"/>
      </w:rPr>
    </w:pPr>
    <w:r w:rsidRPr="004C1D82">
      <w:rPr>
        <w:rFonts w:ascii="Acumin Pro" w:hAnsi="Acumin Pro" w:cs="Acumin Pro"/>
        <w:b/>
        <w:bCs/>
        <w:i w:val="0"/>
        <w:sz w:val="22"/>
        <w:szCs w:val="22"/>
        <w:rtl/>
      </w:rPr>
      <w:t xml:space="preserve">مثالهایی از مداخله خارجی، در اینجا چند </w:t>
    </w:r>
    <w:r w:rsidR="00710280">
      <w:rPr>
        <w:rFonts w:ascii="Acumin Pro" w:hAnsi="Acumin Pro" w:cs="Acumin Pro" w:hint="cs"/>
        <w:b/>
        <w:bCs/>
        <w:i w:val="0"/>
        <w:sz w:val="22"/>
        <w:szCs w:val="22"/>
        <w:rtl/>
      </w:rPr>
      <w:t>مثال</w:t>
    </w:r>
    <w:r w:rsidR="00710280" w:rsidRPr="004C1D82">
      <w:rPr>
        <w:rFonts w:ascii="Acumin Pro" w:hAnsi="Acumin Pro" w:cs="Acumin Pro"/>
        <w:b/>
        <w:bCs/>
        <w:i w:val="0"/>
        <w:sz w:val="22"/>
        <w:szCs w:val="22"/>
        <w:rtl/>
      </w:rPr>
      <w:t xml:space="preserve"> </w:t>
    </w:r>
    <w:r w:rsidRPr="004C1D82">
      <w:rPr>
        <w:rFonts w:ascii="Acumin Pro" w:hAnsi="Acumin Pro" w:cs="Acumin Pro"/>
        <w:b/>
        <w:bCs/>
        <w:i w:val="0"/>
        <w:sz w:val="22"/>
        <w:szCs w:val="22"/>
        <w:rtl/>
      </w:rPr>
      <w:t>از مداخله خارجی که جوامع قومی تجربه کرده اند، آورده شده است</w:t>
    </w:r>
    <w:r>
      <w:rPr>
        <w:rFonts w:ascii="Acumin Pro" w:hAnsi="Acumin Pro" w:cs="Acumin Pro"/>
        <w:i w:val="0"/>
        <w:sz w:val="22"/>
        <w:szCs w:val="22"/>
        <w:rtl/>
      </w:rPr>
      <w:t xml:space="preserve"> </w:t>
    </w:r>
    <w:r>
      <w:rPr>
        <w:rFonts w:ascii="Acumin Pro" w:hAnsi="Acumin Pro" w:cs="Acumin Pro"/>
        <w:i w:val="0"/>
        <w:sz w:val="22"/>
        <w:szCs w:val="22"/>
        <w:rtl/>
      </w:rPr>
      <w:tab/>
    </w:r>
    <w:r>
      <w:rPr>
        <w:rFonts w:ascii="Acumin Pro" w:hAnsi="Acumin Pro" w:cs="Acumin Pro"/>
        <w:i w:val="0"/>
        <w:sz w:val="22"/>
        <w:szCs w:val="22"/>
        <w:rtl/>
      </w:rPr>
      <w:tab/>
    </w:r>
    <w:sdt>
      <w:sdtPr>
        <w:rPr>
          <w:rFonts w:ascii="Acumin Pro" w:hAnsi="Acumin Pro" w:cs="Acumin Pro"/>
          <w:i w:val="0"/>
          <w:iCs/>
          <w:sz w:val="22"/>
          <w:szCs w:val="22"/>
          <w:rtl/>
        </w:rPr>
        <w:id w:val="-1825496445"/>
        <w:docPartObj>
          <w:docPartGallery w:val="Page Numbers (Bottom of Page)"/>
          <w:docPartUnique/>
        </w:docPartObj>
      </w:sdtPr>
      <w:sdtEndPr/>
      <w:sdtContent>
        <w:r w:rsidRPr="004C1D82">
          <w:rPr>
            <w:rFonts w:ascii="Acumin Pro" w:hAnsi="Acumin Pro" w:cs="Acumin Pro"/>
            <w:i w:val="0"/>
            <w:iCs/>
            <w:sz w:val="22"/>
            <w:szCs w:val="22"/>
          </w:rPr>
          <w:fldChar w:fldCharType="begin"/>
        </w:r>
        <w:r w:rsidRPr="004C1D82">
          <w:rPr>
            <w:rFonts w:ascii="Acumin Pro" w:hAnsi="Acumin Pro" w:cs="Acumin Pro"/>
            <w:i w:val="0"/>
            <w:iCs/>
            <w:sz w:val="22"/>
            <w:szCs w:val="22"/>
          </w:rPr>
          <w:instrText xml:space="preserve"> PAGE   \* MERGEFORMAT </w:instrText>
        </w:r>
        <w:r w:rsidRPr="004C1D82">
          <w:rPr>
            <w:rFonts w:ascii="Acumin Pro" w:hAnsi="Acumin Pro" w:cs="Acumin Pro"/>
            <w:i w:val="0"/>
            <w:iCs/>
            <w:sz w:val="22"/>
            <w:szCs w:val="22"/>
          </w:rPr>
          <w:fldChar w:fldCharType="separate"/>
        </w:r>
        <w:r>
          <w:rPr>
            <w:rFonts w:ascii="Acumin Pro" w:hAnsi="Acumin Pro" w:cs="Acumin Pro"/>
            <w:i w:val="0"/>
            <w:sz w:val="22"/>
          </w:rPr>
          <w:t>2</w:t>
        </w:r>
        <w:r w:rsidRPr="004C1D82">
          <w:rPr>
            <w:rFonts w:ascii="Acumin Pro" w:hAnsi="Acumin Pro" w:cs="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65B9D" w14:textId="77777777" w:rsidR="002E025E" w:rsidRDefault="002E02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9FCEB" w14:textId="77777777" w:rsidR="008C59B5" w:rsidRDefault="008C59B5" w:rsidP="00FB1990">
      <w:pPr>
        <w:pStyle w:val="Spacer"/>
      </w:pPr>
      <w:r>
        <w:separator/>
      </w:r>
    </w:p>
    <w:p w14:paraId="4E389FD5" w14:textId="77777777" w:rsidR="008C59B5" w:rsidRDefault="008C59B5" w:rsidP="00FB1990">
      <w:pPr>
        <w:pStyle w:val="Spacer"/>
      </w:pPr>
    </w:p>
  </w:footnote>
  <w:footnote w:type="continuationSeparator" w:id="0">
    <w:p w14:paraId="79435471" w14:textId="77777777" w:rsidR="008C59B5" w:rsidRDefault="008C59B5">
      <w:r>
        <w:continuationSeparator/>
      </w:r>
    </w:p>
    <w:p w14:paraId="270B74C1" w14:textId="77777777" w:rsidR="008C59B5" w:rsidRDefault="008C59B5"/>
    <w:p w14:paraId="7D8AD3C5" w14:textId="77777777" w:rsidR="008C59B5" w:rsidRDefault="008C59B5"/>
  </w:footnote>
  <w:footnote w:type="continuationNotice" w:id="1">
    <w:p w14:paraId="4640F1D1" w14:textId="77777777" w:rsidR="008C59B5" w:rsidRDefault="008C59B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DF3D9" w14:textId="77777777" w:rsidR="002E025E" w:rsidRDefault="002E02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cs="Acumin Pro"/>
        <w:sz w:val="20"/>
        <w:szCs w:val="22"/>
      </w:rPr>
      <w:id w:val="-205638315"/>
      <w:docPartObj>
        <w:docPartGallery w:val="Page Numbers (Top of Page)"/>
        <w:docPartUnique/>
      </w:docPartObj>
    </w:sdtPr>
    <w:sdtEndPr/>
    <w:sdtContent>
      <w:p w14:paraId="77125919" w14:textId="408803C9" w:rsidR="00A61CEA" w:rsidRPr="00A61CEA" w:rsidRDefault="00A61CEA">
        <w:pPr>
          <w:pStyle w:val="Header"/>
          <w:jc w:val="center"/>
          <w:rPr>
            <w:rFonts w:ascii="Acumin Pro" w:hAnsi="Acumin Pro" w:cs="Acumin Pro"/>
            <w:sz w:val="20"/>
            <w:szCs w:val="22"/>
          </w:rPr>
        </w:pPr>
        <w:r>
          <w:rPr>
            <w:rFonts w:ascii="Acumin Pro" w:hAnsi="Acumin Pro" w:cs="Acumin Pro"/>
            <w:sz w:val="20"/>
            <w:szCs w:val="22"/>
          </w:rPr>
          <w:br/>
        </w:r>
      </w:p>
    </w:sdtContent>
  </w:sdt>
  <w:p w14:paraId="396BFA5E" w14:textId="06A1811E" w:rsidR="00677F8A" w:rsidRPr="00A61CEA" w:rsidRDefault="00677F8A" w:rsidP="003423F6">
    <w:pPr>
      <w:pStyle w:val="Header"/>
      <w:jc w:val="center"/>
      <w:rPr>
        <w:rFonts w:ascii="Acumin Pro" w:hAnsi="Acumin Pro" w:cs="Acumin Pro"/>
        <w:b/>
        <w:bCs/>
        <w:sz w:val="2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cs="Acumin Pro"/>
        <w:sz w:val="20"/>
        <w:szCs w:val="20"/>
      </w:rPr>
      <w:id w:val="1255024134"/>
      <w:docPartObj>
        <w:docPartGallery w:val="Page Numbers (Top of Page)"/>
        <w:docPartUnique/>
      </w:docPartObj>
    </w:sdtPr>
    <w:sdtEndPr/>
    <w:sdtContent>
      <w:p w14:paraId="683572F0" w14:textId="3713BB73" w:rsidR="00A61CEA" w:rsidRPr="00A61CEA" w:rsidRDefault="00A61CEA" w:rsidP="004C1D82">
        <w:pPr>
          <w:pStyle w:val="Header"/>
          <w:jc w:val="right"/>
          <w:rPr>
            <w:rFonts w:ascii="Acumin Pro" w:hAnsi="Acumin Pro" w:cs="Acumin Pro"/>
            <w:sz w:val="20"/>
            <w:szCs w:val="20"/>
          </w:rPr>
        </w:pPr>
        <w:r w:rsidRPr="00A61CEA">
          <w:rPr>
            <w:rFonts w:ascii="Acumin Pro" w:hAnsi="Acumin Pro" w:cs="Acumin Pro"/>
            <w:sz w:val="20"/>
            <w:szCs w:val="20"/>
          </w:rPr>
          <w:fldChar w:fldCharType="begin"/>
        </w:r>
        <w:r w:rsidRPr="00A61CEA">
          <w:rPr>
            <w:rFonts w:ascii="Acumin Pro" w:hAnsi="Acumin Pro" w:cs="Acumin Pro"/>
            <w:sz w:val="20"/>
            <w:szCs w:val="20"/>
          </w:rPr>
          <w:instrText xml:space="preserve"> PAGE   \* MERGEFORMAT </w:instrText>
        </w:r>
        <w:r w:rsidRPr="00A61CEA">
          <w:rPr>
            <w:rFonts w:ascii="Acumin Pro" w:hAnsi="Acumin Pro" w:cs="Acumin Pro"/>
            <w:sz w:val="20"/>
            <w:szCs w:val="20"/>
          </w:rPr>
          <w:fldChar w:fldCharType="separate"/>
        </w:r>
        <w:r>
          <w:rPr>
            <w:rFonts w:ascii="Acumin Pro" w:hAnsi="Acumin Pro" w:cs="Acumin Pro"/>
            <w:sz w:val="20"/>
          </w:rPr>
          <w:t>2</w:t>
        </w:r>
        <w:r w:rsidRPr="00A61CEA">
          <w:rPr>
            <w:rFonts w:ascii="Acumin Pro" w:hAnsi="Acumin Pro" w:cs="Acumin Pro"/>
            <w:sz w:val="20"/>
            <w:szCs w:val="20"/>
          </w:rPr>
          <w:fldChar w:fldCharType="end"/>
        </w:r>
      </w:p>
    </w:sdtContent>
  </w:sdt>
  <w:p w14:paraId="36573C4C" w14:textId="77777777" w:rsidR="00A61CEA" w:rsidRPr="00A61CEA" w:rsidRDefault="00A61CEA">
    <w:pPr>
      <w:pStyle w:val="Header"/>
      <w:rPr>
        <w:rFonts w:ascii="Acumin Pro" w:hAnsi="Acumin Pro" w:cs="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cs="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567" w:hanging="567"/>
      </w:pPr>
      <w:rPr>
        <w:rFonts w:hint="default"/>
      </w:rPr>
    </w:lvl>
    <w:lvl w:ilvl="2">
      <w:start w:val="1"/>
      <w:numFmt w:val="lowerLetter"/>
      <w:pStyle w:val="Numberedpara1level3a"/>
      <w:lvlText w:val="(%3)"/>
      <w:lvlJc w:val="left"/>
      <w:pPr>
        <w:ind w:left="924" w:hanging="357"/>
      </w:pPr>
      <w:rPr>
        <w:rFonts w:hint="default"/>
      </w:rPr>
    </w:lvl>
    <w:lvl w:ilvl="3">
      <w:start w:val="1"/>
      <w:numFmt w:val="lowerRoman"/>
      <w:pStyle w:val="Numberedpara1level4i"/>
      <w:lvlText w:val="(%4)"/>
      <w:lvlJc w:val="left"/>
      <w:pPr>
        <w:ind w:left="1281" w:hanging="357"/>
      </w:pPr>
      <w:rPr>
        <w:rFonts w:hint="default"/>
      </w:rPr>
    </w:lvl>
    <w:lvl w:ilvl="4">
      <w:start w:val="1"/>
      <w:numFmt w:val="none"/>
      <w:suff w:val="nothing"/>
      <w:lvlText w:val=""/>
      <w:lvlJc w:val="left"/>
      <w:pPr>
        <w:ind w:left="3544"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hint="default"/>
      </w:rPr>
    </w:lvl>
    <w:lvl w:ilvl="1">
      <w:start w:val="1"/>
      <w:numFmt w:val="decimal"/>
      <w:pStyle w:val="Headingnumbered2"/>
      <w:lvlText w:val="%1.%2"/>
      <w:lvlJc w:val="left"/>
      <w:pPr>
        <w:tabs>
          <w:tab w:val="num" w:pos="709"/>
        </w:tabs>
        <w:ind w:left="709" w:hanging="709"/>
      </w:pPr>
      <w:rPr>
        <w:rFonts w:hint="default"/>
      </w:rPr>
    </w:lvl>
    <w:lvl w:ilvl="2">
      <w:start w:val="1"/>
      <w:numFmt w:val="decimal"/>
      <w:pStyle w:val="Headingnumbered3"/>
      <w:lvlText w:val="%3.%2.%1"/>
      <w:lvlJc w:val="left"/>
      <w:pPr>
        <w:tabs>
          <w:tab w:val="num" w:pos="709"/>
        </w:tabs>
        <w:ind w:left="709" w:hanging="709"/>
      </w:pPr>
      <w:rPr>
        <w:rFonts w:hint="default"/>
      </w:rPr>
    </w:lvl>
    <w:lvl w:ilvl="3">
      <w:start w:val="1"/>
      <w:numFmt w:val="none"/>
      <w:pStyle w:val="Headingnumbered4"/>
      <w:lvlText w:val="%4"/>
      <w:lvlJc w:val="left"/>
      <w:pPr>
        <w:tabs>
          <w:tab w:val="num" w:pos="0"/>
        </w:tabs>
        <w:ind w:left="0" w:firstLine="0"/>
      </w:pPr>
      <w:rPr>
        <w:rFonts w:ascii="Calibri" w:hAnsi="Calibri" w:cs="Calibri"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cs="Symbol" w:hint="default"/>
        <w:color w:val="00908B"/>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cs="Symbol" w:hint="default"/>
        <w:sz w:val="20"/>
      </w:rPr>
    </w:lvl>
    <w:lvl w:ilvl="1">
      <w:start w:val="1"/>
      <w:numFmt w:val="bullet"/>
      <w:pStyle w:val="Bulletlevel2"/>
      <w:lvlText w:val="○"/>
      <w:lvlJc w:val="left"/>
      <w:pPr>
        <w:ind w:left="1281" w:hanging="357"/>
      </w:pPr>
      <w:rPr>
        <w:rFonts w:ascii="Courier New" w:hAnsi="Courier New" w:cs="Courier New" w:hint="default"/>
        <w:b/>
        <w:i w:val="0"/>
        <w:sz w:val="18"/>
      </w:rPr>
    </w:lvl>
    <w:lvl w:ilvl="2">
      <w:start w:val="1"/>
      <w:numFmt w:val="bullet"/>
      <w:pStyle w:val="Bulletlevel3"/>
      <w:lvlText w:val="-"/>
      <w:lvlJc w:val="left"/>
      <w:pPr>
        <w:ind w:left="1639" w:hanging="358"/>
      </w:pPr>
      <w:rPr>
        <w:rFonts w:ascii="Calibri" w:hAnsi="Calibri" w:cs="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cs="Symbol" w:hint="default"/>
        <w:sz w:val="18"/>
      </w:rPr>
    </w:lvl>
    <w:lvl w:ilvl="1">
      <w:start w:val="1"/>
      <w:numFmt w:val="bullet"/>
      <w:pStyle w:val="Tablebulletlevel2"/>
      <w:lvlText w:val="○"/>
      <w:lvlJc w:val="left"/>
      <w:pPr>
        <w:ind w:left="714" w:hanging="357"/>
      </w:pPr>
      <w:rPr>
        <w:rFonts w:ascii="Courier New" w:hAnsi="Courier New" w:cs="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cs="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C0E9E"/>
    <w:rsid w:val="000D49C7"/>
    <w:rsid w:val="000D61F6"/>
    <w:rsid w:val="000E3240"/>
    <w:rsid w:val="000E3A18"/>
    <w:rsid w:val="000E4AE9"/>
    <w:rsid w:val="000E4F44"/>
    <w:rsid w:val="000E677B"/>
    <w:rsid w:val="000F308F"/>
    <w:rsid w:val="000F4ADF"/>
    <w:rsid w:val="000F61AF"/>
    <w:rsid w:val="0010171C"/>
    <w:rsid w:val="00102FAD"/>
    <w:rsid w:val="001103E2"/>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106C"/>
    <w:rsid w:val="00175A48"/>
    <w:rsid w:val="00184C0F"/>
    <w:rsid w:val="00190773"/>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4BBB"/>
    <w:rsid w:val="00237A3D"/>
    <w:rsid w:val="00240E83"/>
    <w:rsid w:val="002502D1"/>
    <w:rsid w:val="00260A17"/>
    <w:rsid w:val="00270EEC"/>
    <w:rsid w:val="002721B3"/>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025E"/>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6FFE"/>
    <w:rsid w:val="003A7695"/>
    <w:rsid w:val="003B045F"/>
    <w:rsid w:val="003B3A23"/>
    <w:rsid w:val="003B3B89"/>
    <w:rsid w:val="003B6592"/>
    <w:rsid w:val="003C75FE"/>
    <w:rsid w:val="003C772C"/>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1ACA"/>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3FEE"/>
    <w:rsid w:val="00574773"/>
    <w:rsid w:val="00576AAA"/>
    <w:rsid w:val="0058206B"/>
    <w:rsid w:val="00585690"/>
    <w:rsid w:val="00585B2E"/>
    <w:rsid w:val="00591BDC"/>
    <w:rsid w:val="00594AAA"/>
    <w:rsid w:val="00595B33"/>
    <w:rsid w:val="0059662F"/>
    <w:rsid w:val="005A7B01"/>
    <w:rsid w:val="005B1205"/>
    <w:rsid w:val="005B6A89"/>
    <w:rsid w:val="005B7254"/>
    <w:rsid w:val="005C0A69"/>
    <w:rsid w:val="005D3066"/>
    <w:rsid w:val="005D4E6C"/>
    <w:rsid w:val="005E04CA"/>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5E3E"/>
    <w:rsid w:val="00627F70"/>
    <w:rsid w:val="006339D4"/>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0CF8"/>
    <w:rsid w:val="006D5A7C"/>
    <w:rsid w:val="006D638F"/>
    <w:rsid w:val="006D7384"/>
    <w:rsid w:val="006E7BF7"/>
    <w:rsid w:val="006F2DA2"/>
    <w:rsid w:val="006F46E3"/>
    <w:rsid w:val="006F71BE"/>
    <w:rsid w:val="00702F2C"/>
    <w:rsid w:val="00703305"/>
    <w:rsid w:val="007068C8"/>
    <w:rsid w:val="00710280"/>
    <w:rsid w:val="00715B8F"/>
    <w:rsid w:val="00721665"/>
    <w:rsid w:val="0073106E"/>
    <w:rsid w:val="007329D7"/>
    <w:rsid w:val="00741948"/>
    <w:rsid w:val="00744F3A"/>
    <w:rsid w:val="00755142"/>
    <w:rsid w:val="00756BB7"/>
    <w:rsid w:val="0075764B"/>
    <w:rsid w:val="00760C01"/>
    <w:rsid w:val="00761293"/>
    <w:rsid w:val="00765BAC"/>
    <w:rsid w:val="00767C04"/>
    <w:rsid w:val="00767CEA"/>
    <w:rsid w:val="0077097F"/>
    <w:rsid w:val="007736A2"/>
    <w:rsid w:val="00774F30"/>
    <w:rsid w:val="007773BB"/>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4DFB"/>
    <w:rsid w:val="00885015"/>
    <w:rsid w:val="00890CE4"/>
    <w:rsid w:val="00891ED7"/>
    <w:rsid w:val="008B2CF2"/>
    <w:rsid w:val="008B7B54"/>
    <w:rsid w:val="008C3187"/>
    <w:rsid w:val="008C59B5"/>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C4B35"/>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A7F69"/>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2F62"/>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D6A8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308B"/>
    <w:rsid w:val="00CA5358"/>
    <w:rsid w:val="00CB0B17"/>
    <w:rsid w:val="00CB0DCA"/>
    <w:rsid w:val="00CB1DCA"/>
    <w:rsid w:val="00CC1B77"/>
    <w:rsid w:val="00CC646C"/>
    <w:rsid w:val="00CD3560"/>
    <w:rsid w:val="00CD502A"/>
    <w:rsid w:val="00CD63F5"/>
    <w:rsid w:val="00CE02F2"/>
    <w:rsid w:val="00CE4CD1"/>
    <w:rsid w:val="00CF12CF"/>
    <w:rsid w:val="00CF2C4D"/>
    <w:rsid w:val="00CF4BE3"/>
    <w:rsid w:val="00CF5157"/>
    <w:rsid w:val="00D01C06"/>
    <w:rsid w:val="00D060D2"/>
    <w:rsid w:val="00D1102C"/>
    <w:rsid w:val="00D13E2D"/>
    <w:rsid w:val="00D14394"/>
    <w:rsid w:val="00D14716"/>
    <w:rsid w:val="00D242CD"/>
    <w:rsid w:val="00D26F74"/>
    <w:rsid w:val="00D341C3"/>
    <w:rsid w:val="00D372E5"/>
    <w:rsid w:val="00D3779F"/>
    <w:rsid w:val="00D40C03"/>
    <w:rsid w:val="00D417BE"/>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DF7B4E"/>
    <w:rsid w:val="00E033C3"/>
    <w:rsid w:val="00E04171"/>
    <w:rsid w:val="00E04E98"/>
    <w:rsid w:val="00E32A3A"/>
    <w:rsid w:val="00E34170"/>
    <w:rsid w:val="00E367C5"/>
    <w:rsid w:val="00E37E71"/>
    <w:rsid w:val="00E42486"/>
    <w:rsid w:val="00E42847"/>
    <w:rsid w:val="00E434AD"/>
    <w:rsid w:val="00E46064"/>
    <w:rsid w:val="00E604A1"/>
    <w:rsid w:val="00E6621C"/>
    <w:rsid w:val="00E67E53"/>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413"/>
    <w:rsid w:val="00EE243C"/>
    <w:rsid w:val="00EF33E9"/>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3CC"/>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6E1"/>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NZ" w:eastAsia="zh-CN" w:bidi="prs-AF"/>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cs="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style>
  <w:style w:type="paragraph" w:styleId="EnvelopeReturn">
    <w:name w:val="envelope return"/>
    <w:basedOn w:val="Normal"/>
    <w:uiPriority w:val="99"/>
    <w:semiHidden/>
    <w:rsid w:val="00065F18"/>
    <w:rPr>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semiHidden/>
    <w:rsid w:val="00065F18"/>
    <w:rPr>
      <w:rFonts w:ascii="Times New Roman" w:hAnsi="Times New Roman" w:cs="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b/>
      <w:bCs/>
      <w:color w:val="1F546B" w:themeColor="text2"/>
      <w:kern w:val="32"/>
      <w:sz w:val="52"/>
      <w:szCs w:val="32"/>
      <w:lang w:eastAsia="en-US" w:bidi="prs-AF"/>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cs="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b/>
      <w:bCs/>
      <w:iCs/>
      <w:color w:val="1F546B"/>
      <w:sz w:val="36"/>
      <w:szCs w:val="28"/>
      <w:lang w:eastAsia="en-US" w:bidi="prs-AF"/>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bidi="prs-AF"/>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b/>
      <w:bCs/>
      <w:color w:val="1F546B"/>
      <w:sz w:val="28"/>
      <w:szCs w:val="26"/>
      <w:lang w:eastAsia="en-US" w:bidi="prs-AF"/>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cs="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bidi="prs-AF"/>
    </w:rPr>
  </w:style>
  <w:style w:type="character" w:styleId="SubtleReference">
    <w:name w:val="Subtle Reference"/>
    <w:basedOn w:val="DefaultParagraphFont"/>
    <w:uiPriority w:val="99"/>
    <w:semiHidden/>
    <w:qFormat/>
    <w:rsid w:val="00065F18"/>
    <w:rPr>
      <w:rFonts w:ascii="Calibri" w:hAnsi="Calibri" w:cs="Calibri"/>
      <w:smallCaps/>
      <w:color w:val="A42F13" w:themeColor="accent2"/>
      <w:u w:val="single"/>
    </w:rPr>
  </w:style>
  <w:style w:type="character" w:styleId="BookTitle">
    <w:name w:val="Book Title"/>
    <w:basedOn w:val="DefaultParagraphFont"/>
    <w:uiPriority w:val="33"/>
    <w:semiHidden/>
    <w:qFormat/>
    <w:rsid w:val="00065F18"/>
    <w:rPr>
      <w:rFonts w:ascii="Calibri" w:hAnsi="Calibri" w:cs="Calibri"/>
      <w:b/>
      <w:bCs/>
      <w:smallCaps/>
      <w:spacing w:val="5"/>
    </w:rPr>
  </w:style>
  <w:style w:type="character" w:styleId="IntenseReference">
    <w:name w:val="Intense Reference"/>
    <w:basedOn w:val="DefaultParagraphFont"/>
    <w:uiPriority w:val="99"/>
    <w:semiHidden/>
    <w:qFormat/>
    <w:rsid w:val="00065F18"/>
    <w:rPr>
      <w:rFonts w:ascii="Calibri" w:hAnsi="Calibri" w:cs="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cs="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lang w:eastAsia="en-US"/>
    </w:rPr>
  </w:style>
  <w:style w:type="character" w:customStyle="1" w:styleId="MacroTextChar">
    <w:name w:val="Macro Text Char"/>
    <w:basedOn w:val="DefaultParagraphFont"/>
    <w:link w:val="MacroText"/>
    <w:uiPriority w:val="99"/>
    <w:semiHidden/>
    <w:rsid w:val="00065F18"/>
    <w:rPr>
      <w:lang w:eastAsia="en-US" w:bidi="prs-AF"/>
    </w:rPr>
  </w:style>
  <w:style w:type="character" w:styleId="CommentReference">
    <w:name w:val="annotation reference"/>
    <w:basedOn w:val="DefaultParagraphFont"/>
    <w:uiPriority w:val="99"/>
    <w:semiHidden/>
    <w:rsid w:val="00065F18"/>
    <w:rPr>
      <w:rFonts w:ascii="Calibri" w:hAnsi="Calibri" w:cs="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bidi="prs-AF"/>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bidi="prs-AF"/>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bidi="prs-AF"/>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bidi="prs-AF"/>
    </w:rPr>
  </w:style>
  <w:style w:type="character" w:customStyle="1" w:styleId="FooterChar">
    <w:name w:val="Footer Char"/>
    <w:basedOn w:val="DefaultParagraphFont"/>
    <w:link w:val="Footer"/>
    <w:uiPriority w:val="99"/>
    <w:rsid w:val="00065F18"/>
    <w:rPr>
      <w:rFonts w:eastAsiaTheme="minorHAnsi"/>
      <w:i/>
      <w:sz w:val="20"/>
      <w:lang w:eastAsia="en-US" w:bidi="prs-AF"/>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bidi="prs-AF"/>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bidi="prs-AF"/>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bidi="prs-AF"/>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bidi="prs-AF"/>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Cambria"/>
        <a:font script="Jpan" typeface="ＭＳ ゴシック"/>
        <a:font script="Hang" typeface="맑은 고딕"/>
        <a:font script="Hans" typeface="宋体"/>
        <a:font script="Hant" typeface="新細明體"/>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Calibri"/>
        <a:font script="Jpan" typeface="ＭＳ 明朝"/>
        <a:font script="Hang" typeface="맑은 고딕"/>
        <a:font script="Hans" typeface="宋体"/>
        <a:font script="Hant" typeface="新細明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ad1f40236d4a3b50c8cefe6c7289129a">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8a5152b00d3497dfdaf80b343d64fd5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3</Value>
      <Value>2</Value>
    </TaxCatchAll>
    <lcf76f155ced4ddcb4097134ff3c332f xmlns="11cc6b14-7fce-430e-b961-eeb3627faed4">
      <Terms xmlns="http://schemas.microsoft.com/office/infopath/2007/PartnerControls"/>
    </lcf76f155ced4ddcb4097134ff3c332f>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ZHNFQZVQ3Y4V-1257920297-4378</_dlc_DocId>
    <_dlc_DocIdUrl xmlns="f241499f-97c4-44af-badf-d067f056cf3c">
      <Url>https://azurediagovt.sharepoint.com/sites/ECMS-CMT-ETC-PLM-PLI-FI/_layouts/15/DocIdRedir.aspx?ID=ZHNFQZVQ3Y4V-1257920297-4378</Url>
      <Description>ZHNFQZVQ3Y4V-1257920297-4378</Description>
    </_dlc_DocIdUrl>
  </documentManagement>
</p:properties>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2.xml><?xml version="1.0" encoding="utf-8"?>
<ds:datastoreItem xmlns:ds="http://schemas.openxmlformats.org/officeDocument/2006/customXml" ds:itemID="{DE4169E6-CB14-4ADF-B66D-B6D504201D48}"/>
</file>

<file path=customXml/itemProps3.xml><?xml version="1.0" encoding="utf-8"?>
<ds:datastoreItem xmlns:ds="http://schemas.openxmlformats.org/officeDocument/2006/customXml" ds:itemID="{66BABB83-FA67-40A3-8739-35EAEC7F3C08}"/>
</file>

<file path=customXml/itemProps4.xml><?xml version="1.0" encoding="utf-8"?>
<ds:datastoreItem xmlns:ds="http://schemas.openxmlformats.org/officeDocument/2006/customXml" ds:itemID="{2D807C41-EC9C-4015-9071-DA0093C460C4}"/>
</file>

<file path=customXml/itemProps5.xml><?xml version="1.0" encoding="utf-8"?>
<ds:datastoreItem xmlns:ds="http://schemas.openxmlformats.org/officeDocument/2006/customXml" ds:itemID="{072E6D71-FD37-4683-8957-46773BAF8FCF}"/>
</file>

<file path=docProps/app.xml><?xml version="1.0" encoding="utf-8"?>
<Properties xmlns="http://schemas.openxmlformats.org/officeDocument/2006/extended-properties" xmlns:vt="http://schemas.openxmlformats.org/officeDocument/2006/docPropsVTypes">
  <Template>Normal</Template>
  <TotalTime>0</TotalTime>
  <Pages>3</Pages>
  <Words>60</Words>
  <Characters>290</Characters>
  <Application>Microsoft Office Word</Application>
  <DocSecurity>0</DocSecurity>
  <Lines>22</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2025-02-25T20:57:00Z</dcterms:created>
  <dcterms:modified xsi:type="dcterms:W3CDTF">2025-06-12T09:56:00Z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c4e02c960b5544139e8046d663add723">
    <vt:lpwstr>Correspondence|dcd6b05f-dc80-4336-b228-09aebf3d212c</vt:lpwstr>
  </property>
  <property fmtid="{D5CDD505-2E9C-101B-9397-08002B2CF9AE}" pid="4" name="DIASecurityClassification">
    <vt:i4>2</vt:i4>
  </property>
  <property fmtid="{D5CDD505-2E9C-101B-9397-08002B2CF9AE}" pid="5" name="_dlc_DocIdItemGuid">
    <vt:lpwstr>b7b7bb79-610a-48eb-adee-ec7a4aec5057</vt:lpwstr>
  </property>
</Properties>
</file>