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E029" w14:textId="0640C194" w:rsidR="00E25164" w:rsidRPr="00D0190D" w:rsidRDefault="006A3BD0" w:rsidP="00DB6166">
      <w:pPr>
        <w:widowControl w:val="0"/>
        <w:autoSpaceDE w:val="0"/>
        <w:autoSpaceDN w:val="0"/>
        <w:spacing w:after="280" w:line="240" w:lineRule="auto"/>
        <w:rPr>
          <w:rFonts w:ascii="Arial MT" w:eastAsia="Arial MT" w:hAnsi="Arial MT" w:cs="Arial MT"/>
          <w:b/>
          <w:sz w:val="18"/>
          <w:szCs w:val="16"/>
        </w:rPr>
      </w:pPr>
      <w:bookmarkStart w:id="0" w:name="_Hlk155961373"/>
      <w:r>
        <w:rPr>
          <w:rFonts w:ascii="Arial MT" w:hAnsi="Arial MT"/>
          <w:b/>
          <w:sz w:val="18"/>
          <w:szCs w:val="16"/>
        </w:rPr>
        <w:br/>
      </w:r>
    </w:p>
    <w:p w14:paraId="65C865B4" w14:textId="5383C7CC" w:rsidR="001D6A22" w:rsidRPr="006A3BD0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38"/>
          <w:szCs w:val="38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>
        <w:rPr>
          <w:rFonts w:ascii="Acumin Pro" w:hAnsi="Acumin Pro"/>
          <w:b/>
          <w:sz w:val="38"/>
        </w:rPr>
        <w:t>Guverinoma irimo guhindura amategeko mu rwego rwo kurinda New Zealand kwinjirirwa n</w:t>
      </w:r>
      <w:r w:rsidR="00077E27">
        <w:rPr>
          <w:rFonts w:ascii="Acumin Pro" w:hAnsi="Acumin Pro"/>
          <w:b/>
          <w:sz w:val="38"/>
        </w:rPr>
        <w:t>’</w:t>
      </w:r>
      <w:r>
        <w:rPr>
          <w:rFonts w:ascii="Acumin Pro" w:hAnsi="Acumin Pro"/>
          <w:b/>
          <w:sz w:val="38"/>
        </w:rPr>
        <w:t xml:space="preserve">abanyamahanga </w:t>
      </w:r>
    </w:p>
    <w:p w14:paraId="1EE3A517" w14:textId="3FDCA9BA" w:rsidR="001D6A22" w:rsidRPr="006A3BD0" w:rsidRDefault="001D6A22" w:rsidP="006A3BD0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28"/>
          <w:szCs w:val="28"/>
        </w:rPr>
      </w:pPr>
      <w:r>
        <w:rPr>
          <w:rFonts w:ascii="Acumin Pro" w:hAnsi="Acumin Pro"/>
          <w:b/>
          <w:sz w:val="28"/>
        </w:rPr>
        <w:t>Ushobora gutanga igitekerezo cyawe kuri iri hinduka</w:t>
      </w:r>
      <w:r w:rsidR="006A3BD0" w:rsidRPr="006A3BD0">
        <w:rPr>
          <w:rFonts w:ascii="Acumin Pro" w:hAnsi="Acumin Pro"/>
          <w:b/>
          <w:bCs/>
          <w:sz w:val="28"/>
          <w:szCs w:val="28"/>
        </w:rPr>
        <w:br/>
      </w:r>
      <w:r>
        <w:rPr>
          <w:rFonts w:ascii="Acumin Pro" w:hAnsi="Acumin Pro"/>
          <w:sz w:val="28"/>
        </w:rPr>
        <w:t>Amakuru akurikira asobanura ibyo Guverinoma iri gukora n</w:t>
      </w:r>
      <w:r w:rsidR="00077E27">
        <w:rPr>
          <w:rFonts w:ascii="Acumin Pro" w:hAnsi="Acumin Pro"/>
          <w:sz w:val="28"/>
        </w:rPr>
        <w:t>’</w:t>
      </w:r>
      <w:r>
        <w:rPr>
          <w:rFonts w:ascii="Acumin Pro" w:hAnsi="Acumin Pro"/>
          <w:sz w:val="28"/>
        </w:rPr>
        <w:t>uburyo ushobora kubigiramo uruhare.</w:t>
      </w:r>
      <w:r w:rsidR="0063373B" w:rsidRPr="006A3BD0">
        <w:rPr>
          <w:rFonts w:ascii="Acumin Pro" w:hAnsi="Acumin Pro"/>
          <w:sz w:val="28"/>
          <w:szCs w:val="28"/>
        </w:rPr>
        <w:br/>
      </w:r>
    </w:p>
    <w:p w14:paraId="10A47AFB" w14:textId="1FE6F67C" w:rsidR="00E25164" w:rsidRPr="006A3BD0" w:rsidRDefault="00E25164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26"/>
          <w:szCs w:val="26"/>
        </w:rPr>
      </w:pPr>
      <w:r>
        <w:rPr>
          <w:rFonts w:ascii="Acumin Pro" w:hAnsi="Acumin Pro"/>
          <w:b/>
          <w:sz w:val="26"/>
        </w:rPr>
        <w:t>Ni iki kirimo kuba?</w:t>
      </w:r>
    </w:p>
    <w:p w14:paraId="02FC64C0" w14:textId="28ED7913" w:rsidR="00170F21" w:rsidRPr="006A3BD0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Guverinoma irimo gufasha gukomeza amategeko mpanabyaha mu gufasha Polisi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ibindi bigo bifatanyije guhangana no 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 xml:space="preserve">amahanga. </w:t>
      </w:r>
    </w:p>
    <w:p w14:paraId="0AA48936" w14:textId="7A4DBD93" w:rsidR="002B3633" w:rsidRPr="006A3BD0" w:rsidRDefault="002B363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Izi mpinduka ziri gukorwa binyuze mu </w:t>
      </w:r>
      <w:r w:rsidR="00170F21" w:rsidRPr="006A3BD0">
        <w:rPr>
          <w:rFonts w:ascii="Acumin Pro" w:hAnsi="Acumin Pro"/>
          <w:b/>
          <w:bCs/>
        </w:rPr>
        <w:t>Ibyaha</w:t>
      </w:r>
      <w:r w:rsidR="00077E27">
        <w:rPr>
          <w:rFonts w:ascii="Acumin Pro" w:hAnsi="Acumin Pro"/>
          <w:b/>
          <w:bCs/>
        </w:rPr>
        <w:t xml:space="preserve"> </w:t>
      </w:r>
      <w:r w:rsidR="00170F21" w:rsidRPr="006A3BD0">
        <w:rPr>
          <w:rFonts w:ascii="Acumin Pro" w:hAnsi="Acumin Pro"/>
          <w:b/>
          <w:bCs/>
        </w:rPr>
        <w:t>(Gukumira kwivanga kw</w:t>
      </w:r>
      <w:r w:rsidR="00077E27">
        <w:rPr>
          <w:rFonts w:ascii="Acumin Pro" w:hAnsi="Acumin Pro"/>
          <w:b/>
          <w:bCs/>
        </w:rPr>
        <w:t>’</w:t>
      </w:r>
      <w:r w:rsidR="00170F21" w:rsidRPr="006A3BD0">
        <w:rPr>
          <w:rFonts w:ascii="Acumin Pro" w:hAnsi="Acumin Pro"/>
          <w:b/>
          <w:bCs/>
        </w:rPr>
        <w:t>amahanga)Umushinga wo Guhindura Itegeko</w:t>
      </w:r>
      <w:r w:rsidR="00077E27">
        <w:rPr>
          <w:rFonts w:ascii="Acumin Pro" w:hAnsi="Acumin Pro"/>
          <w:b/>
          <w:bCs/>
        </w:rPr>
        <w:t>.</w:t>
      </w:r>
    </w:p>
    <w:p w14:paraId="7BBE72E0" w14:textId="19EAAABB" w:rsidR="006A3BD0" w:rsidRDefault="002B3633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Iri Tegeko ririmo kwigwaho na Komite Ishinzwe Ubutabera mu Nteko Ishinga Amategeko. Iyi Komite izatanga inama ku buryo uyu Mushinga 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itegeko wanozwa mbere 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uko wemerwa nk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itegeko.</w:t>
      </w:r>
    </w:p>
    <w:p w14:paraId="04815E26" w14:textId="72D4802D" w:rsidR="002B3633" w:rsidRPr="006A3BD0" w:rsidRDefault="006A3BD0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 w:rsidRPr="006A3BD0">
        <w:rPr>
          <w:rFonts w:ascii="Acumin Pro" w:hAnsi="Acumin Pro"/>
          <w:b/>
          <w:bCs/>
          <w:sz w:val="26"/>
          <w:szCs w:val="26"/>
        </w:rPr>
        <w:br/>
      </w:r>
      <w:r>
        <w:rPr>
          <w:rFonts w:ascii="Acumin Pro" w:hAnsi="Acumin Pro"/>
          <w:b/>
          <w:sz w:val="26"/>
        </w:rPr>
        <w:t>Kwivanga kw</w:t>
      </w:r>
      <w:r w:rsidR="00077E27">
        <w:rPr>
          <w:rFonts w:ascii="Acumin Pro" w:hAnsi="Acumin Pro"/>
          <w:b/>
          <w:sz w:val="26"/>
        </w:rPr>
        <w:t>’</w:t>
      </w:r>
      <w:r>
        <w:rPr>
          <w:rFonts w:ascii="Acumin Pro" w:hAnsi="Acumin Pro"/>
          <w:b/>
          <w:sz w:val="26"/>
        </w:rPr>
        <w:t>amahanga ni iki?</w:t>
      </w:r>
    </w:p>
    <w:p w14:paraId="214DAFD9" w14:textId="267AE8FD" w:rsidR="00463A00" w:rsidRPr="006A3BD0" w:rsidRDefault="00463A0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ni igihe guverinoma yo mu gihugu cy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igerageza kwivanga mu baturage ba</w:t>
      </w:r>
      <w:r w:rsidR="00077E27">
        <w:rPr>
          <w:rFonts w:ascii="Acumin Pro" w:hAnsi="Acumin Pro"/>
        </w:rPr>
        <w:t xml:space="preserve"> </w:t>
      </w:r>
      <w:r>
        <w:rPr>
          <w:rFonts w:ascii="Acumin Pro" w:hAnsi="Acumin Pro"/>
        </w:rPr>
        <w:t>New Zealand mu buryo bw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ibanga, bushingiye ku gukoresha ububasha cyangwa kubeshya. Ibi bikorwa byangiza New Zealand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imiryango yacu.</w:t>
      </w:r>
    </w:p>
    <w:p w14:paraId="4B02C244" w14:textId="4EB2647A" w:rsidR="0024338C" w:rsidRPr="006A3BD0" w:rsidRDefault="00A0136B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bishobora kugira ingaruka ku gihugu cyose. Urugero, bishobora kugira ingaruka ku mutekano 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igihugu, ubukungu, amatora, cyangwa ibyemezo bya guverinoma.</w:t>
      </w:r>
    </w:p>
    <w:p w14:paraId="289A720F" w14:textId="085F8FAD" w:rsidR="00463A00" w:rsidRPr="006A3BD0" w:rsidRDefault="004029F8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Kwivanga bishobora kandi kugira ingaruka ku bantu ku giti cyabo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imiryango. Ibi bikorwa bishobora gutuma abantu bumva badatekanye cyangwa bakagira ubwoba bwo gukora cyangwa kuvuga ibintu kubera impungenge z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icyo Guverinoma 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ishobora kubakoraho cyangwa imiryango yabo. Ibi ntibikwiye kuko amategeko yacu aha abantu uburenganzira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ubwisanzure, kandi ibihugu by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ntibikwiye kugeregeza kugenzura ibikorwa by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abaturage bacu hano.</w:t>
      </w:r>
      <w:r w:rsidR="0063373B" w:rsidRPr="006A3BD0">
        <w:rPr>
          <w:rFonts w:ascii="Acumin Pro" w:hAnsi="Acumin Pro"/>
        </w:rPr>
        <w:br/>
      </w:r>
      <w:r w:rsidR="006A3BD0" w:rsidRPr="006A3BD0">
        <w:rPr>
          <w:rFonts w:ascii="Acumin Pro" w:hAnsi="Acumin Pro"/>
        </w:rPr>
        <w:br/>
      </w:r>
    </w:p>
    <w:p w14:paraId="745E5C43" w14:textId="432505CC" w:rsidR="00C22AB2" w:rsidRPr="00C22AB2" w:rsidRDefault="00C22AB2" w:rsidP="00C22AB2">
      <w:pPr>
        <w:pStyle w:val="ListBullet"/>
        <w:numPr>
          <w:ilvl w:val="0"/>
          <w:numId w:val="0"/>
        </w:numPr>
      </w:pPr>
    </w:p>
    <w:p w14:paraId="0F0AD170" w14:textId="3576C36D" w:rsidR="00E45325" w:rsidRPr="006A3BD0" w:rsidRDefault="002B3633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24"/>
          <w:szCs w:val="24"/>
        </w:rPr>
      </w:pPr>
      <w:r>
        <w:rPr>
          <w:rFonts w:ascii="Acumin Pro" w:hAnsi="Acumin Pro"/>
          <w:b/>
          <w:sz w:val="26"/>
        </w:rPr>
        <w:t>Amategeko agiye guhinduka ate?</w:t>
      </w:r>
      <w:bookmarkStart w:id="6" w:name="PaperTitle2"/>
      <w:bookmarkEnd w:id="0"/>
      <w:bookmarkEnd w:id="6"/>
    </w:p>
    <w:p w14:paraId="12ED600D" w14:textId="02E6D5CB" w:rsidR="00E45325" w:rsidRPr="006A3BD0" w:rsidRDefault="00E4532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igihugu icyo ari cyo cyose kuri New Zealand ntikwemewe.</w:t>
      </w:r>
    </w:p>
    <w:p w14:paraId="4D2263B1" w14:textId="5DA25196" w:rsidR="00C05069" w:rsidRPr="006A3BD0" w:rsidRDefault="005B494F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Ibyaha bishya bizatuma ibikorwa byo 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igihugu cy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ibindi bikorwa byangiza bihinduka ibyaha. Ibi bizaba bimwe mu byaha bikomeye muri New Zealand.</w:t>
      </w:r>
      <w:r w:rsidR="00077E27">
        <w:rPr>
          <w:rFonts w:ascii="Acumin Pro" w:hAnsi="Acumin Pro"/>
        </w:rPr>
        <w:t xml:space="preserve"> </w:t>
      </w:r>
      <w:r>
        <w:rPr>
          <w:rFonts w:ascii="Acumin Pro" w:hAnsi="Acumin Pro"/>
        </w:rPr>
        <w:t xml:space="preserve">Ibindi byaha bisanzweho birimo guhindurwa kugira ngo habeho kurengera amakuru akomeye ya guverinoma mu buryo bwiza. </w:t>
      </w:r>
    </w:p>
    <w:p w14:paraId="459D0AAB" w14:textId="3E72F48B" w:rsidR="0063373B" w:rsidRPr="006A3BD0" w:rsidRDefault="000406C8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Izi mpinduka zizatuma abantu bakora ibikorwa byangiza babikorera igihugu cy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bashobora guhagarikwa no gukurikiranwa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 xml:space="preserve">amategeko mpanabyaha. </w:t>
      </w:r>
    </w:p>
    <w:p w14:paraId="6BAA16A1" w14:textId="09480130" w:rsidR="0079603C" w:rsidRPr="006A3BD0" w:rsidRDefault="006A3BD0" w:rsidP="006A3BD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  <w:b/>
          <w:bCs/>
          <w:sz w:val="26"/>
          <w:szCs w:val="26"/>
        </w:rPr>
      </w:pPr>
      <w:r>
        <w:rPr>
          <w:rFonts w:ascii="Acumin Pro" w:hAnsi="Acumin Pro"/>
          <w:b/>
          <w:bCs/>
          <w:sz w:val="26"/>
          <w:szCs w:val="26"/>
        </w:rPr>
        <w:br/>
      </w:r>
      <w:r>
        <w:rPr>
          <w:rFonts w:ascii="Acumin Pro" w:hAnsi="Acumin Pro"/>
          <w:b/>
          <w:sz w:val="26"/>
        </w:rPr>
        <w:t>Natanga igitekerezo cyanjye gute?</w:t>
      </w:r>
    </w:p>
    <w:p w14:paraId="74C54DBD" w14:textId="4328587F" w:rsidR="00A93854" w:rsidRPr="006A3BD0" w:rsidRDefault="00912A9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Komite Ishinzwe Ubutabera mu Nteko Ishinga Amategeko yasabye abaturage gutanga ibitekerezo byabo ku Mushinga 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 xml:space="preserve">itegeko mushya binyuze mu </w:t>
      </w:r>
      <w:r w:rsidR="00077E27">
        <w:rPr>
          <w:rFonts w:ascii="Acumin Pro" w:hAnsi="Acumin Pro"/>
        </w:rPr>
        <w:t>“</w:t>
      </w:r>
      <w:r>
        <w:rPr>
          <w:rFonts w:ascii="Acumin Pro" w:hAnsi="Acumin Pro"/>
        </w:rPr>
        <w:t>guhamagarira gutanga ibitekerezo</w:t>
      </w:r>
      <w:r w:rsidR="00077E27">
        <w:rPr>
          <w:rFonts w:ascii="Acumin Pro" w:hAnsi="Acumin Pro"/>
        </w:rPr>
        <w:t>”</w:t>
      </w:r>
      <w:r>
        <w:rPr>
          <w:rFonts w:ascii="Acumin Pro" w:hAnsi="Acumin Pro"/>
        </w:rPr>
        <w:t>.</w:t>
      </w:r>
      <w:r w:rsidR="00077E27">
        <w:rPr>
          <w:rFonts w:ascii="Acumin Pro" w:hAnsi="Acumin Pro"/>
        </w:rPr>
        <w:t xml:space="preserve"> </w:t>
      </w:r>
      <w:r>
        <w:rPr>
          <w:rFonts w:ascii="Acumin Pro" w:hAnsi="Acumin Pro"/>
        </w:rPr>
        <w:t>Ibi bikorwa mu gihe runaka igihe iyi Komite iri gutekereza kuri uyu Mushinga 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itegeko.</w:t>
      </w:r>
    </w:p>
    <w:p w14:paraId="38BF6CAB" w14:textId="03FD2B70" w:rsidR="00E4138C" w:rsidRPr="006A3BD0" w:rsidRDefault="00B5731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Amakuru arambuye ku Mushinga 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 xml:space="preserve">itegeko no ku buryo bwo gutanga igitekerezo ushobora kubisanga kuri interineti kuri: </w:t>
      </w:r>
      <w:hyperlink r:id="rId12" w:history="1">
        <w:r>
          <w:rPr>
            <w:rStyle w:val="Hyperlink"/>
            <w:rFonts w:ascii="Acumin Pro" w:hAnsi="Acumin Pro"/>
          </w:rPr>
          <w:t>https://www.parliament.nz/en/pb/sc/how-to-make-a-submission/</w:t>
        </w:r>
      </w:hyperlink>
      <w:r>
        <w:rPr>
          <w:rFonts w:ascii="Acumin Pro" w:hAnsi="Acumin Pro"/>
        </w:rPr>
        <w:t xml:space="preserve">. </w:t>
      </w:r>
    </w:p>
    <w:p w14:paraId="15324667" w14:textId="3510CD2A" w:rsidR="00D575DB" w:rsidRPr="006A3BD0" w:rsidRDefault="0056598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Komite ubusanzwe ishyira ku mugaragaro ibitekerezo byatanzwe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abantu ku rubuga rw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Inteko ishinga amategeko. Mbere yo gutanga igitekerezo, ushobora gusaba Komite ko igitekerezo cyawe cyagirwa ibanga niba utifuza ko gishyirwa ku ka rubanda. Komite igomba kubyemeza mbere 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 xml:space="preserve">uko wohereza igitekerezo cyawe. </w:t>
      </w:r>
    </w:p>
    <w:p w14:paraId="45EFCD71" w14:textId="3C2F8CC3" w:rsidR="009C20E9" w:rsidRPr="006A3BD0" w:rsidRDefault="00410744" w:rsidP="00077E27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Urubuga rwa Minisiteri 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Ubutabera na rwo rufite amakuru ku bijyanye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ibikorwa byo 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amahanga, Umushinga 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itegeko, n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uburyo bwo gutanga amakuru ku bikorwa byo 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 ku bigo bya Guverinoma. Ushobora kubisanga mu gice cya “Countering Foreign Interference-Guhangana no kwivanga Kw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Amahanga” ku rubuga rwa Ministry</w:t>
      </w:r>
      <w:r w:rsidR="00077E27">
        <w:rPr>
          <w:rFonts w:ascii="Acumin Pro" w:hAnsi="Acumin Pro"/>
        </w:rPr>
        <w:t>’</w:t>
      </w:r>
      <w:r>
        <w:rPr>
          <w:rFonts w:ascii="Acumin Pro" w:hAnsi="Acumin Pro"/>
        </w:rPr>
        <w:t>s Key Initiatives:</w:t>
      </w:r>
      <w:hyperlink r:id="rId13" w:history="1">
        <w:r>
          <w:rPr>
            <w:rStyle w:val="Hyperlink"/>
            <w:rFonts w:ascii="Acumin Pro" w:hAnsi="Acumin Pro"/>
          </w:rPr>
          <w:t>https://www.justice.govt.nz/justice-sector-policy/key-initiatives/</w:t>
        </w:r>
      </w:hyperlink>
      <w:r>
        <w:rPr>
          <w:rFonts w:ascii="Acumin Pro" w:hAnsi="Acumin Pro"/>
        </w:rPr>
        <w:t>.</w:t>
      </w:r>
    </w:p>
    <w:sectPr w:rsidR="009C20E9" w:rsidRPr="006A3BD0" w:rsidSect="00796EF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E7DE" w14:textId="77777777" w:rsidR="003029A3" w:rsidRDefault="003029A3" w:rsidP="00863861">
      <w:pPr>
        <w:spacing w:after="0" w:line="240" w:lineRule="auto"/>
      </w:pPr>
      <w:r>
        <w:separator/>
      </w:r>
    </w:p>
  </w:endnote>
  <w:endnote w:type="continuationSeparator" w:id="0">
    <w:p w14:paraId="6A0D2F81" w14:textId="77777777" w:rsidR="003029A3" w:rsidRDefault="003029A3" w:rsidP="00863861">
      <w:pPr>
        <w:spacing w:after="0" w:line="240" w:lineRule="auto"/>
      </w:pPr>
      <w:r>
        <w:continuationSeparator/>
      </w:r>
    </w:p>
  </w:endnote>
  <w:endnote w:type="continuationNotice" w:id="1">
    <w:p w14:paraId="50CFE47F" w14:textId="77777777" w:rsidR="003029A3" w:rsidRDefault="00302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D7CB" w14:textId="1B19F6BC" w:rsidR="00863861" w:rsidRPr="00E02F62" w:rsidRDefault="00863861" w:rsidP="00073224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1F5C" w14:textId="77777777" w:rsidR="003029A3" w:rsidRDefault="003029A3" w:rsidP="00863861">
      <w:pPr>
        <w:spacing w:after="0" w:line="240" w:lineRule="auto"/>
      </w:pPr>
      <w:r>
        <w:separator/>
      </w:r>
    </w:p>
  </w:footnote>
  <w:footnote w:type="continuationSeparator" w:id="0">
    <w:p w14:paraId="2BF3ED85" w14:textId="77777777" w:rsidR="003029A3" w:rsidRDefault="003029A3" w:rsidP="00863861">
      <w:pPr>
        <w:spacing w:after="0" w:line="240" w:lineRule="auto"/>
      </w:pPr>
      <w:r>
        <w:continuationSeparator/>
      </w:r>
    </w:p>
  </w:footnote>
  <w:footnote w:type="continuationNotice" w:id="1">
    <w:p w14:paraId="3F858911" w14:textId="77777777" w:rsidR="003029A3" w:rsidRDefault="00302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rw-RW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rw-RW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rw-RW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rw-RW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rw-RW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rw-RW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rw-RW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rw-RW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rw-RW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w-RW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rw-RW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577E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E27"/>
    <w:rsid w:val="00077F8F"/>
    <w:rsid w:val="000802B4"/>
    <w:rsid w:val="000809E4"/>
    <w:rsid w:val="000809FD"/>
    <w:rsid w:val="00080B1D"/>
    <w:rsid w:val="000813DE"/>
    <w:rsid w:val="000819D4"/>
    <w:rsid w:val="000819F4"/>
    <w:rsid w:val="00081E9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092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1B7F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8FE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9A3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92E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06C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68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w-R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ustice.govt.nz/justice-sector-policy/key-initiativ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liament.nz/en/pb/sc/how-to-make-a-submiss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ZHNFQZVQ3Y4V-1257920297-5646</_dlc_DocId>
    <_dlc_DocIdUrl xmlns="f241499f-97c4-44af-badf-d067f056cf3c">
      <Url>https://azurediagovt.sharepoint.com/sites/ECMS-CMT-ETC-PLM-PLI-FI/_layouts/15/DocIdRedir.aspx?ID=ZHNFQZVQ3Y4V-1257920297-5646</Url>
      <Description>ZHNFQZVQ3Y4V-1257920297-5646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3E3C-D9E2-4780-B3F7-83E0D491CFC5}">
  <ds:schemaRefs>
    <ds:schemaRef ds:uri="f241499f-97c4-44af-badf-d067f056cf3c"/>
    <ds:schemaRef ds:uri="http://schemas.microsoft.com/office/infopath/2007/PartnerControls"/>
    <ds:schemaRef ds:uri="http://schemas.microsoft.com/office/2006/documentManagement/types"/>
    <ds:schemaRef ds:uri="5750afb1-007a-481a-96df-a71c539b9a3e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11cc6b14-7fce-430e-b961-eeb3627faed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8B3361-B077-4168-B244-5D66F5A2D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DE426-D025-46D9-84B6-BDBC2D2224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619534-CD71-4703-9B50-DED97CD9A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2024-12-05T23:44:00Z</dcterms:created>
  <dcterms:modified xsi:type="dcterms:W3CDTF">2025-08-25T00:45:00Z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6a9880d3-d354-4836-8524-4dec15e9fe1e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MediaServiceImageTags">
    <vt:lpwstr/>
  </property>
  <property fmtid="{D5CDD505-2E9C-101B-9397-08002B2CF9AE}" pid="10" name="a43c847a0bb444b9ba08276b667d1291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f61444bc44204a64a934873ee4bc3140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MeetingDocumentType">
    <vt:lpwstr/>
  </property>
  <property fmtid="{D5CDD505-2E9C-101B-9397-08002B2CF9AE}" pid="17" name="DIAOfficialEntity">
    <vt:lpwstr/>
  </property>
  <property fmtid="{D5CDD505-2E9C-101B-9397-08002B2CF9AE}" pid="18" name="DIAPlanningDocumentType">
    <vt:lpwstr/>
  </property>
  <property fmtid="{D5CDD505-2E9C-101B-9397-08002B2CF9AE}" pid="19" name="DIAPortfolio">
    <vt:lpwstr/>
  </property>
  <property fmtid="{D5CDD505-2E9C-101B-9397-08002B2CF9AE}" pid="20" name="e426f00ce1c04b36b10d4c3e43c2da46">
    <vt:lpwstr/>
  </property>
  <property fmtid="{D5CDD505-2E9C-101B-9397-08002B2CF9AE}" pid="21" name="DIAAdministrationDocumentType">
    <vt:lpwstr/>
  </property>
  <property fmtid="{D5CDD505-2E9C-101B-9397-08002B2CF9AE}" pid="22" name="DIAAnalysisDocumentType">
    <vt:lpwstr/>
  </property>
  <property fmtid="{D5CDD505-2E9C-101B-9397-08002B2CF9AE}" pid="23" name="DIABriefingType">
    <vt:lpwstr/>
  </property>
  <property fmtid="{D5CDD505-2E9C-101B-9397-08002B2CF9AE}" pid="24" name="n519a372ec7b434bb313ba820b4e8ea6">
    <vt:lpwstr/>
  </property>
  <property fmtid="{D5CDD505-2E9C-101B-9397-08002B2CF9AE}" pid="25" name="DIAAgreementType">
    <vt:lpwstr/>
  </property>
  <property fmtid="{D5CDD505-2E9C-101B-9397-08002B2CF9AE}" pid="26" name="DIABriefingAudience">
    <vt:lpwstr/>
  </property>
  <property fmtid="{D5CDD505-2E9C-101B-9397-08002B2CF9AE}" pid="27" name="C3Topic">
    <vt:lpwstr/>
  </property>
</Properties>
</file>