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cs="Acumin Pro"/>
          <w:b/>
          <w:bCs/>
          <w:color w:val="402956" w:themeColor="accent5" w:themeShade="BF"/>
          <w:sz w:val="48"/>
          <w:szCs w:val="48"/>
        </w:rPr>
      </w:pPr>
      <w:r w:rsidRPr="00354FF9">
        <w:rPr>
          <w:rFonts w:ascii="Acumin Pro" w:hAnsi="Acumin Pro" w:cs="Acumin Pro"/>
          <w:b/>
          <w:bCs/>
          <w:noProof/>
          <w:color w:val="402956" w:themeColor="accent5" w:themeShade="BF"/>
          <w:sz w:val="48"/>
          <w:szCs w:val="48"/>
        </w:rPr>
        <w:drawing>
          <wp:anchor distT="0" distB="0" distL="114300" distR="114300" simplePos="0" relativeHeight="251658249" behindDoc="1" locked="0" layoutInCell="1" allowOverlap="1" wp14:anchorId="716E1104" wp14:editId="1CA2BDB7">
            <wp:simplePos x="0" y="0"/>
            <wp:positionH relativeFrom="column">
              <wp:posOffset>2936578</wp:posOffset>
            </wp:positionH>
            <wp:positionV relativeFrom="paragraph">
              <wp:posOffset>-338865</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216C41E5" w:rsidR="00423715" w:rsidRPr="00E967E6" w:rsidRDefault="00423715" w:rsidP="00354FF9">
      <w:pPr>
        <w:bidi/>
        <w:ind w:left="-567"/>
        <w:rPr>
          <w:rFonts w:ascii="Acumin Pro" w:hAnsi="Acumin Pro" w:cs="Acumin Pro"/>
          <w:color w:val="2B1B3A" w:themeColor="accent5" w:themeShade="80"/>
          <w:sz w:val="52"/>
          <w:szCs w:val="52"/>
        </w:rPr>
      </w:pPr>
      <w:r w:rsidRPr="00E967E6">
        <w:rPr>
          <w:rFonts w:ascii="Acumin Pro" w:hAnsi="Acumin Pro" w:cs="Acumin Pro"/>
          <w:b/>
          <w:bCs/>
          <w:color w:val="2B1B3A" w:themeColor="accent5" w:themeShade="80"/>
          <w:sz w:val="52"/>
          <w:szCs w:val="52"/>
          <w:rtl/>
        </w:rPr>
        <w:t xml:space="preserve">معلومات در مورد ادارات دولتی نیوزیلند </w:t>
      </w:r>
    </w:p>
    <w:p w14:paraId="449889E6" w14:textId="75AE6F4E" w:rsidR="00423715" w:rsidRPr="00E967E6" w:rsidRDefault="00423715" w:rsidP="00423715">
      <w:pPr>
        <w:bidi/>
        <w:spacing w:line="276" w:lineRule="auto"/>
        <w:ind w:left="-567"/>
        <w:rPr>
          <w:rFonts w:ascii="Acumin Pro" w:hAnsi="Acumin Pro" w:cs="Acumin Pro"/>
          <w:b/>
          <w:bCs/>
          <w:color w:val="00908B"/>
          <w:kern w:val="32"/>
          <w:sz w:val="26"/>
          <w:szCs w:val="26"/>
        </w:rPr>
      </w:pPr>
      <w:r w:rsidRPr="00E967E6">
        <w:rPr>
          <w:rFonts w:ascii="Acumin Pro" w:hAnsi="Acumin Pro" w:cs="Acumin Pro"/>
          <w:sz w:val="26"/>
          <w:szCs w:val="26"/>
          <w:rtl/>
        </w:rPr>
        <w:t xml:space="preserve">ادارات دولتی ذکرشده در پایین مسئول تأمین امنیت ملی و حفاظت از حقوق شما در نیوزیلند میباشند. این معلومات در مورد وظایف آنها و چگونگی حمایت شان از شما میباشد. شما می توانید مداخله خارجی را به پولیس نیوزیلند و اداره استخبارات و امنیت نیوزیلند (NZSIS) گزارش دهید. برای دریافت معلومات بیشتر درباره گزارش دهی، بخش </w:t>
      </w:r>
      <w:hyperlink r:id="rId13">
        <w:r w:rsidRPr="00E967E6">
          <w:rPr>
            <w:rStyle w:val="Hyperlink"/>
            <w:rFonts w:ascii="Acumin Pro" w:hAnsi="Acumin Pro" w:cs="Acumin Pro"/>
            <w:sz w:val="26"/>
            <w:szCs w:val="26"/>
            <w:rtl/>
          </w:rPr>
          <w:t>چگونه مداخله خارجی را گزارش دهیم</w:t>
        </w:r>
      </w:hyperlink>
      <w:r w:rsidRPr="00E967E6">
        <w:rPr>
          <w:rFonts w:ascii="Acumin Pro" w:hAnsi="Acumin Pro" w:cs="Acumin Pro"/>
          <w:sz w:val="26"/>
          <w:szCs w:val="26"/>
          <w:rtl/>
        </w:rPr>
        <w:t xml:space="preserve"> را ببینید. </w:t>
      </w:r>
    </w:p>
    <w:p w14:paraId="2AEF0370" w14:textId="0AE3D9FF" w:rsidR="00423715" w:rsidRDefault="00E967E6"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27563203">
                <wp:simplePos x="0" y="0"/>
                <wp:positionH relativeFrom="margin">
                  <wp:posOffset>-572964</wp:posOffset>
                </wp:positionH>
                <wp:positionV relativeFrom="paragraph">
                  <wp:posOffset>61868</wp:posOffset>
                </wp:positionV>
                <wp:extent cx="6848475" cy="6304827"/>
                <wp:effectExtent l="38100" t="38100" r="34925" b="33020"/>
                <wp:wrapNone/>
                <wp:docPr id="53124741" name="Rectangle: Diagonal Corners Rounded 2"/>
                <wp:cNvGraphicFramePr/>
                <a:graphic xmlns:a="http://schemas.openxmlformats.org/drawingml/2006/main">
                  <a:graphicData uri="http://schemas.microsoft.com/office/word/2010/wordprocessingShape">
                    <wps:wsp>
                      <wps:cNvSpPr/>
                      <wps:spPr>
                        <a:xfrm flipH="1">
                          <a:off x="0" y="0"/>
                          <a:ext cx="6848475" cy="6304827"/>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1pt;margin-top:4.85pt;width:539.25pt;height:496.4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475,630482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" adj="-11796480,,5400" path="m450228,l6807431,v22668,,41044,18376,41044,41044l6848475,5854599v,248654,-201574,450228,-450228,450228l41044,6304827c18376,6304827,,6286451,,6263783l,450228c,201574,201574,,450228,xe" filled="f" strokecolor="#3a1335" strokeweight="6pt">
                <v:stroke joinstyle="miter"/>
                <v:formulas/>
                <v:path arrowok="t" o:connecttype="custom" o:connectlocs="450228,0;6807431,0;6848475,41044;6848475,5854599;6398247,6304827;41044,6304827;0,6263783;0,450228;450228,0" o:connectangles="0,0,0,0,0,0,0,0,0" textboxrect="0,0,6848475,6304827"/>
                <v:textbox>
                  <w:txbxContent>
                    <w:p w14:paraId="44B3FBB7"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Pr>
          <w:noProof/>
        </w:rPr>
        <w:drawing>
          <wp:anchor distT="0" distB="0" distL="114300" distR="114300" simplePos="0" relativeHeight="251658243" behindDoc="1" locked="0" layoutInCell="1" allowOverlap="1" wp14:anchorId="27818A11" wp14:editId="4586F6B1">
            <wp:simplePos x="0" y="0"/>
            <wp:positionH relativeFrom="column">
              <wp:posOffset>4008521</wp:posOffset>
            </wp:positionH>
            <wp:positionV relativeFrom="paragraph">
              <wp:posOffset>166249</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6520222E" w:rsidR="00423715" w:rsidRDefault="00423715" w:rsidP="00423715">
      <w:pPr>
        <w:ind w:left="-567"/>
        <w:rPr>
          <w:rFonts w:ascii="Acumin Pro" w:eastAsia="Calibri" w:hAnsi="Acumin Pro" w:cstheme="minorHAnsi"/>
          <w:sz w:val="22"/>
          <w:szCs w:val="22"/>
        </w:rPr>
      </w:pPr>
    </w:p>
    <w:p w14:paraId="41DA0CD6" w14:textId="4DBC71F9" w:rsidR="00423715" w:rsidRDefault="00423715" w:rsidP="00423715">
      <w:pPr>
        <w:ind w:left="-567"/>
        <w:rPr>
          <w:rFonts w:ascii="Acumin Pro" w:eastAsia="Calibri" w:hAnsi="Acumin Pro" w:cstheme="minorHAnsi"/>
          <w:sz w:val="22"/>
          <w:szCs w:val="22"/>
        </w:rPr>
      </w:pPr>
    </w:p>
    <w:p w14:paraId="652B5045" w14:textId="3435B169" w:rsidR="00423715" w:rsidRDefault="00423715" w:rsidP="00423715">
      <w:pPr>
        <w:ind w:left="-567"/>
        <w:rPr>
          <w:rFonts w:ascii="Acumin Pro" w:eastAsia="Calibri" w:hAnsi="Acumin Pro" w:cstheme="minorHAnsi"/>
          <w:sz w:val="22"/>
          <w:szCs w:val="22"/>
        </w:rPr>
      </w:pPr>
    </w:p>
    <w:p w14:paraId="49B361CC" w14:textId="60AC267D" w:rsidR="00423715" w:rsidRPr="00E967E6" w:rsidRDefault="00423715" w:rsidP="00E967E6">
      <w:pPr>
        <w:bidi/>
        <w:ind w:left="-285" w:right="-427"/>
        <w:rPr>
          <w:rFonts w:ascii="Acumin Pro" w:eastAsia="Calibri" w:hAnsi="Acumin Pro" w:cstheme="minorHAnsi"/>
          <w:sz w:val="26"/>
          <w:szCs w:val="26"/>
        </w:rPr>
      </w:pPr>
      <w:r w:rsidRPr="00E967E6">
        <w:rPr>
          <w:rFonts w:ascii="Acumin Pro" w:hAnsi="Acumin Pro" w:cs="Acumin Pro"/>
          <w:sz w:val="26"/>
          <w:szCs w:val="26"/>
          <w:rtl/>
        </w:rPr>
        <w:t xml:space="preserve">خدماتی که پولیس نیوزیلند ارائه میدهد برای اطمینان ازین است که مردم بتوانند در خانه هایشان، در سرک های ما و در جوامع شان امنیت داشته باشند و احساس مصئونیت کنند. پولیس بطور ۲۴ ساعته فعال بوده و فعالانه برای جلوگیری و رسیدگی به جرایم و آسیب ها اقدام می نماید. با داشتن تقریباً </w:t>
      </w:r>
      <w:r w:rsidR="00B609FD">
        <w:rPr>
          <w:rFonts w:ascii="Acumin Pro" w:hAnsi="Acumin Pro" w:cs="Acumin Pro" w:hint="cs"/>
          <w:sz w:val="26"/>
          <w:szCs w:val="26"/>
          <w:rtl/>
          <w:lang w:val="en-US" w:bidi="fa-IR"/>
        </w:rPr>
        <w:t>۰۰۰</w:t>
      </w:r>
      <w:r w:rsidR="00B609FD">
        <w:rPr>
          <w:rFonts w:ascii="Acumin Pro" w:hAnsi="Acumin Pro" w:cs="Acumin Pro"/>
          <w:sz w:val="26"/>
          <w:szCs w:val="26"/>
          <w:lang w:val="en-US" w:bidi="fa-IR"/>
        </w:rPr>
        <w:t>,</w:t>
      </w:r>
      <w:r w:rsidR="00B609FD">
        <w:rPr>
          <w:rFonts w:ascii="Acumin Pro" w:hAnsi="Acumin Pro" w:cs="Acumin Pro" w:hint="cs"/>
          <w:sz w:val="26"/>
          <w:szCs w:val="26"/>
          <w:rtl/>
          <w:lang w:val="en-US" w:bidi="fa-IR"/>
        </w:rPr>
        <w:t>۱۵</w:t>
      </w:r>
      <w:r w:rsidRPr="00E967E6">
        <w:rPr>
          <w:rFonts w:ascii="Acumin Pro" w:hAnsi="Acumin Pro" w:cs="Acumin Pro"/>
          <w:sz w:val="26"/>
          <w:szCs w:val="26"/>
          <w:rtl/>
        </w:rPr>
        <w:t xml:space="preserve"> پرسونل، ما در حوزه های شهری و قریه جات و همچنان از مراکز بزرگ پولیس فعالیت می نماییم.</w:t>
      </w:r>
    </w:p>
    <w:p w14:paraId="01BBBD2F" w14:textId="69A1791E" w:rsidR="00423715" w:rsidRPr="00E967E6" w:rsidRDefault="00423715" w:rsidP="00E967E6">
      <w:pPr>
        <w:bidi/>
        <w:ind w:left="-285" w:right="-427"/>
        <w:rPr>
          <w:rFonts w:ascii="Acumin Pro" w:eastAsia="Calibri" w:hAnsi="Acumin Pro" w:cstheme="minorHAnsi"/>
          <w:sz w:val="26"/>
          <w:szCs w:val="26"/>
        </w:rPr>
      </w:pPr>
      <w:r w:rsidRPr="00E967E6">
        <w:rPr>
          <w:rFonts w:ascii="Acumin Pro" w:hAnsi="Acumin Pro" w:cs="Acumin Pro"/>
          <w:sz w:val="26"/>
          <w:szCs w:val="26"/>
          <w:rtl/>
        </w:rPr>
        <w:t xml:space="preserve">ما در خشکی، دریا و هوا فعالیت می کنیم و در طول سال به بیش از </w:t>
      </w:r>
      <w:r w:rsidR="00B609FD">
        <w:rPr>
          <w:rFonts w:ascii="Acumin Pro" w:hAnsi="Acumin Pro" w:cs="Acumin Pro" w:hint="cs"/>
          <w:sz w:val="26"/>
          <w:szCs w:val="26"/>
          <w:rtl/>
          <w:lang w:bidi="fa-IR"/>
        </w:rPr>
        <w:t>۳</w:t>
      </w:r>
      <w:r w:rsidR="00B609FD">
        <w:rPr>
          <w:rFonts w:ascii="Acumin Pro" w:hAnsi="Acumin Pro" w:cs="Acumin Pro"/>
          <w:sz w:val="26"/>
          <w:szCs w:val="26"/>
          <w:lang w:val="en-US" w:bidi="fa-IR"/>
        </w:rPr>
        <w:t>,</w:t>
      </w:r>
      <w:r w:rsidR="00B609FD">
        <w:rPr>
          <w:rFonts w:ascii="Acumin Pro" w:hAnsi="Acumin Pro" w:cs="Acumin Pro" w:hint="cs"/>
          <w:sz w:val="26"/>
          <w:szCs w:val="26"/>
          <w:rtl/>
        </w:rPr>
        <w:t>۱</w:t>
      </w:r>
      <w:r w:rsidRPr="00E967E6">
        <w:rPr>
          <w:rFonts w:ascii="Acumin Pro" w:hAnsi="Acumin Pro" w:cs="Acumin Pro"/>
          <w:sz w:val="26"/>
          <w:szCs w:val="26"/>
          <w:rtl/>
        </w:rPr>
        <w:t xml:space="preserve"> میلیون حادثه رسیدگی می نماییم که شامل پاسخ به بیش از </w:t>
      </w:r>
      <w:r w:rsidR="00B609FD">
        <w:rPr>
          <w:rFonts w:ascii="Acumin Pro" w:hAnsi="Acumin Pro" w:cs="Acumin Pro" w:hint="cs"/>
          <w:sz w:val="26"/>
          <w:szCs w:val="26"/>
          <w:rtl/>
        </w:rPr>
        <w:t>۰۰۰</w:t>
      </w:r>
      <w:r w:rsidR="00B609FD">
        <w:rPr>
          <w:rFonts w:ascii="Acumin Pro" w:hAnsi="Acumin Pro" w:cs="Acumin Pro"/>
          <w:sz w:val="26"/>
          <w:szCs w:val="26"/>
          <w:lang w:val="en-US" w:bidi="fa-IR"/>
        </w:rPr>
        <w:t>,</w:t>
      </w:r>
      <w:r w:rsidR="00B609FD">
        <w:rPr>
          <w:rFonts w:ascii="Acumin Pro" w:hAnsi="Acumin Pro" w:cs="Acumin Pro" w:hint="cs"/>
          <w:sz w:val="26"/>
          <w:szCs w:val="26"/>
          <w:rtl/>
        </w:rPr>
        <w:t>۹۲۵</w:t>
      </w:r>
      <w:r w:rsidRPr="00E967E6">
        <w:rPr>
          <w:rFonts w:ascii="Acumin Pro" w:hAnsi="Acumin Pro" w:cs="Acumin Pro"/>
          <w:sz w:val="26"/>
          <w:szCs w:val="26"/>
          <w:rtl/>
        </w:rPr>
        <w:t xml:space="preserve"> تماس اضطراری ۱۱۱ و بیش از </w:t>
      </w:r>
      <w:r w:rsidR="00B609FD">
        <w:rPr>
          <w:rFonts w:ascii="Acumin Pro" w:hAnsi="Acumin Pro" w:cs="Acumin Pro" w:hint="cs"/>
          <w:sz w:val="26"/>
          <w:szCs w:val="26"/>
          <w:rtl/>
        </w:rPr>
        <w:t>۰۰۰</w:t>
      </w:r>
      <w:r w:rsidR="00B609FD">
        <w:rPr>
          <w:rFonts w:ascii="Acumin Pro" w:hAnsi="Acumin Pro" w:cs="Acumin Pro"/>
          <w:sz w:val="26"/>
          <w:szCs w:val="26"/>
          <w:lang w:val="en-US" w:bidi="fa-IR"/>
        </w:rPr>
        <w:t>,</w:t>
      </w:r>
      <w:r w:rsidR="00B609FD">
        <w:rPr>
          <w:rFonts w:ascii="Acumin Pro" w:hAnsi="Acumin Pro" w:cs="Acumin Pro" w:hint="cs"/>
          <w:sz w:val="26"/>
          <w:szCs w:val="26"/>
          <w:rtl/>
        </w:rPr>
        <w:t>۷۴۳</w:t>
      </w:r>
      <w:r w:rsidRPr="00E967E6">
        <w:rPr>
          <w:rFonts w:ascii="Acumin Pro" w:hAnsi="Acumin Pro" w:cs="Acumin Pro"/>
          <w:sz w:val="26"/>
          <w:szCs w:val="26"/>
          <w:rtl/>
        </w:rPr>
        <w:t xml:space="preserve"> تماس غیراضطراری میشود.</w:t>
      </w:r>
    </w:p>
    <w:p w14:paraId="1A556109" w14:textId="77777777" w:rsidR="00423715" w:rsidRPr="00E967E6" w:rsidRDefault="00423715" w:rsidP="00E967E6">
      <w:pPr>
        <w:bidi/>
        <w:ind w:left="-285" w:right="-427"/>
        <w:rPr>
          <w:rFonts w:ascii="Acumin Pro" w:eastAsia="Calibri" w:hAnsi="Acumin Pro" w:cstheme="minorHAnsi"/>
          <w:sz w:val="26"/>
          <w:szCs w:val="26"/>
        </w:rPr>
      </w:pPr>
      <w:r w:rsidRPr="00E967E6">
        <w:rPr>
          <w:rFonts w:ascii="Acumin Pro" w:hAnsi="Acumin Pro" w:cs="Acumin Pro"/>
          <w:sz w:val="26"/>
          <w:szCs w:val="26"/>
          <w:rtl/>
        </w:rPr>
        <w:t>پرسونل پولیس آموزش دیده اند تا به همهٔ افراد در نیوزیلند کمک کنند و از آنها محافظت نمایند. خدمات پولیس به گونه ای ارائه می شوند که حقوق بشر را مراعات نموده و بطور مستقل و بیطرفانه انجام گردند.</w:t>
      </w:r>
    </w:p>
    <w:p w14:paraId="58784926" w14:textId="77777777" w:rsidR="00423715" w:rsidRPr="00E967E6" w:rsidRDefault="00423715" w:rsidP="00E967E6">
      <w:pPr>
        <w:bidi/>
        <w:ind w:left="-285" w:right="-427"/>
        <w:rPr>
          <w:rFonts w:ascii="Acumin Pro" w:eastAsia="Calibri" w:hAnsi="Acumin Pro" w:cstheme="minorHAnsi"/>
          <w:sz w:val="26"/>
          <w:szCs w:val="26"/>
        </w:rPr>
      </w:pPr>
      <w:r w:rsidRPr="00E967E6">
        <w:rPr>
          <w:rFonts w:ascii="Acumin Pro" w:hAnsi="Acumin Pro" w:cs="Acumin Pro"/>
          <w:sz w:val="26"/>
          <w:szCs w:val="26"/>
          <w:rtl/>
        </w:rPr>
        <w:t>وظایف اساسی پولیس شامل جلوگیری، تحقیق، حل و کاهش جرایم و تصادفات ترافیکی میباشد. وظایف پولیس شامل موارد زیر است:</w:t>
      </w:r>
    </w:p>
    <w:p w14:paraId="199B0E19" w14:textId="77777777" w:rsidR="00423715" w:rsidRPr="00E967E6" w:rsidRDefault="00423715" w:rsidP="003B716B">
      <w:pPr>
        <w:pStyle w:val="ListParagraph"/>
        <w:numPr>
          <w:ilvl w:val="0"/>
          <w:numId w:val="22"/>
        </w:numPr>
        <w:ind w:left="-567" w:right="-1"/>
        <w:rPr>
          <w:rFonts w:ascii="Acumin Pro" w:eastAsia="Calibri" w:hAnsi="Acumin Pro" w:cstheme="minorHAnsi"/>
          <w:sz w:val="26"/>
          <w:szCs w:val="26"/>
        </w:rPr>
        <w:sectPr w:rsidR="00423715" w:rsidRPr="00E967E6"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تأمین آرامش</w:t>
      </w:r>
    </w:p>
    <w:p w14:paraId="6A9F5F24"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تأمین امنیت عامه</w:t>
      </w:r>
    </w:p>
    <w:p w14:paraId="7F11D000"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تطبیق قانون</w:t>
      </w:r>
    </w:p>
    <w:p w14:paraId="69658DBA"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جلوگیری از جرایم</w:t>
      </w:r>
    </w:p>
    <w:p w14:paraId="77FB10FA"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حمایت و ایجاد اطمینان در میان جامعه</w:t>
      </w:r>
    </w:p>
    <w:p w14:paraId="75C7430C"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امنیت ملی</w:t>
      </w:r>
    </w:p>
    <w:p w14:paraId="786429DA" w14:textId="77777777" w:rsidR="00423715" w:rsidRPr="00E967E6" w:rsidRDefault="00423715" w:rsidP="003B716B">
      <w:pPr>
        <w:pStyle w:val="ListParagraph"/>
        <w:numPr>
          <w:ilvl w:val="0"/>
          <w:numId w:val="22"/>
        </w:numPr>
        <w:bidi/>
        <w:ind w:right="-1"/>
        <w:rPr>
          <w:rFonts w:ascii="Acumin Pro" w:eastAsia="Calibri" w:hAnsi="Acumin Pro" w:cstheme="minorHAnsi"/>
          <w:sz w:val="26"/>
          <w:szCs w:val="26"/>
        </w:rPr>
      </w:pPr>
      <w:r w:rsidRPr="00E967E6">
        <w:rPr>
          <w:rFonts w:ascii="Acumin Pro" w:hAnsi="Acumin Pro" w:cs="Acumin Pro"/>
          <w:sz w:val="26"/>
          <w:szCs w:val="26"/>
          <w:rtl/>
        </w:rPr>
        <w:t>مشارکت در فعالیت های پولیسی خارج از نیوزیلند</w:t>
      </w:r>
    </w:p>
    <w:p w14:paraId="35A69232" w14:textId="77777777" w:rsidR="00423715" w:rsidRPr="00E967E6" w:rsidRDefault="00423715" w:rsidP="003B716B">
      <w:pPr>
        <w:pStyle w:val="ListParagraph"/>
        <w:numPr>
          <w:ilvl w:val="0"/>
          <w:numId w:val="22"/>
        </w:numPr>
        <w:tabs>
          <w:tab w:val="left" w:pos="0"/>
        </w:tabs>
        <w:bidi/>
        <w:ind w:right="-1"/>
        <w:rPr>
          <w:rFonts w:ascii="Acumin Pro" w:eastAsia="Calibri" w:hAnsi="Acumin Pro" w:cstheme="minorBidi"/>
          <w:sz w:val="26"/>
          <w:szCs w:val="26"/>
        </w:rPr>
      </w:pPr>
      <w:r w:rsidRPr="00E967E6">
        <w:rPr>
          <w:rFonts w:ascii="Acumin Pro" w:hAnsi="Acumin Pro" w:cs="Acumin Pro"/>
          <w:sz w:val="26"/>
          <w:szCs w:val="26"/>
          <w:rtl/>
        </w:rPr>
        <w:t>مدیریت حالات اضطرار</w:t>
      </w:r>
    </w:p>
    <w:p w14:paraId="524367B2" w14:textId="3E164176" w:rsidR="00E87775" w:rsidRDefault="00E87775">
      <w:pPr>
        <w:keepLines w:val="0"/>
        <w:rPr>
          <w:rFonts w:ascii="Acumin Pro" w:eastAsia="Calibri" w:hAnsi="Acumin Pro" w:cstheme="minorHAnsi"/>
          <w:b/>
          <w:bCs/>
          <w:sz w:val="22"/>
          <w:szCs w:val="22"/>
        </w:rPr>
      </w:pPr>
      <w:r>
        <w:rPr>
          <w:rFonts w:ascii="Acumin Pro" w:eastAsia="Calibri" w:hAnsi="Acumin Pro" w:cstheme="minorHAnsi"/>
          <w:b/>
          <w:bCs/>
          <w:sz w:val="22"/>
          <w:szCs w:val="22"/>
        </w:rPr>
        <w:br w:type="page"/>
      </w:r>
    </w:p>
    <w:p w14:paraId="76DA136C"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1BF1AC27" w:rsidR="00423715" w:rsidRDefault="00E87775" w:rsidP="003B716B">
      <w:pPr>
        <w:ind w:left="-567" w:right="-1"/>
        <w:rPr>
          <w:rFonts w:ascii="Acumin Pro" w:eastAsia="Calibri" w:hAnsi="Acumin Pro" w:cstheme="minorHAnsi"/>
          <w:b/>
          <w:bCs/>
          <w:sz w:val="22"/>
          <w:szCs w:val="22"/>
        </w:rPr>
      </w:pPr>
      <w:r>
        <w:rPr>
          <w:noProof/>
        </w:rPr>
        <w:lastRenderedPageBreak/>
        <w:drawing>
          <wp:anchor distT="0" distB="0" distL="114300" distR="114300" simplePos="0" relativeHeight="251658253" behindDoc="1" locked="0" layoutInCell="1" allowOverlap="1" wp14:anchorId="325AB658" wp14:editId="5BBB8FC2">
            <wp:simplePos x="0" y="0"/>
            <wp:positionH relativeFrom="column">
              <wp:posOffset>3952337</wp:posOffset>
            </wp:positionH>
            <wp:positionV relativeFrom="paragraph">
              <wp:posOffset>-57427</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1" locked="0" layoutInCell="1" allowOverlap="1" wp14:anchorId="5614A68D" wp14:editId="7DBA8704">
                <wp:simplePos x="0" y="0"/>
                <wp:positionH relativeFrom="margin">
                  <wp:posOffset>-572770</wp:posOffset>
                </wp:positionH>
                <wp:positionV relativeFrom="paragraph">
                  <wp:posOffset>-159812</wp:posOffset>
                </wp:positionV>
                <wp:extent cx="6883400" cy="3978315"/>
                <wp:effectExtent l="38100" t="38100" r="38100" b="34925"/>
                <wp:wrapNone/>
                <wp:docPr id="1848748058" name="Rectangle: Diagonal Corners Rounded 2"/>
                <wp:cNvGraphicFramePr/>
                <a:graphic xmlns:a="http://schemas.openxmlformats.org/drawingml/2006/main">
                  <a:graphicData uri="http://schemas.microsoft.com/office/word/2010/wordprocessingShape">
                    <wps:wsp>
                      <wps:cNvSpPr/>
                      <wps:spPr>
                        <a:xfrm flipH="1">
                          <a:off x="0" y="0"/>
                          <a:ext cx="6883400" cy="3978315"/>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45.1pt;margin-top:-12.6pt;width:542pt;height:313.25pt;flip:x;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83400,397831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" adj="-11796480,,5400" path="m284091,l6857501,v14304,,25899,11595,25899,25899l6883400,3694224v,156899,-127192,284091,-284091,284091l25899,3978315c11595,3978315,,3966720,,3952416l,284091c,127192,127192,,284091,xe" filled="f" strokecolor="#3a1335" strokeweight="6pt">
                <v:stroke joinstyle="miter"/>
                <v:formulas/>
                <v:path arrowok="t" o:connecttype="custom" o:connectlocs="284091,0;6857501,0;6883400,25899;6883400,3694224;6599309,3978315;25899,3978315;0,3952416;0,284091;284091,0" o:connectangles="0,0,0,0,0,0,0,0,0" textboxrect="0,0,6883400,3978315"/>
                <v:textbox>
                  <w:txbxContent>
                    <w:p w14:paraId="47CC71F3" w14:textId="2577FF28" w:rsidR="00423715" w:rsidRPr="002C6B7A" w:rsidRDefault="00423715" w:rsidP="00423715">
                      <w:pPr>
                        <w:spacing w:line="276" w:lineRule="auto"/>
                        <w:rPr>
                          <w:rFonts w:ascii="Acumin Pro" w:eastAsia="Calibri" w:hAnsi="Acumin Pro" w:cs="Acumin Pro"/>
                          <w:sz w:val="22"/>
                          <w:szCs w:val="22"/>
                        </w:rPr>
                      </w:pPr>
                    </w:p>
                  </w:txbxContent>
                </v:textbox>
                <w10:wrap anchorx="margin"/>
              </v:shape>
            </w:pict>
          </mc:Fallback>
        </mc:AlternateContent>
      </w:r>
      <w:r w:rsidR="00423715" w:rsidRPr="00491622">
        <w:rPr>
          <w:rFonts w:ascii="Acumin Pro" w:hAnsi="Acumin Pro" w:cs="Acumin Pro"/>
          <w:b/>
          <w:bCs/>
          <w:sz w:val="22"/>
          <w:szCs w:val="22"/>
        </w:rPr>
        <w:br/>
      </w:r>
    </w:p>
    <w:p w14:paraId="0CBDAC5A" w14:textId="29C14674" w:rsidR="00423715" w:rsidRDefault="00423715" w:rsidP="003B716B">
      <w:pPr>
        <w:keepLines w:val="0"/>
        <w:ind w:right="-1"/>
        <w:rPr>
          <w:rFonts w:ascii="Acumin Pro" w:eastAsia="Calibri" w:hAnsi="Acumin Pro" w:cstheme="minorHAnsi"/>
          <w:b/>
          <w:bCs/>
          <w:sz w:val="22"/>
          <w:szCs w:val="22"/>
        </w:rPr>
      </w:pPr>
    </w:p>
    <w:p w14:paraId="79D33C27" w14:textId="7FFA9287" w:rsidR="00890707" w:rsidRDefault="00890707" w:rsidP="00E967E6">
      <w:pPr>
        <w:ind w:right="-1"/>
        <w:rPr>
          <w:rFonts w:ascii="Acumin Pro" w:eastAsia="Calibri" w:hAnsi="Acumin Pro" w:cstheme="minorHAnsi"/>
          <w:b/>
          <w:bCs/>
          <w:sz w:val="22"/>
          <w:szCs w:val="22"/>
        </w:rPr>
      </w:pPr>
    </w:p>
    <w:p w14:paraId="4C06B2B6" w14:textId="2DAB9F12" w:rsidR="00423715" w:rsidRPr="00E967E6" w:rsidRDefault="00423715" w:rsidP="006B32C0">
      <w:pPr>
        <w:bidi/>
        <w:ind w:left="-426" w:right="-1"/>
        <w:rPr>
          <w:rFonts w:ascii="Acumin Pro" w:eastAsia="Calibri" w:hAnsi="Acumin Pro" w:cstheme="minorHAnsi"/>
          <w:b/>
          <w:bCs/>
          <w:sz w:val="26"/>
          <w:szCs w:val="26"/>
        </w:rPr>
      </w:pPr>
      <w:r w:rsidRPr="00E967E6">
        <w:rPr>
          <w:rFonts w:ascii="Acumin Pro" w:hAnsi="Acumin Pro" w:cs="Acumin Pro"/>
          <w:b/>
          <w:bCs/>
          <w:sz w:val="26"/>
          <w:szCs w:val="26"/>
          <w:rtl/>
        </w:rPr>
        <w:t>افسران ارتباط</w:t>
      </w:r>
      <w:r w:rsidR="00D91E20">
        <w:rPr>
          <w:rFonts w:ascii="Acumin Pro" w:hAnsi="Acumin Pro" w:cs="Acumin Pro" w:hint="cs"/>
          <w:b/>
          <w:bCs/>
          <w:sz w:val="26"/>
          <w:szCs w:val="26"/>
          <w:rtl/>
        </w:rPr>
        <w:t>ات</w:t>
      </w:r>
      <w:r w:rsidRPr="00E967E6">
        <w:rPr>
          <w:rFonts w:ascii="Acumin Pro" w:hAnsi="Acumin Pro" w:cs="Acumin Pro"/>
          <w:b/>
          <w:bCs/>
          <w:sz w:val="26"/>
          <w:szCs w:val="26"/>
          <w:rtl/>
        </w:rPr>
        <w:t xml:space="preserve"> قومی </w:t>
      </w:r>
      <w:r w:rsidRPr="00E967E6">
        <w:rPr>
          <w:rFonts w:ascii="Acumin Pro" w:hAnsi="Acumin Pro" w:cs="Acumin Pro"/>
          <w:b/>
          <w:bCs/>
          <w:sz w:val="26"/>
          <w:szCs w:val="26"/>
          <w:rtl/>
        </w:rPr>
        <w:br/>
      </w:r>
      <w:r w:rsidRPr="00E967E6">
        <w:rPr>
          <w:rFonts w:ascii="Acumin Pro" w:hAnsi="Acumin Pro" w:cs="Acumin Pro"/>
          <w:sz w:val="26"/>
          <w:szCs w:val="26"/>
          <w:rtl/>
        </w:rPr>
        <w:t>پولیس به تنوع ارزش می نهد و با داشتن افسران ارتباط</w:t>
      </w:r>
      <w:r w:rsidR="00D91E20">
        <w:rPr>
          <w:rFonts w:ascii="Acumin Pro" w:hAnsi="Acumin Pro" w:cs="Acumin Pro" w:hint="cs"/>
          <w:sz w:val="26"/>
          <w:szCs w:val="26"/>
          <w:rtl/>
        </w:rPr>
        <w:t>ات</w:t>
      </w:r>
      <w:r w:rsidRPr="00E967E6">
        <w:rPr>
          <w:rFonts w:ascii="Acumin Pro" w:hAnsi="Acumin Pro" w:cs="Acumin Pro"/>
          <w:sz w:val="26"/>
          <w:szCs w:val="26"/>
          <w:rtl/>
        </w:rPr>
        <w:t xml:space="preserve"> قومی در سراسر کشور، از جوامع قومی حمایت میکند. آن ها با جوامع همکاری می کنند تا به آنها در درک و دسترسی به خدمات پولیس کمک کنند، نگرانی های جوامع را به پولیس اطلاع داده و در بررسی و جلوگیری از جرایم مربوط به جوامع قومی با پولیس همکاری نمایند. </w:t>
      </w:r>
    </w:p>
    <w:p w14:paraId="3802C649" w14:textId="77777777" w:rsidR="00423715" w:rsidRPr="00E967E6" w:rsidRDefault="00423715" w:rsidP="006B32C0">
      <w:pPr>
        <w:bidi/>
        <w:ind w:left="-426" w:right="-143"/>
        <w:rPr>
          <w:rFonts w:ascii="Acumin Pro" w:eastAsia="Calibri" w:hAnsi="Acumin Pro" w:cstheme="minorHAnsi"/>
          <w:sz w:val="26"/>
          <w:szCs w:val="26"/>
        </w:rPr>
      </w:pPr>
      <w:r w:rsidRPr="00E967E6">
        <w:rPr>
          <w:rFonts w:ascii="Acumin Pro" w:hAnsi="Acumin Pro" w:cs="Acumin Pro"/>
          <w:sz w:val="26"/>
          <w:szCs w:val="26"/>
          <w:rtl/>
        </w:rPr>
        <w:t>پرسونل ما همیشه حاضر هستند تا به نگرانی های شما گوش داده و با شما همکاری کنند تا امنیت بهبود یابد.</w:t>
      </w:r>
    </w:p>
    <w:p w14:paraId="5D7DB403" w14:textId="77777777" w:rsidR="00423715" w:rsidRPr="00E967E6" w:rsidRDefault="00423715" w:rsidP="006B32C0">
      <w:pPr>
        <w:bidi/>
        <w:ind w:left="-426" w:right="-1"/>
        <w:rPr>
          <w:rFonts w:ascii="Acumin Pro" w:eastAsia="Calibri" w:hAnsi="Acumin Pro" w:cstheme="minorHAnsi"/>
          <w:sz w:val="26"/>
          <w:szCs w:val="26"/>
        </w:rPr>
      </w:pPr>
      <w:r w:rsidRPr="00E967E6">
        <w:rPr>
          <w:rFonts w:ascii="Acumin Pro" w:hAnsi="Acumin Pro" w:cs="Acumin Pro"/>
          <w:sz w:val="26"/>
          <w:szCs w:val="26"/>
          <w:rtl/>
        </w:rPr>
        <w:t>اگر شما چه بصورت حضوری و یا آنلاین تهدیداتی دریافت کرده اید که باعث نگرانی شما برای خودتان یا دیگران شده، لطفاً با پولیس تماس بگیرید. این میتواند شامل هر حادثه ای شود که ممکن است ناشی از خصومت بر اساس نژاد، مذهب، گرایش جنسی، هویت جنسیتی، ناتوانی یا سن باشد.</w:t>
      </w:r>
    </w:p>
    <w:p w14:paraId="3A6FBA98" w14:textId="77777777" w:rsidR="00423715" w:rsidRPr="00E967E6" w:rsidRDefault="00423715" w:rsidP="006B32C0">
      <w:pPr>
        <w:bidi/>
        <w:ind w:left="-426" w:right="-1"/>
        <w:rPr>
          <w:rFonts w:ascii="Acumin Pro" w:eastAsia="Calibri" w:hAnsi="Acumin Pro" w:cstheme="minorBidi"/>
          <w:sz w:val="26"/>
          <w:szCs w:val="26"/>
        </w:rPr>
      </w:pPr>
      <w:r w:rsidRPr="00E967E6">
        <w:rPr>
          <w:rFonts w:ascii="Acumin Pro" w:hAnsi="Acumin Pro" w:cs="Acumin Pro"/>
          <w:sz w:val="26"/>
          <w:szCs w:val="26"/>
          <w:rtl/>
        </w:rPr>
        <w:t>تمامی شهروندان نیوزیلند بایستی نسبت به محیط اطراف خود هوشیار بوده و رفتار مشکوک یا غیر معمول را به مقامات گزارش دهند.</w:t>
      </w:r>
    </w:p>
    <w:p w14:paraId="6B563B73" w14:textId="6FB5F0EE" w:rsidR="00423715" w:rsidRPr="00E967E6" w:rsidRDefault="00890707" w:rsidP="003B716B">
      <w:pPr>
        <w:ind w:left="-567" w:right="-1"/>
        <w:rPr>
          <w:rFonts w:ascii="Acumin Pro" w:eastAsia="Calibri" w:hAnsi="Acumin Pro" w:cstheme="minorBidi"/>
          <w:sz w:val="26"/>
          <w:szCs w:val="26"/>
        </w:rPr>
      </w:pPr>
      <w:r w:rsidRPr="00E967E6">
        <w:rPr>
          <w:noProof/>
          <w:sz w:val="26"/>
          <w:szCs w:val="26"/>
        </w:rPr>
        <mc:AlternateContent>
          <mc:Choice Requires="wps">
            <w:drawing>
              <wp:anchor distT="0" distB="0" distL="114300" distR="114300" simplePos="0" relativeHeight="251658251" behindDoc="1" locked="0" layoutInCell="1" allowOverlap="1" wp14:anchorId="1A9418A3" wp14:editId="4F910D07">
                <wp:simplePos x="0" y="0"/>
                <wp:positionH relativeFrom="margin">
                  <wp:posOffset>-572184</wp:posOffset>
                </wp:positionH>
                <wp:positionV relativeFrom="paragraph">
                  <wp:posOffset>399659</wp:posOffset>
                </wp:positionV>
                <wp:extent cx="6842125" cy="4621823"/>
                <wp:effectExtent l="38100" t="38100" r="41275" b="39370"/>
                <wp:wrapNone/>
                <wp:docPr id="673985911" name="Rectangle: Diagonal Corners Rounded 2"/>
                <wp:cNvGraphicFramePr/>
                <a:graphic xmlns:a="http://schemas.openxmlformats.org/drawingml/2006/main">
                  <a:graphicData uri="http://schemas.microsoft.com/office/word/2010/wordprocessingShape">
                    <wps:wsp>
                      <wps:cNvSpPr/>
                      <wps:spPr>
                        <a:xfrm flipH="1">
                          <a:off x="0" y="0"/>
                          <a:ext cx="6842125" cy="4621823"/>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31.45pt;width:538.75pt;height:363.9pt;flip:x;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125,462182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" adj="-11796480,,5400" path="m440321,l6842125,r,l6842125,4181502v,243183,-197138,440321,-440321,440321l,4621823r,l,440321c,197138,197138,,440321,xe" fillcolor="#c00000" strokecolor="#c00000" strokeweight="6pt">
                <v:fill opacity="11822f"/>
                <v:stroke joinstyle="miter"/>
                <v:formulas/>
                <v:path arrowok="t" o:connecttype="custom" o:connectlocs="440321,0;6842125,0;6842125,0;6842125,4181502;6401804,4621823;0,4621823;0,4621823;0,440321;440321,0" o:connectangles="0,0,0,0,0,0,0,0,0" textboxrect="0,0,6842125,4621823"/>
                <v:textbox>
                  <w:txbxContent>
                    <w:p w14:paraId="093C4249"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663389A2" w14:textId="0A95BBCF" w:rsidR="00423715" w:rsidRPr="00E967E6" w:rsidRDefault="00FC50B7" w:rsidP="00E967E6">
      <w:pPr>
        <w:bidi/>
        <w:ind w:left="-427" w:right="-1"/>
        <w:rPr>
          <w:rFonts w:ascii="Acumin Pro" w:eastAsia="Calibri" w:hAnsi="Acumin Pro" w:cstheme="minorBidi"/>
          <w:sz w:val="26"/>
          <w:szCs w:val="26"/>
        </w:rPr>
      </w:pPr>
      <w:r w:rsidRPr="00E967E6">
        <w:rPr>
          <w:rFonts w:ascii="Acumin Pro" w:hAnsi="Acumin Pro" w:cs="Acumin Pro"/>
          <w:b/>
          <w:bCs/>
          <w:sz w:val="26"/>
          <w:szCs w:val="26"/>
          <w:rtl/>
        </w:rPr>
        <w:br/>
      </w:r>
      <w:r>
        <w:rPr>
          <w:rFonts w:ascii="Acumin Pro" w:hAnsi="Acumin Pro" w:cs="Acumin Pro"/>
          <w:b/>
          <w:bCs/>
          <w:sz w:val="22"/>
          <w:szCs w:val="22"/>
          <w:rtl/>
        </w:rPr>
        <w:br/>
      </w:r>
      <w:r w:rsidRPr="00E967E6">
        <w:rPr>
          <w:rFonts w:ascii="Acumin Pro" w:hAnsi="Acumin Pro" w:cs="Acumin Pro"/>
          <w:b/>
          <w:bCs/>
          <w:sz w:val="26"/>
          <w:szCs w:val="26"/>
          <w:rtl/>
        </w:rPr>
        <w:t xml:space="preserve">۱۱۱ شماره اضطراری پولیس: </w:t>
      </w:r>
      <w:r w:rsidR="00423715" w:rsidRPr="00E967E6">
        <w:rPr>
          <w:rFonts w:ascii="Acumin Pro" w:hAnsi="Acumin Pro" w:cs="Acumin Pro"/>
          <w:b/>
          <w:bCs/>
          <w:sz w:val="26"/>
          <w:szCs w:val="26"/>
          <w:rtl/>
        </w:rPr>
        <w:br/>
      </w:r>
      <w:r w:rsidRPr="00E967E6">
        <w:rPr>
          <w:rFonts w:ascii="Acumin Pro" w:hAnsi="Acumin Pro" w:cs="Acumin Pro"/>
          <w:sz w:val="26"/>
          <w:szCs w:val="26"/>
          <w:rtl/>
        </w:rPr>
        <w:t>در موارد زیر با ۱۱۱ تماس گرفته و درخواست پولیس کنید:</w:t>
      </w:r>
    </w:p>
    <w:p w14:paraId="62340A8E" w14:textId="101D933E" w:rsidR="00423715" w:rsidRPr="00E967E6" w:rsidRDefault="00423715" w:rsidP="003B716B">
      <w:pPr>
        <w:pStyle w:val="ListParagraph"/>
        <w:numPr>
          <w:ilvl w:val="0"/>
          <w:numId w:val="25"/>
        </w:numPr>
        <w:bidi/>
        <w:ind w:left="426" w:right="-1"/>
        <w:rPr>
          <w:rFonts w:ascii="Acumin Pro" w:eastAsia="Calibri" w:hAnsi="Acumin Pro" w:cstheme="minorHAnsi"/>
          <w:sz w:val="26"/>
          <w:szCs w:val="26"/>
        </w:rPr>
      </w:pPr>
      <w:r w:rsidRPr="00E967E6">
        <w:rPr>
          <w:rFonts w:ascii="Acumin Pro" w:hAnsi="Acumin Pro" w:cs="Acumin Pro"/>
          <w:sz w:val="26"/>
          <w:szCs w:val="26"/>
          <w:rtl/>
        </w:rPr>
        <w:t>مردم زخمی شده اند یا در معرض خطر هستند؛ یا</w:t>
      </w:r>
    </w:p>
    <w:p w14:paraId="0185C959" w14:textId="57486F3B" w:rsidR="00423715" w:rsidRPr="00E967E6" w:rsidRDefault="00423715" w:rsidP="003B716B">
      <w:pPr>
        <w:pStyle w:val="ListParagraph"/>
        <w:numPr>
          <w:ilvl w:val="0"/>
          <w:numId w:val="25"/>
        </w:numPr>
        <w:bidi/>
        <w:ind w:left="426" w:right="-1"/>
        <w:rPr>
          <w:rFonts w:ascii="Acumin Pro" w:eastAsia="Calibri" w:hAnsi="Acumin Pro" w:cstheme="minorHAnsi"/>
          <w:sz w:val="26"/>
          <w:szCs w:val="26"/>
        </w:rPr>
      </w:pPr>
      <w:r w:rsidRPr="00E967E6">
        <w:rPr>
          <w:rFonts w:ascii="Acumin Pro" w:hAnsi="Acumin Pro" w:cs="Acumin Pro"/>
          <w:sz w:val="26"/>
          <w:szCs w:val="26"/>
          <w:rtl/>
        </w:rPr>
        <w:t>خطر جدی، فوری یا قریب الوقوعی برای جان یا مال وجود دارد؛ یا جنایتی در حال وقوع است یا به تازگی اتفاق افتاده و مجرمان هنوز در صحنه هستند یا تازه آنجا را ترک کرده اند.</w:t>
      </w:r>
    </w:p>
    <w:p w14:paraId="048A140F" w14:textId="53AB5A59" w:rsidR="00423715" w:rsidRPr="00E967E6" w:rsidRDefault="00423715" w:rsidP="00E967E6">
      <w:pPr>
        <w:bidi/>
        <w:ind w:left="-427" w:right="-1"/>
        <w:rPr>
          <w:rFonts w:ascii="Acumin Pro" w:eastAsia="Calibri" w:hAnsi="Acumin Pro" w:cstheme="minorHAnsi"/>
          <w:b/>
          <w:bCs/>
          <w:sz w:val="26"/>
          <w:szCs w:val="26"/>
        </w:rPr>
      </w:pPr>
      <w:r w:rsidRPr="00E967E6">
        <w:rPr>
          <w:rFonts w:ascii="Acumin Pro" w:hAnsi="Acumin Pro" w:cs="Acumin Pro"/>
          <w:b/>
          <w:bCs/>
          <w:sz w:val="26"/>
          <w:szCs w:val="26"/>
          <w:rtl/>
        </w:rPr>
        <w:br/>
        <w:t>گزارش غیر اضطراری به پولیس ۱۰۵:</w:t>
      </w:r>
      <w:r w:rsidRPr="00E967E6">
        <w:rPr>
          <w:rFonts w:ascii="Acumin Pro" w:hAnsi="Acumin Pro" w:cs="Acumin Pro"/>
          <w:b/>
          <w:bCs/>
          <w:sz w:val="26"/>
          <w:szCs w:val="26"/>
          <w:rtl/>
        </w:rPr>
        <w:br/>
      </w:r>
      <w:r w:rsidRPr="00E967E6">
        <w:rPr>
          <w:rFonts w:ascii="Acumin Pro" w:hAnsi="Acumin Pro" w:cs="Acumin Pro"/>
          <w:sz w:val="26"/>
          <w:szCs w:val="26"/>
          <w:rtl/>
        </w:rPr>
        <w:t>اگر معلومات فوری نباشد، مردم می توانند رفتار مشکوک یا غیرمعمول را از طریق راه های زیر به پولیس محل گزارش دهند:</w:t>
      </w:r>
    </w:p>
    <w:p w14:paraId="403023D2" w14:textId="77777777" w:rsidR="00423715" w:rsidRPr="00E967E6" w:rsidRDefault="00423715" w:rsidP="003B716B">
      <w:pPr>
        <w:pStyle w:val="ListParagraph"/>
        <w:numPr>
          <w:ilvl w:val="0"/>
          <w:numId w:val="26"/>
        </w:numPr>
        <w:bidi/>
        <w:ind w:left="426" w:right="-1"/>
        <w:rPr>
          <w:rFonts w:ascii="Acumin Pro" w:eastAsia="Calibri" w:hAnsi="Acumin Pro" w:cstheme="minorHAnsi"/>
          <w:sz w:val="26"/>
          <w:szCs w:val="26"/>
        </w:rPr>
      </w:pPr>
      <w:r w:rsidRPr="00E967E6">
        <w:rPr>
          <w:rFonts w:ascii="Acumin Pro" w:hAnsi="Acumin Pro" w:cs="Acumin Pro"/>
          <w:sz w:val="26"/>
          <w:szCs w:val="26"/>
          <w:rtl/>
        </w:rPr>
        <w:t>تکمیل گزارش آنلاین در </w:t>
      </w:r>
      <w:hyperlink r:id="rId18" w:history="1">
        <w:r w:rsidRPr="00E967E6">
          <w:rPr>
            <w:rStyle w:val="Hyperlink"/>
            <w:rFonts w:ascii="Acumin Pro" w:hAnsi="Acumin Pro" w:cs="Acumin Pro"/>
            <w:sz w:val="26"/>
            <w:szCs w:val="26"/>
          </w:rPr>
          <w:t>105.police.govt.nz</w:t>
        </w:r>
      </w:hyperlink>
      <w:r w:rsidRPr="00E967E6">
        <w:rPr>
          <w:rFonts w:ascii="Acumin Pro" w:hAnsi="Acumin Pro" w:cs="Acumin Pro"/>
          <w:sz w:val="26"/>
          <w:szCs w:val="26"/>
          <w:rtl/>
        </w:rPr>
        <w:t> یا تماس با شماره غیراضطراری پولیس نیوزیلند </w:t>
      </w:r>
      <w:hyperlink r:id="rId19" w:history="1">
        <w:r w:rsidRPr="00E967E6">
          <w:rPr>
            <w:rStyle w:val="Hyperlink"/>
            <w:rFonts w:ascii="Acumin Pro" w:hAnsi="Acumin Pro" w:cs="Acumin Pro"/>
            <w:sz w:val="26"/>
            <w:szCs w:val="26"/>
          </w:rPr>
          <w:t>۱۰۵</w:t>
        </w:r>
      </w:hyperlink>
    </w:p>
    <w:p w14:paraId="11DB003F" w14:textId="77777777" w:rsidR="00423715" w:rsidRPr="00E967E6" w:rsidRDefault="00423715" w:rsidP="003B716B">
      <w:pPr>
        <w:pStyle w:val="ListParagraph"/>
        <w:numPr>
          <w:ilvl w:val="0"/>
          <w:numId w:val="26"/>
        </w:numPr>
        <w:bidi/>
        <w:ind w:left="426" w:right="-1"/>
        <w:rPr>
          <w:rFonts w:ascii="Acumin Pro" w:eastAsia="Calibri" w:hAnsi="Acumin Pro" w:cstheme="minorHAnsi"/>
          <w:sz w:val="26"/>
          <w:szCs w:val="26"/>
        </w:rPr>
      </w:pPr>
      <w:r w:rsidRPr="00E967E6">
        <w:rPr>
          <w:rFonts w:ascii="Acumin Pro" w:hAnsi="Acumin Pro" w:cs="Acumin Pro"/>
          <w:sz w:val="26"/>
          <w:szCs w:val="26"/>
          <w:rtl/>
        </w:rPr>
        <w:t>مراجعه به نزدیکترین </w:t>
      </w:r>
      <w:hyperlink r:id="rId20" w:history="1">
        <w:r w:rsidRPr="00E967E6">
          <w:rPr>
            <w:rStyle w:val="Hyperlink"/>
            <w:rFonts w:ascii="Acumin Pro" w:hAnsi="Acumin Pro" w:cs="Acumin Pro"/>
            <w:sz w:val="26"/>
            <w:szCs w:val="26"/>
            <w:rtl/>
          </w:rPr>
          <w:t>حوزه پولیس</w:t>
        </w:r>
      </w:hyperlink>
    </w:p>
    <w:p w14:paraId="19A53A05" w14:textId="4C316256" w:rsidR="00423715" w:rsidRPr="00E967E6" w:rsidRDefault="00423715" w:rsidP="003B716B">
      <w:pPr>
        <w:pStyle w:val="ListParagraph"/>
        <w:numPr>
          <w:ilvl w:val="0"/>
          <w:numId w:val="26"/>
        </w:numPr>
        <w:bidi/>
        <w:ind w:left="426" w:right="-1"/>
        <w:rPr>
          <w:rFonts w:ascii="Acumin Pro" w:eastAsia="Calibri" w:hAnsi="Acumin Pro" w:cstheme="minorHAnsi"/>
          <w:sz w:val="26"/>
          <w:szCs w:val="26"/>
        </w:rPr>
      </w:pPr>
      <w:r w:rsidRPr="00E967E6">
        <w:rPr>
          <w:rFonts w:ascii="Acumin Pro" w:hAnsi="Acumin Pro" w:cs="Acumin Pro"/>
          <w:sz w:val="26"/>
          <w:szCs w:val="26"/>
          <w:rtl/>
        </w:rPr>
        <w:t>تماس با </w:t>
      </w:r>
      <w:hyperlink r:id="rId21" w:tgtFrame="_blank" w:history="1">
        <w:r w:rsidRPr="00E967E6">
          <w:rPr>
            <w:rStyle w:val="Hyperlink"/>
            <w:rFonts w:ascii="Acumin Pro" w:hAnsi="Acumin Pro" w:cs="Acumin Pro"/>
            <w:sz w:val="26"/>
            <w:szCs w:val="26"/>
          </w:rPr>
          <w:t>Crime Stoppers</w:t>
        </w:r>
      </w:hyperlink>
      <w:r w:rsidRPr="00E967E6">
        <w:rPr>
          <w:rFonts w:ascii="Acumin Pro" w:hAnsi="Acumin Pro" w:cs="Acumin Pro"/>
          <w:sz w:val="26"/>
          <w:szCs w:val="26"/>
          <w:rtl/>
        </w:rPr>
        <w:t> از طریق شماره </w:t>
      </w:r>
      <w:hyperlink r:id="rId22" w:history="1">
        <w:r w:rsidR="006E2906">
          <w:rPr>
            <w:rStyle w:val="Hyperlink"/>
            <w:rFonts w:ascii="Acumin Pro" w:hAnsi="Acumin Pro" w:cs="Acumin Pro" w:hint="cs"/>
            <w:sz w:val="26"/>
            <w:szCs w:val="26"/>
            <w:rtl/>
          </w:rPr>
          <w:t>۱۱۱</w:t>
        </w:r>
        <w:r w:rsidRPr="00E967E6">
          <w:rPr>
            <w:rStyle w:val="Hyperlink"/>
            <w:rFonts w:ascii="Acumin Pro" w:hAnsi="Acumin Pro" w:cs="Acumin Pro"/>
            <w:sz w:val="26"/>
            <w:szCs w:val="26"/>
          </w:rPr>
          <w:t xml:space="preserve"> ۵۵۵ </w:t>
        </w:r>
        <w:r w:rsidR="006E2906">
          <w:rPr>
            <w:rStyle w:val="Hyperlink"/>
            <w:rFonts w:ascii="Acumin Pro" w:hAnsi="Acumin Pro" w:cs="Acumin Pro" w:hint="cs"/>
            <w:sz w:val="26"/>
            <w:szCs w:val="26"/>
            <w:rtl/>
          </w:rPr>
          <w:t>۰۸۰۰</w:t>
        </w:r>
      </w:hyperlink>
    </w:p>
    <w:p w14:paraId="72AF9014" w14:textId="77777777" w:rsidR="00423715" w:rsidRPr="00E967E6" w:rsidRDefault="00423715" w:rsidP="00E967E6">
      <w:pPr>
        <w:bidi/>
        <w:ind w:left="-285" w:right="-1"/>
        <w:rPr>
          <w:rFonts w:ascii="Acumin Pro" w:eastAsia="Calibri" w:hAnsi="Acumin Pro" w:cstheme="minorHAnsi"/>
          <w:sz w:val="26"/>
          <w:szCs w:val="26"/>
        </w:rPr>
      </w:pPr>
      <w:r w:rsidRPr="00E967E6">
        <w:rPr>
          <w:rFonts w:ascii="Acumin Pro" w:hAnsi="Acumin Pro" w:cs="Acumin Pro"/>
          <w:sz w:val="26"/>
          <w:szCs w:val="26"/>
          <w:rtl/>
        </w:rPr>
        <w:br/>
        <w:t>اگر نیاز دارید با پولیس صحبت کنید، میتوانید از طریق هر تلفون موبایل یا ثابت با شماره ۱۰۵ تماس بگیرید. این خدمات رایگان سراسری است که به صورت ۲۴ ساعته و ۷ روز هفته در دسترس می باشد. اگر نتوانستید با ۱۰۵ تماس بگیرید، لطفاً از طریق وبسایت ما به آدرس</w:t>
      </w:r>
      <w:hyperlink r:id="rId23" w:history="1">
        <w:r w:rsidRPr="00E967E6">
          <w:rPr>
            <w:rStyle w:val="Hyperlink"/>
            <w:rFonts w:ascii="Acumin Pro" w:hAnsi="Acumin Pro" w:cs="Acumin Pro"/>
            <w:sz w:val="26"/>
            <w:szCs w:val="26"/>
          </w:rPr>
          <w:t>https://www.police.govt.nz/use-105</w:t>
        </w:r>
      </w:hyperlink>
      <w:r w:rsidRPr="00E967E6">
        <w:rPr>
          <w:rFonts w:ascii="Acumin Pro" w:hAnsi="Acumin Pro" w:cs="Acumin Pro"/>
          <w:sz w:val="26"/>
          <w:szCs w:val="26"/>
          <w:rtl/>
        </w:rPr>
        <w:t>با ما تماس بگیرید.</w:t>
      </w:r>
      <w:bookmarkStart w:id="0" w:name="_Hlk199169944"/>
      <w:r w:rsidRPr="00E967E6">
        <w:rPr>
          <w:rFonts w:ascii="Acumin Pro" w:hAnsi="Acumin Pro" w:cs="Acumin Pro"/>
          <w:b/>
          <w:bCs/>
          <w:color w:val="3A1335"/>
          <w:kern w:val="32"/>
          <w:sz w:val="26"/>
          <w:szCs w:val="26"/>
          <w:rtl/>
        </w:rPr>
        <w:br w:type="page"/>
      </w:r>
    </w:p>
    <w:p w14:paraId="54374D4B" w14:textId="33A6E737" w:rsidR="00423715" w:rsidRDefault="00E967E6"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66445" behindDoc="1" locked="0" layoutInCell="1" allowOverlap="1" wp14:anchorId="4BE71743" wp14:editId="3767C382">
                <wp:simplePos x="0" y="0"/>
                <wp:positionH relativeFrom="margin">
                  <wp:posOffset>-448971</wp:posOffset>
                </wp:positionH>
                <wp:positionV relativeFrom="paragraph">
                  <wp:posOffset>-474022</wp:posOffset>
                </wp:positionV>
                <wp:extent cx="6790963" cy="9055796"/>
                <wp:effectExtent l="38100" t="38100" r="41910" b="37465"/>
                <wp:wrapNone/>
                <wp:docPr id="2120792044" name="Rectangle: Diagonal Corners Rounded 2"/>
                <wp:cNvGraphicFramePr/>
                <a:graphic xmlns:a="http://schemas.openxmlformats.org/drawingml/2006/main">
                  <a:graphicData uri="http://schemas.microsoft.com/office/word/2010/wordprocessingShape">
                    <wps:wsp>
                      <wps:cNvSpPr/>
                      <wps:spPr>
                        <a:xfrm flipH="1">
                          <a:off x="0" y="0"/>
                          <a:ext cx="6790963" cy="9055796"/>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1743" id="_x0000_s1029" style="position:absolute;left:0;text-align:left;margin-left:-35.35pt;margin-top:-37.3pt;width:534.7pt;height:713.05pt;flip:x;z-index:-2516500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90963,905579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" adj="-11796480,,5400" path="m646975,l6790963,r,l6790963,8408821v,357314,-289661,646975,-646975,646975l,9055796r,l,646975c,289661,289661,,646975,xe" filled="f" strokecolor="#3a1335" strokeweight="6pt">
                <v:stroke joinstyle="miter"/>
                <v:formulas/>
                <v:path arrowok="t" o:connecttype="custom" o:connectlocs="646975,0;6790963,0;6790963,0;6790963,8408821;6143988,9055796;0,9055796;0,9055796;0,646975;646975,0" o:connectangles="0,0,0,0,0,0,0,0,0" textboxrect="0,0,6790963,9055796"/>
                <v:textbox>
                  <w:txbxContent>
                    <w:p w14:paraId="53C145BF" w14:textId="77777777" w:rsidR="00E967E6" w:rsidRPr="002C6B7A" w:rsidRDefault="00E967E6" w:rsidP="00E967E6">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423715" w:rsidRPr="00722772">
        <w:rPr>
          <w:rFonts w:ascii="Acumin Pro" w:hAnsi="Acumin Pro" w:cs="Acumin Pro"/>
          <w:noProof/>
          <w:sz w:val="22"/>
          <w:szCs w:val="22"/>
        </w:rPr>
        <w:drawing>
          <wp:anchor distT="0" distB="0" distL="114300" distR="114300" simplePos="0" relativeHeight="251658242" behindDoc="1" locked="0" layoutInCell="1" allowOverlap="1" wp14:anchorId="33CAD41C" wp14:editId="4EF23314">
            <wp:simplePos x="0" y="0"/>
            <wp:positionH relativeFrom="column">
              <wp:posOffset>2759332</wp:posOffset>
            </wp:positionH>
            <wp:positionV relativeFrom="paragraph">
              <wp:posOffset>-360777</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473867" cy="909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423715">
        <w:rPr>
          <w:rFonts w:ascii="Acumin Pro" w:hAnsi="Acumin Pro" w:cs="Acumin Pro"/>
          <w:b/>
          <w:color w:val="3A1335"/>
          <w:kern w:val="32"/>
          <w:sz w:val="32"/>
        </w:rPr>
        <w:t xml:space="preserve"> </w:t>
      </w:r>
      <w:r w:rsidR="00423715" w:rsidRPr="00591704">
        <w:rPr>
          <w:rFonts w:ascii="Acumin Pro" w:hAnsi="Acumin Pro" w:cs="Acumin Pro"/>
          <w:b/>
          <w:bCs/>
          <w:color w:val="3A1335"/>
          <w:kern w:val="32"/>
          <w:sz w:val="32"/>
          <w:szCs w:val="32"/>
        </w:rPr>
        <w:br/>
      </w:r>
      <w:bookmarkStart w:id="1" w:name="_Hlk199169953"/>
    </w:p>
    <w:tbl>
      <w:tblPr>
        <w:tblStyle w:val="TableGrid"/>
        <w:tblpPr w:leftFromText="180" w:rightFromText="180" w:vertAnchor="text" w:horzAnchor="margin" w:tblpXSpec="center" w:tblpY="332"/>
        <w:bidiVisual/>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246"/>
      </w:tblGrid>
      <w:tr w:rsidR="00E967E6" w14:paraId="5AF02454" w14:textId="77777777" w:rsidTr="00E967E6">
        <w:trPr>
          <w:trHeight w:val="7225"/>
        </w:trPr>
        <w:tc>
          <w:tcPr>
            <w:tcW w:w="4685" w:type="dxa"/>
          </w:tcPr>
          <w:p w14:paraId="64485919" w14:textId="77777777" w:rsidR="00E967E6" w:rsidRPr="006E5B59" w:rsidRDefault="00E967E6" w:rsidP="00E967E6">
            <w:pPr>
              <w:bidi/>
              <w:spacing w:line="276" w:lineRule="auto"/>
              <w:ind w:right="323"/>
              <w:rPr>
                <w:rFonts w:ascii="Acumin Pro" w:hAnsi="Acumin Pro" w:cs="Acumin Pro"/>
                <w:sz w:val="26"/>
                <w:szCs w:val="26"/>
              </w:rPr>
            </w:pPr>
            <w:r w:rsidRPr="00526199">
              <w:rPr>
                <w:rFonts w:ascii="Acumin Pro" w:hAnsi="Acumin Pro" w:cs="Acumin Pro"/>
                <w:sz w:val="26"/>
                <w:szCs w:val="26"/>
                <w:rtl/>
              </w:rPr>
              <w:t xml:space="preserve">خدمات استخباراتی امنیتی نیوزیلند (NZSIS) اداره استخبارات امنیت داخلی نیوزیلند است. که ماموریت آن </w:t>
            </w:r>
            <w:r w:rsidRPr="006E5B59">
              <w:rPr>
                <w:rFonts w:ascii="Acumin Pro" w:hAnsi="Acumin Pro" w:cs="Acumin Pro"/>
                <w:sz w:val="26"/>
                <w:szCs w:val="26"/>
                <w:rtl/>
              </w:rPr>
              <w:t>تأمین امنیت نیوزیلند و همه کسانی است که در این کشور زندگی میکنند.</w:t>
            </w:r>
            <w:r w:rsidRPr="00526199">
              <w:rPr>
                <w:rFonts w:ascii="Acumin Pro" w:hAnsi="Acumin Pro" w:cs="Acumin Pro"/>
                <w:sz w:val="26"/>
                <w:szCs w:val="26"/>
                <w:rtl/>
              </w:rPr>
              <w:t xml:space="preserve"> </w:t>
            </w:r>
          </w:p>
          <w:p w14:paraId="468F0E37" w14:textId="77777777" w:rsidR="00E967E6" w:rsidRPr="006E5B59" w:rsidRDefault="00E967E6" w:rsidP="00E967E6">
            <w:pPr>
              <w:bidi/>
              <w:spacing w:before="0" w:after="160" w:line="257" w:lineRule="auto"/>
              <w:ind w:right="323"/>
              <w:rPr>
                <w:rFonts w:ascii="Acumin Pro" w:hAnsi="Acumin Pro" w:cs="Acumin Pro"/>
                <w:sz w:val="26"/>
                <w:szCs w:val="26"/>
              </w:rPr>
            </w:pPr>
            <w:r w:rsidRPr="00526199">
              <w:rPr>
                <w:rFonts w:ascii="Acumin Pro" w:hAnsi="Acumin Pro" w:cs="Acumin Pro"/>
                <w:sz w:val="26"/>
                <w:szCs w:val="26"/>
                <w:rtl/>
              </w:rPr>
              <w:t xml:space="preserve">اداره NZSIS یک نهاد خدمات عامه است که تهدیدات علیه امنیت ملی نیوزیلند را بررسی می کند. اینکار به معنای حفاظت از </w:t>
            </w:r>
            <w:r w:rsidRPr="006E5B59">
              <w:rPr>
                <w:rFonts w:ascii="Acumin Pro" w:hAnsi="Acumin Pro" w:cs="Acumin Pro"/>
                <w:sz w:val="26"/>
                <w:szCs w:val="26"/>
                <w:rtl/>
              </w:rPr>
              <w:t>نیوزیلند به عنوان یک جامعه آزاد، باز و دموکراتیک میباشد. همچنین به حفاظت از روابط بین المللی و رفاه اقتصادی نیوزیلند کمک میکند.</w:t>
            </w:r>
          </w:p>
          <w:p w14:paraId="792130AA" w14:textId="77777777" w:rsidR="00E967E6" w:rsidRPr="006E5B59" w:rsidRDefault="00E967E6" w:rsidP="00E967E6">
            <w:pPr>
              <w:bidi/>
              <w:spacing w:before="0" w:after="160" w:line="257" w:lineRule="auto"/>
              <w:ind w:right="323"/>
              <w:rPr>
                <w:rFonts w:ascii="Acumin Pro" w:hAnsi="Acumin Pro" w:cs="Acumin Pro"/>
                <w:sz w:val="26"/>
                <w:szCs w:val="26"/>
              </w:rPr>
            </w:pPr>
            <w:r w:rsidRPr="00526199">
              <w:rPr>
                <w:rFonts w:ascii="Acumin Pro" w:hAnsi="Acumin Pro" w:cs="Acumin Pro"/>
                <w:sz w:val="26"/>
                <w:szCs w:val="26"/>
                <w:rtl/>
              </w:rPr>
              <w:t>این اداره امنیت داخلی نیوزیلند را بر عهده داشته و مسئول اصلی در زمینه اطلاعات انسانی است.</w:t>
            </w:r>
            <w:r w:rsidRPr="006E5B59">
              <w:rPr>
                <w:rFonts w:ascii="Acumin Pro" w:hAnsi="Acumin Pro" w:cs="Acumin Pro"/>
                <w:sz w:val="26"/>
                <w:szCs w:val="26"/>
                <w:rtl/>
              </w:rPr>
              <w:t>یعنی</w:t>
            </w:r>
            <w:r w:rsidRPr="00526199">
              <w:rPr>
                <w:rFonts w:ascii="Acumin Pro" w:hAnsi="Acumin Pro" w:cs="Acumin Pro"/>
                <w:sz w:val="26"/>
                <w:szCs w:val="26"/>
                <w:rtl/>
              </w:rPr>
              <w:t xml:space="preserve">اطلاعات را از طریق گفتگو با افراد مختلف جمع آوری میکند. اطلاعات فراهم شده توسط NZSIS به دولت و سایر سیاست </w:t>
            </w:r>
            <w:r w:rsidRPr="006E5B59">
              <w:rPr>
                <w:rFonts w:ascii="Acumin Pro" w:hAnsi="Acumin Pro" w:cs="Acumin Pro"/>
                <w:sz w:val="26"/>
                <w:szCs w:val="26"/>
                <w:rtl/>
              </w:rPr>
              <w:t>گذاران ارائه می شوند تا به تصمیم گیری درست کمک کند.</w:t>
            </w:r>
            <w:r w:rsidRPr="00526199">
              <w:rPr>
                <w:rFonts w:ascii="Acumin Pro" w:hAnsi="Acumin Pro" w:cs="Acumin Pro"/>
                <w:sz w:val="26"/>
                <w:szCs w:val="26"/>
                <w:rtl/>
              </w:rPr>
              <w:t xml:space="preserve"> </w:t>
            </w:r>
          </w:p>
          <w:p w14:paraId="0954DE0D" w14:textId="77777777" w:rsidR="00E967E6" w:rsidRPr="006E5B59" w:rsidRDefault="00E967E6" w:rsidP="00E967E6">
            <w:pPr>
              <w:bidi/>
              <w:spacing w:before="0" w:after="160" w:line="257" w:lineRule="auto"/>
              <w:ind w:right="323"/>
              <w:rPr>
                <w:rFonts w:ascii="Acumin Pro" w:hAnsi="Acumin Pro" w:cs="Acumin Pro"/>
                <w:sz w:val="26"/>
                <w:szCs w:val="26"/>
              </w:rPr>
            </w:pPr>
            <w:r w:rsidRPr="00526199">
              <w:rPr>
                <w:rFonts w:ascii="Acumin Pro" w:hAnsi="Acumin Pro" w:cs="Acumin Pro"/>
                <w:sz w:val="26"/>
                <w:szCs w:val="26"/>
                <w:rtl/>
              </w:rPr>
              <w:t>وظیفه دیگر NZSIS کمک به نهادهای دولتی و دیگران برای حفاظت از مردم، اطلاعات و دارایی هایشان در برابر تهدیدات امنیت ملی است.</w:t>
            </w:r>
          </w:p>
          <w:p w14:paraId="17D7489B" w14:textId="77777777" w:rsidR="00E967E6" w:rsidRPr="006E5B59" w:rsidRDefault="00E967E6" w:rsidP="00E967E6">
            <w:pPr>
              <w:bidi/>
              <w:spacing w:before="0" w:after="160" w:line="257" w:lineRule="auto"/>
              <w:ind w:right="323"/>
              <w:rPr>
                <w:rFonts w:ascii="Acumin Pro" w:hAnsi="Acumin Pro" w:cs="Acumin Pro"/>
                <w:sz w:val="26"/>
                <w:szCs w:val="26"/>
              </w:rPr>
            </w:pPr>
            <w:r w:rsidRPr="00526199">
              <w:rPr>
                <w:rFonts w:ascii="Acumin Pro" w:hAnsi="Acumin Pro" w:cs="Acumin Pro"/>
                <w:sz w:val="26"/>
                <w:szCs w:val="26"/>
                <w:rtl/>
              </w:rPr>
              <w:t xml:space="preserve">ساحات اصلی تمرکز NZSIS عبارتند از: </w:t>
            </w:r>
          </w:p>
          <w:p w14:paraId="39091868" w14:textId="77777777" w:rsidR="00E967E6" w:rsidRPr="006E5B59" w:rsidRDefault="00E967E6" w:rsidP="00315B6F">
            <w:pPr>
              <w:pStyle w:val="ListParagraph"/>
              <w:numPr>
                <w:ilvl w:val="0"/>
                <w:numId w:val="27"/>
              </w:numPr>
              <w:bidi/>
              <w:spacing w:before="0" w:after="0" w:line="257" w:lineRule="auto"/>
              <w:ind w:left="751" w:right="323"/>
              <w:rPr>
                <w:rFonts w:ascii="Acumin Pro" w:hAnsi="Acumin Pro" w:cs="Acumin Pro"/>
                <w:sz w:val="26"/>
                <w:szCs w:val="26"/>
              </w:rPr>
            </w:pPr>
            <w:r w:rsidRPr="006E5B59">
              <w:rPr>
                <w:rFonts w:ascii="Acumin Pro" w:hAnsi="Acumin Pro" w:cs="Acumin Pro" w:hint="cs"/>
                <w:sz w:val="26"/>
                <w:szCs w:val="26"/>
                <w:rtl/>
              </w:rPr>
              <w:t>مداخلات</w:t>
            </w:r>
            <w:r w:rsidRPr="00315B6F">
              <w:rPr>
                <w:rFonts w:ascii="Acumin Pro" w:hAnsi="Acumin Pro" w:cs="Acumin Pro"/>
                <w:sz w:val="26"/>
                <w:szCs w:val="26"/>
                <w:rtl/>
              </w:rPr>
              <w:t xml:space="preserve"> </w:t>
            </w:r>
            <w:r w:rsidRPr="006E5B59">
              <w:rPr>
                <w:rFonts w:ascii="Acumin Pro" w:hAnsi="Acumin Pro" w:cs="Acumin Pro" w:hint="cs"/>
                <w:sz w:val="26"/>
                <w:szCs w:val="26"/>
                <w:rtl/>
              </w:rPr>
              <w:t>خارجی،</w:t>
            </w:r>
            <w:r w:rsidRPr="00315B6F">
              <w:rPr>
                <w:rFonts w:ascii="Acumin Pro" w:hAnsi="Acumin Pro" w:cs="Acumin Pro"/>
                <w:sz w:val="26"/>
                <w:szCs w:val="26"/>
                <w:rtl/>
              </w:rPr>
              <w:t xml:space="preserve"> </w:t>
            </w:r>
            <w:r w:rsidRPr="006E5B59">
              <w:rPr>
                <w:rFonts w:ascii="Acumin Pro" w:hAnsi="Acumin Pro" w:cs="Acumin Pro" w:hint="cs"/>
                <w:sz w:val="26"/>
                <w:szCs w:val="26"/>
                <w:rtl/>
              </w:rPr>
              <w:t>منجمله</w:t>
            </w:r>
            <w:r w:rsidRPr="00315B6F">
              <w:rPr>
                <w:rFonts w:ascii="Acumin Pro" w:hAnsi="Acumin Pro" w:cs="Acumin Pro"/>
                <w:sz w:val="26"/>
                <w:szCs w:val="26"/>
                <w:rtl/>
              </w:rPr>
              <w:t xml:space="preserve"> </w:t>
            </w:r>
            <w:r w:rsidRPr="006E5B59">
              <w:rPr>
                <w:rFonts w:ascii="Acumin Pro" w:hAnsi="Acumin Pro" w:cs="Acumin Pro" w:hint="cs"/>
                <w:sz w:val="26"/>
                <w:szCs w:val="26"/>
                <w:rtl/>
              </w:rPr>
              <w:t>هدف</w:t>
            </w:r>
            <w:r w:rsidRPr="00315B6F">
              <w:rPr>
                <w:rFonts w:ascii="Acumin Pro" w:hAnsi="Acumin Pro" w:cs="Acumin Pro"/>
                <w:sz w:val="26"/>
                <w:szCs w:val="26"/>
                <w:rtl/>
              </w:rPr>
              <w:t xml:space="preserve"> </w:t>
            </w:r>
            <w:r w:rsidRPr="006E5B59">
              <w:rPr>
                <w:rFonts w:ascii="Acumin Pro" w:hAnsi="Acumin Pro" w:cs="Acumin Pro" w:hint="cs"/>
                <w:sz w:val="26"/>
                <w:szCs w:val="26"/>
                <w:rtl/>
              </w:rPr>
              <w:t>قرار</w:t>
            </w:r>
            <w:r w:rsidRPr="00315B6F">
              <w:rPr>
                <w:rFonts w:ascii="Acumin Pro" w:hAnsi="Acumin Pro" w:cs="Acumin Pro"/>
                <w:sz w:val="26"/>
                <w:szCs w:val="26"/>
                <w:rtl/>
              </w:rPr>
              <w:t xml:space="preserve"> </w:t>
            </w:r>
            <w:r w:rsidRPr="006E5B59">
              <w:rPr>
                <w:rFonts w:ascii="Acumin Pro" w:hAnsi="Acumin Pro" w:cs="Acumin Pro" w:hint="cs"/>
                <w:sz w:val="26"/>
                <w:szCs w:val="26"/>
                <w:rtl/>
              </w:rPr>
              <w:t>دادن</w:t>
            </w:r>
            <w:r w:rsidRPr="00315B6F">
              <w:rPr>
                <w:rFonts w:ascii="Acumin Pro" w:hAnsi="Acumin Pro" w:cs="Acumin Pro"/>
                <w:sz w:val="26"/>
                <w:szCs w:val="26"/>
                <w:rtl/>
              </w:rPr>
              <w:t xml:space="preserve"> </w:t>
            </w:r>
            <w:r w:rsidRPr="006E5B59">
              <w:rPr>
                <w:rFonts w:ascii="Acumin Pro" w:hAnsi="Acumin Pro" w:cs="Acumin Pro" w:hint="cs"/>
                <w:sz w:val="26"/>
                <w:szCs w:val="26"/>
                <w:rtl/>
              </w:rPr>
              <w:t>جوامع</w:t>
            </w:r>
            <w:r w:rsidRPr="00315B6F">
              <w:rPr>
                <w:rFonts w:ascii="Acumin Pro" w:hAnsi="Acumin Pro" w:cs="Acumin Pro"/>
                <w:sz w:val="26"/>
                <w:szCs w:val="26"/>
                <w:rtl/>
              </w:rPr>
              <w:t xml:space="preserve"> </w:t>
            </w:r>
            <w:r w:rsidRPr="006E5B59">
              <w:rPr>
                <w:rFonts w:ascii="Acumin Pro" w:hAnsi="Acumin Pro" w:cs="Acumin Pro" w:hint="cs"/>
                <w:sz w:val="26"/>
                <w:szCs w:val="26"/>
                <w:rtl/>
              </w:rPr>
              <w:t>قومی</w:t>
            </w:r>
            <w:r w:rsidRPr="00315B6F">
              <w:rPr>
                <w:rFonts w:ascii="Acumin Pro" w:hAnsi="Acumin Pro" w:cs="Acumin Pro"/>
                <w:sz w:val="26"/>
                <w:szCs w:val="26"/>
                <w:rtl/>
              </w:rPr>
              <w:t xml:space="preserve"> </w:t>
            </w:r>
            <w:r w:rsidRPr="006E5B59">
              <w:rPr>
                <w:rFonts w:ascii="Acumin Pro" w:hAnsi="Acumin Pro" w:cs="Acumin Pro" w:hint="cs"/>
                <w:sz w:val="26"/>
                <w:szCs w:val="26"/>
                <w:rtl/>
              </w:rPr>
              <w:t>توسط</w:t>
            </w:r>
            <w:r w:rsidRPr="00315B6F">
              <w:rPr>
                <w:rFonts w:ascii="Acumin Pro" w:hAnsi="Acumin Pro" w:cs="Acumin Pro"/>
                <w:sz w:val="26"/>
                <w:szCs w:val="26"/>
                <w:rtl/>
              </w:rPr>
              <w:t xml:space="preserve"> </w:t>
            </w:r>
            <w:r w:rsidRPr="006E5B59">
              <w:rPr>
                <w:rFonts w:ascii="Acumin Pro" w:hAnsi="Acumin Pro" w:cs="Acumin Pro" w:hint="cs"/>
                <w:sz w:val="26"/>
                <w:szCs w:val="26"/>
                <w:rtl/>
              </w:rPr>
              <w:t>فعالیت</w:t>
            </w:r>
            <w:r w:rsidRPr="00315B6F">
              <w:rPr>
                <w:rFonts w:ascii="Acumin Pro" w:hAnsi="Acumin Pro" w:cs="Acumin Pro"/>
                <w:sz w:val="26"/>
                <w:szCs w:val="26"/>
                <w:rtl/>
              </w:rPr>
              <w:t xml:space="preserve"> </w:t>
            </w:r>
            <w:r w:rsidRPr="006E5B59">
              <w:rPr>
                <w:rFonts w:ascii="Acumin Pro" w:hAnsi="Acumin Pro" w:cs="Acumin Pro" w:hint="cs"/>
                <w:sz w:val="26"/>
                <w:szCs w:val="26"/>
                <w:rtl/>
              </w:rPr>
              <w:t>های</w:t>
            </w:r>
            <w:r w:rsidRPr="00315B6F">
              <w:rPr>
                <w:rFonts w:ascii="Acumin Pro" w:hAnsi="Acumin Pro" w:cs="Acumin Pro"/>
                <w:sz w:val="26"/>
                <w:szCs w:val="26"/>
                <w:rtl/>
              </w:rPr>
              <w:t xml:space="preserve"> </w:t>
            </w:r>
            <w:r w:rsidRPr="006E5B59">
              <w:rPr>
                <w:rFonts w:ascii="Acumin Pro" w:hAnsi="Acumin Pro" w:cs="Acumin Pro" w:hint="cs"/>
                <w:sz w:val="26"/>
                <w:szCs w:val="26"/>
                <w:rtl/>
              </w:rPr>
              <w:t>اجباری</w:t>
            </w:r>
            <w:r w:rsidRPr="00315B6F">
              <w:rPr>
                <w:rFonts w:ascii="Acumin Pro" w:hAnsi="Acumin Pro" w:cs="Acumin Pro"/>
                <w:sz w:val="26"/>
                <w:szCs w:val="26"/>
                <w:rtl/>
              </w:rPr>
              <w:t xml:space="preserve"> </w:t>
            </w:r>
            <w:r w:rsidRPr="006E5B59">
              <w:rPr>
                <w:rFonts w:ascii="Acumin Pro" w:hAnsi="Acumin Pro" w:cs="Acumin Pro" w:hint="cs"/>
                <w:sz w:val="26"/>
                <w:szCs w:val="26"/>
                <w:rtl/>
              </w:rPr>
              <w:t>دولت</w:t>
            </w:r>
            <w:r w:rsidRPr="00315B6F">
              <w:rPr>
                <w:rFonts w:ascii="Acumin Pro" w:hAnsi="Acumin Pro" w:cs="Acumin Pro"/>
                <w:sz w:val="26"/>
                <w:szCs w:val="26"/>
                <w:rtl/>
              </w:rPr>
              <w:t xml:space="preserve"> </w:t>
            </w:r>
            <w:r w:rsidRPr="006E5B59">
              <w:rPr>
                <w:rFonts w:ascii="Acumin Pro" w:hAnsi="Acumin Pro" w:cs="Acumin Pro" w:hint="cs"/>
                <w:sz w:val="26"/>
                <w:szCs w:val="26"/>
                <w:rtl/>
              </w:rPr>
              <w:t>های</w:t>
            </w:r>
            <w:r w:rsidRPr="00315B6F">
              <w:rPr>
                <w:rFonts w:ascii="Acumin Pro" w:hAnsi="Acumin Pro" w:cs="Acumin Pro"/>
                <w:sz w:val="26"/>
                <w:szCs w:val="26"/>
                <w:rtl/>
              </w:rPr>
              <w:t xml:space="preserve"> </w:t>
            </w:r>
            <w:r w:rsidRPr="006E5B59">
              <w:rPr>
                <w:rFonts w:ascii="Acumin Pro" w:hAnsi="Acumin Pro" w:cs="Acumin Pro" w:hint="cs"/>
                <w:sz w:val="26"/>
                <w:szCs w:val="26"/>
                <w:rtl/>
              </w:rPr>
              <w:t>خارجی</w:t>
            </w:r>
            <w:r w:rsidRPr="00315B6F">
              <w:rPr>
                <w:rFonts w:ascii="Acumin Pro" w:hAnsi="Acumin Pro" w:cs="Acumin Pro"/>
                <w:sz w:val="26"/>
                <w:szCs w:val="26"/>
                <w:rtl/>
              </w:rPr>
              <w:t xml:space="preserve">. </w:t>
            </w:r>
          </w:p>
          <w:p w14:paraId="2CFA2D2B" w14:textId="77777777" w:rsidR="00E967E6" w:rsidRPr="006E5B59" w:rsidRDefault="00E967E6" w:rsidP="00315B6F">
            <w:pPr>
              <w:pStyle w:val="ListParagraph"/>
              <w:numPr>
                <w:ilvl w:val="0"/>
                <w:numId w:val="27"/>
              </w:numPr>
              <w:bidi/>
              <w:spacing w:before="0" w:after="0" w:line="257" w:lineRule="auto"/>
              <w:ind w:left="751" w:right="323"/>
              <w:rPr>
                <w:rFonts w:ascii="Acumin Pro" w:hAnsi="Acumin Pro" w:cs="Acumin Pro"/>
                <w:sz w:val="26"/>
                <w:szCs w:val="26"/>
              </w:rPr>
            </w:pPr>
            <w:r w:rsidRPr="006E5B59">
              <w:rPr>
                <w:rFonts w:ascii="Acumin Pro" w:hAnsi="Acumin Pro" w:cs="Acumin Pro"/>
                <w:sz w:val="26"/>
                <w:szCs w:val="26"/>
                <w:rtl/>
              </w:rPr>
              <w:t>ج</w:t>
            </w:r>
            <w:r w:rsidRPr="006E5B59">
              <w:rPr>
                <w:rFonts w:ascii="Acumin Pro" w:hAnsi="Acumin Pro" w:cs="Acumin Pro" w:hint="cs"/>
                <w:sz w:val="26"/>
                <w:szCs w:val="26"/>
                <w:rtl/>
              </w:rPr>
              <w:t>اسوسی</w:t>
            </w:r>
          </w:p>
          <w:p w14:paraId="14A386DE" w14:textId="77777777" w:rsidR="00E967E6" w:rsidRPr="006E5B59" w:rsidRDefault="00E967E6" w:rsidP="00315B6F">
            <w:pPr>
              <w:pStyle w:val="ListParagraph"/>
              <w:numPr>
                <w:ilvl w:val="0"/>
                <w:numId w:val="27"/>
              </w:numPr>
              <w:bidi/>
              <w:spacing w:before="0" w:after="0" w:line="257" w:lineRule="auto"/>
              <w:ind w:left="751" w:right="323"/>
              <w:rPr>
                <w:rFonts w:ascii="Acumin Pro" w:hAnsi="Acumin Pro" w:cs="Acumin Pro"/>
                <w:sz w:val="26"/>
                <w:szCs w:val="26"/>
              </w:rPr>
            </w:pPr>
            <w:r w:rsidRPr="006E5B59">
              <w:rPr>
                <w:rFonts w:ascii="Acumin Pro" w:hAnsi="Acumin Pro" w:cs="Acumin Pro"/>
                <w:sz w:val="26"/>
                <w:szCs w:val="26"/>
                <w:rtl/>
              </w:rPr>
              <w:t>ا</w:t>
            </w:r>
            <w:r w:rsidRPr="006E5B59">
              <w:rPr>
                <w:rFonts w:ascii="Acumin Pro" w:hAnsi="Acumin Pro" w:cs="Acumin Pro" w:hint="cs"/>
                <w:sz w:val="26"/>
                <w:szCs w:val="26"/>
                <w:rtl/>
              </w:rPr>
              <w:t>فراط</w:t>
            </w:r>
            <w:r w:rsidRPr="00315B6F">
              <w:rPr>
                <w:rFonts w:ascii="Acumin Pro" w:hAnsi="Acumin Pro" w:cs="Acumin Pro"/>
                <w:sz w:val="26"/>
                <w:szCs w:val="26"/>
                <w:rtl/>
              </w:rPr>
              <w:t xml:space="preserve"> </w:t>
            </w:r>
            <w:r w:rsidRPr="006E5B59">
              <w:rPr>
                <w:rFonts w:ascii="Acumin Pro" w:hAnsi="Acumin Pro" w:cs="Acumin Pro" w:hint="cs"/>
                <w:sz w:val="26"/>
                <w:szCs w:val="26"/>
                <w:rtl/>
              </w:rPr>
              <w:t>گرایی</w:t>
            </w:r>
            <w:r w:rsidRPr="00315B6F">
              <w:rPr>
                <w:rFonts w:ascii="Acumin Pro" w:hAnsi="Acumin Pro" w:cs="Acumin Pro"/>
                <w:sz w:val="26"/>
                <w:szCs w:val="26"/>
                <w:rtl/>
              </w:rPr>
              <w:t xml:space="preserve"> </w:t>
            </w:r>
            <w:r w:rsidRPr="006E5B59">
              <w:rPr>
                <w:rFonts w:ascii="Acumin Pro" w:hAnsi="Acumin Pro" w:cs="Acumin Pro" w:hint="cs"/>
                <w:sz w:val="26"/>
                <w:szCs w:val="26"/>
                <w:rtl/>
              </w:rPr>
              <w:t>خشونت</w:t>
            </w:r>
            <w:r w:rsidRPr="00315B6F">
              <w:rPr>
                <w:rFonts w:ascii="Acumin Pro" w:hAnsi="Acumin Pro" w:cs="Acumin Pro"/>
                <w:sz w:val="26"/>
                <w:szCs w:val="26"/>
                <w:rtl/>
              </w:rPr>
              <w:t xml:space="preserve"> </w:t>
            </w:r>
            <w:r w:rsidRPr="006E5B59">
              <w:rPr>
                <w:rFonts w:ascii="Acumin Pro" w:hAnsi="Acumin Pro" w:cs="Acumin Pro" w:hint="cs"/>
                <w:sz w:val="26"/>
                <w:szCs w:val="26"/>
                <w:rtl/>
              </w:rPr>
              <w:t>آمیز</w:t>
            </w:r>
            <w:r w:rsidRPr="00315B6F">
              <w:rPr>
                <w:rFonts w:ascii="Acumin Pro" w:hAnsi="Acumin Pro" w:cs="Acumin Pro"/>
                <w:sz w:val="26"/>
                <w:szCs w:val="26"/>
                <w:rtl/>
              </w:rPr>
              <w:t xml:space="preserve"> </w:t>
            </w:r>
            <w:r w:rsidRPr="006E5B59">
              <w:rPr>
                <w:rFonts w:ascii="Acumin Pro" w:hAnsi="Acumin Pro" w:cs="Acumin Pro" w:hint="cs"/>
                <w:sz w:val="26"/>
                <w:szCs w:val="26"/>
                <w:rtl/>
              </w:rPr>
              <w:t>و</w:t>
            </w:r>
            <w:r w:rsidRPr="00315B6F">
              <w:rPr>
                <w:rFonts w:ascii="Acumin Pro" w:hAnsi="Acumin Pro" w:cs="Acumin Pro"/>
                <w:sz w:val="26"/>
                <w:szCs w:val="26"/>
                <w:rtl/>
              </w:rPr>
              <w:t xml:space="preserve"> </w:t>
            </w:r>
            <w:r w:rsidRPr="006E5B59">
              <w:rPr>
                <w:rFonts w:ascii="Acumin Pro" w:hAnsi="Acumin Pro" w:cs="Acumin Pro" w:hint="cs"/>
                <w:sz w:val="26"/>
                <w:szCs w:val="26"/>
                <w:rtl/>
              </w:rPr>
              <w:t>تروریزم</w:t>
            </w:r>
            <w:r w:rsidRPr="00315B6F">
              <w:rPr>
                <w:rFonts w:ascii="Acumin Pro" w:hAnsi="Acumin Pro" w:cs="Acumin Pro"/>
                <w:sz w:val="26"/>
                <w:szCs w:val="26"/>
                <w:rtl/>
              </w:rPr>
              <w:t xml:space="preserve">  </w:t>
            </w:r>
          </w:p>
          <w:p w14:paraId="6079A79F" w14:textId="77777777" w:rsidR="00E967E6" w:rsidRPr="006E5B59" w:rsidRDefault="00E967E6" w:rsidP="00E967E6">
            <w:pPr>
              <w:bidi/>
              <w:spacing w:line="276" w:lineRule="auto"/>
              <w:ind w:right="323"/>
              <w:rPr>
                <w:rFonts w:ascii="Acumin Pro" w:hAnsi="Acumin Pro" w:cs="Acumin Pro"/>
                <w:sz w:val="26"/>
                <w:szCs w:val="26"/>
                <w:rtl/>
              </w:rPr>
            </w:pPr>
          </w:p>
        </w:tc>
        <w:tc>
          <w:tcPr>
            <w:tcW w:w="5246" w:type="dxa"/>
          </w:tcPr>
          <w:p w14:paraId="362068B6" w14:textId="77777777" w:rsidR="00E967E6" w:rsidRPr="00526199" w:rsidRDefault="00E967E6" w:rsidP="00E967E6">
            <w:pPr>
              <w:bidi/>
              <w:spacing w:before="0" w:after="160" w:line="257" w:lineRule="auto"/>
              <w:ind w:left="36" w:right="31"/>
              <w:rPr>
                <w:rFonts w:ascii="Acumin Pro" w:hAnsi="Acumin Pro" w:cstheme="minorHAnsi"/>
                <w:sz w:val="26"/>
                <w:szCs w:val="26"/>
              </w:rPr>
            </w:pPr>
            <w:r w:rsidRPr="00526199">
              <w:rPr>
                <w:rFonts w:ascii="Acumin Pro" w:hAnsi="Acumin Pro" w:cs="Acumin Pro"/>
                <w:sz w:val="26"/>
                <w:szCs w:val="26"/>
                <w:rtl/>
              </w:rPr>
              <w:t>اداره NZSIS به طور نزدیک با شرکای داخلی مانند پولیس نیوزیلند و اداره امنیت ارتباطات دولت (GCSB) همکاری میکند.  همچنین به عنوان بخشی از ماموریت خود با جوامع، ایوی مائوری، دولت های محلی، سکتور تعلیمی، کسب وکارها و نهادهای دیگر همکاری می کند.</w:t>
            </w:r>
          </w:p>
          <w:p w14:paraId="145DE1D1" w14:textId="77777777" w:rsidR="00E967E6" w:rsidRPr="00526199" w:rsidRDefault="00E967E6" w:rsidP="00E967E6">
            <w:pPr>
              <w:bidi/>
              <w:spacing w:before="0" w:after="160" w:line="257" w:lineRule="auto"/>
              <w:ind w:left="36" w:right="31"/>
              <w:rPr>
                <w:rFonts w:ascii="Acumin Pro" w:hAnsi="Acumin Pro" w:cstheme="minorHAnsi"/>
                <w:sz w:val="26"/>
                <w:szCs w:val="26"/>
              </w:rPr>
            </w:pPr>
            <w:r w:rsidRPr="00526199">
              <w:rPr>
                <w:rFonts w:ascii="Acumin Pro" w:hAnsi="Acumin Pro" w:cs="Acumin Pro"/>
                <w:sz w:val="26"/>
                <w:szCs w:val="26"/>
                <w:rtl/>
              </w:rPr>
              <w:t>این اداره تحت قانونی به نام قانون استخبارات و امنیت ۲۰۱۷ فعالیت می کند که تضمین میکند که NZSIS به صورت قانونی عمل کرده و از نظر سیاسی بی طرف بوده و تعهدات حقوق بشری را رعایت مینماید</w:t>
            </w:r>
            <w:r w:rsidRPr="00526199">
              <w:rPr>
                <w:rFonts w:ascii="Acumin Pro" w:hAnsi="Acumin Pro" w:cs="Acumin Pro"/>
                <w:color w:val="000000" w:themeColor="text1"/>
                <w:sz w:val="26"/>
                <w:szCs w:val="26"/>
                <w:rtl/>
              </w:rPr>
              <w:t>.  اداره NZSIS باید مطابق با اولویت های استخباراتی تعیین شده توسط دولت نیوزیلند عمل نماید.</w:t>
            </w:r>
          </w:p>
          <w:p w14:paraId="70ACBE47" w14:textId="77777777" w:rsidR="00E967E6" w:rsidRPr="00526199" w:rsidRDefault="00E967E6" w:rsidP="00E967E6">
            <w:pPr>
              <w:bidi/>
              <w:spacing w:before="0" w:after="160" w:line="257" w:lineRule="auto"/>
              <w:ind w:left="36" w:right="31"/>
              <w:rPr>
                <w:rFonts w:ascii="Acumin Pro" w:hAnsi="Acumin Pro" w:cstheme="minorHAnsi"/>
                <w:sz w:val="26"/>
                <w:szCs w:val="26"/>
              </w:rPr>
            </w:pPr>
            <w:r w:rsidRPr="00526199">
              <w:rPr>
                <w:rFonts w:ascii="Acumin Pro" w:hAnsi="Acumin Pro" w:cs="Acumin Pro"/>
                <w:color w:val="000000" w:themeColor="text1"/>
                <w:sz w:val="26"/>
                <w:szCs w:val="26"/>
                <w:rtl/>
              </w:rPr>
              <w:t xml:space="preserve">اداره NZSIS نمی تواند کسی را دستگیر یا بازداشت کرده و </w:t>
            </w:r>
            <w:r w:rsidRPr="00526199">
              <w:rPr>
                <w:rFonts w:ascii="Acumin Pro" w:hAnsi="Acumin Pro" w:cs="Acumin Pro"/>
                <w:sz w:val="26"/>
                <w:szCs w:val="26"/>
                <w:rtl/>
              </w:rPr>
              <w:t xml:space="preserve">به دلیل دین، تابعیت یا شرکت در اعتراضات قانونی افراد را مورد تحقیق قرار دهد. </w:t>
            </w:r>
          </w:p>
          <w:p w14:paraId="2E0CA234" w14:textId="77777777" w:rsidR="00E967E6" w:rsidRPr="00526199" w:rsidRDefault="00E967E6" w:rsidP="00E967E6">
            <w:pPr>
              <w:bidi/>
              <w:spacing w:before="0" w:after="160" w:line="257" w:lineRule="auto"/>
              <w:ind w:left="36" w:right="31"/>
              <w:rPr>
                <w:rFonts w:ascii="Acumin Pro" w:hAnsi="Acumin Pro" w:cstheme="minorHAnsi"/>
                <w:sz w:val="26"/>
                <w:szCs w:val="26"/>
              </w:rPr>
            </w:pPr>
            <w:r w:rsidRPr="00526199">
              <w:rPr>
                <w:rFonts w:ascii="Acumin Pro" w:hAnsi="Acumin Pro" w:cs="Acumin Pro"/>
                <w:sz w:val="26"/>
                <w:szCs w:val="26"/>
                <w:rtl/>
              </w:rPr>
              <w:t xml:space="preserve">مانند همه نهادهای خدمات عمومی، اداره NZSIS به دادرس (Ombudsman)، کمیسیونر حفظ حریم خصوصی، دفتر حسابرس کل و کمیسیون خدمات عمومی </w:t>
            </w:r>
            <w:r w:rsidRPr="00526199">
              <w:rPr>
                <w:rFonts w:ascii="Acumin Pro" w:hAnsi="Acumin Pro" w:cs="Acumin Pro"/>
                <w:color w:val="000000" w:themeColor="text1"/>
                <w:sz w:val="26"/>
                <w:szCs w:val="26"/>
                <w:rtl/>
              </w:rPr>
              <w:t>پاسخگو</w:t>
            </w:r>
            <w:r w:rsidRPr="00526199">
              <w:rPr>
                <w:rFonts w:ascii="Acumin Pro" w:hAnsi="Acumin Pro" w:cs="Acumin Pro"/>
                <w:sz w:val="26"/>
                <w:szCs w:val="26"/>
                <w:rtl/>
              </w:rPr>
              <w:t xml:space="preserve"> است.</w:t>
            </w:r>
            <w:r w:rsidRPr="00526199">
              <w:rPr>
                <w:rFonts w:ascii="Acumin Pro" w:hAnsi="Acumin Pro" w:cs="Acumin Pro"/>
                <w:color w:val="000000" w:themeColor="text1"/>
                <w:sz w:val="26"/>
                <w:szCs w:val="26"/>
                <w:rtl/>
              </w:rPr>
              <w:t xml:space="preserve"> </w:t>
            </w:r>
          </w:p>
          <w:p w14:paraId="35B77AD6" w14:textId="77777777" w:rsidR="00E967E6" w:rsidRPr="00526199" w:rsidRDefault="00E967E6" w:rsidP="00E967E6">
            <w:pPr>
              <w:bidi/>
              <w:spacing w:line="276" w:lineRule="auto"/>
              <w:ind w:left="36" w:right="31"/>
              <w:rPr>
                <w:rFonts w:ascii="Acumin Pro" w:eastAsia="Arial" w:hAnsi="Acumin Pro" w:cstheme="minorHAnsi"/>
                <w:sz w:val="26"/>
                <w:szCs w:val="26"/>
                <w:rtl/>
              </w:rPr>
            </w:pPr>
            <w:r w:rsidRPr="00526199">
              <w:rPr>
                <w:rFonts w:ascii="Acumin Pro" w:hAnsi="Acumin Pro" w:cs="Acumin Pro"/>
                <w:color w:val="000000" w:themeColor="text1"/>
                <w:sz w:val="26"/>
                <w:szCs w:val="26"/>
                <w:rtl/>
              </w:rPr>
              <w:t xml:space="preserve">اداره NZSIS </w:t>
            </w:r>
            <w:r w:rsidRPr="00526199">
              <w:rPr>
                <w:rFonts w:ascii="Acumin Pro" w:hAnsi="Acumin Pro" w:cs="Acumin Pro"/>
                <w:sz w:val="26"/>
                <w:szCs w:val="26"/>
                <w:rtl/>
              </w:rPr>
              <w:t>همچنین تحت نظارت قوی و مستقل بازرس عمومی استخبارات و امنیت قرار دارد. وظیفه او تحقیق در مورد شکایات و انجام بررسی ها درباره ادارات استخباراتی است تا اطمینان حاصل شود که آنها به صورت قانونی و درست عمل می نمایند. اداره NZSIS همچنین به پارلمان و وزیران نیوزیلند پاسخگو می باشد.</w:t>
            </w:r>
            <w:r w:rsidRPr="00526199">
              <w:rPr>
                <w:rFonts w:ascii="Acumin Pro" w:hAnsi="Acumin Pro" w:cs="Acumin Pro"/>
                <w:b/>
                <w:bCs/>
                <w:sz w:val="26"/>
                <w:szCs w:val="26"/>
                <w:rtl/>
              </w:rPr>
              <w:t xml:space="preserve"> </w:t>
            </w:r>
            <w:r w:rsidRPr="00526199">
              <w:rPr>
                <w:rFonts w:ascii="Acumin Pro" w:hAnsi="Acumin Pro" w:cs="Acumin Pro"/>
                <w:b/>
                <w:bCs/>
                <w:sz w:val="26"/>
                <w:szCs w:val="26"/>
                <w:rtl/>
              </w:rPr>
              <w:br/>
            </w:r>
          </w:p>
        </w:tc>
      </w:tr>
      <w:tr w:rsidR="00E967E6" w14:paraId="3354432E" w14:textId="77777777" w:rsidTr="00E967E6">
        <w:trPr>
          <w:trHeight w:val="1688"/>
        </w:trPr>
        <w:tc>
          <w:tcPr>
            <w:tcW w:w="9931" w:type="dxa"/>
            <w:gridSpan w:val="2"/>
          </w:tcPr>
          <w:p w14:paraId="49AE9A62" w14:textId="41A88C47" w:rsidR="00E967E6" w:rsidRPr="00526199" w:rsidRDefault="00E967E6" w:rsidP="00E967E6">
            <w:pPr>
              <w:bidi/>
              <w:spacing w:before="0" w:after="160" w:line="257" w:lineRule="auto"/>
              <w:ind w:right="323"/>
              <w:rPr>
                <w:rFonts w:ascii="Acumin Pro" w:hAnsi="Acumin Pro" w:cstheme="minorHAnsi"/>
                <w:sz w:val="26"/>
                <w:szCs w:val="26"/>
              </w:rPr>
            </w:pPr>
            <w:r w:rsidRPr="00526199">
              <w:rPr>
                <w:rFonts w:ascii="Acumin Pro" w:hAnsi="Acumin Pro" w:cs="Acumin Pro"/>
                <w:b/>
                <w:bCs/>
                <w:sz w:val="26"/>
                <w:szCs w:val="26"/>
                <w:rtl/>
              </w:rPr>
              <w:t>بیشتر بدانید در</w:t>
            </w:r>
            <w:r w:rsidRPr="00526199">
              <w:rPr>
                <w:rFonts w:ascii="Acumin Pro" w:hAnsi="Acumin Pro" w:cs="Acumin Pro"/>
                <w:sz w:val="26"/>
                <w:szCs w:val="26"/>
                <w:rtl/>
              </w:rPr>
              <w:t xml:space="preserve"> </w:t>
            </w:r>
            <w:hyperlink r:id="rId25">
              <w:r w:rsidR="00E87775" w:rsidRPr="00491622">
                <w:rPr>
                  <w:rStyle w:val="Hyperlink"/>
                  <w:rFonts w:ascii="Acumin Pro" w:eastAsia="Arial" w:hAnsi="Acumin Pro" w:cstheme="minorHAnsi"/>
                  <w:color w:val="467886"/>
                  <w:sz w:val="22"/>
                  <w:szCs w:val="22"/>
                </w:rPr>
                <w:t>Home | New Zealand Security Intelligence Service</w:t>
              </w:r>
            </w:hyperlink>
            <w:r w:rsidRPr="00526199">
              <w:rPr>
                <w:rFonts w:ascii="Acumin Pro" w:hAnsi="Acumin Pro" w:cs="Acumin Pro"/>
                <w:sz w:val="26"/>
                <w:szCs w:val="26"/>
                <w:rtl/>
              </w:rPr>
              <w:br/>
            </w:r>
            <w:r w:rsidRPr="00526199">
              <w:rPr>
                <w:rFonts w:ascii="Acumin Pro" w:hAnsi="Acumin Pro" w:cs="Acumin Pro"/>
                <w:b/>
                <w:bCs/>
                <w:sz w:val="26"/>
                <w:szCs w:val="26"/>
                <w:rtl/>
              </w:rPr>
              <w:t>آگاه باشید</w:t>
            </w:r>
            <w:r w:rsidRPr="00526199">
              <w:rPr>
                <w:rFonts w:ascii="Acumin Pro" w:hAnsi="Acumin Pro" w:cs="Acumin Pro"/>
                <w:sz w:val="26"/>
                <w:szCs w:val="26"/>
                <w:rtl/>
              </w:rPr>
              <w:t xml:space="preserve"> </w:t>
            </w:r>
            <w:hyperlink r:id="rId26">
              <w:r w:rsidR="00E87775" w:rsidRPr="00491622">
                <w:rPr>
                  <w:rStyle w:val="Hyperlink"/>
                  <w:rFonts w:ascii="Acumin Pro" w:eastAsia="Arial" w:hAnsi="Acumin Pro" w:cstheme="minorHAnsi"/>
                  <w:color w:val="467886"/>
                  <w:sz w:val="22"/>
                  <w:szCs w:val="22"/>
                </w:rPr>
                <w:t>Engagement | New Zealand Security Intelligence Service</w:t>
              </w:r>
            </w:hyperlink>
            <w:r w:rsidRPr="00526199">
              <w:rPr>
                <w:rFonts w:ascii="Acumin Pro" w:hAnsi="Acumin Pro" w:cs="Acumin Pro"/>
                <w:sz w:val="26"/>
                <w:szCs w:val="26"/>
                <w:rtl/>
              </w:rPr>
              <w:br/>
            </w:r>
            <w:r w:rsidRPr="00526199">
              <w:rPr>
                <w:rFonts w:ascii="Acumin Pro" w:hAnsi="Acumin Pro" w:cs="Acumin Pro"/>
                <w:b/>
                <w:bCs/>
                <w:sz w:val="26"/>
                <w:szCs w:val="26"/>
                <w:rtl/>
              </w:rPr>
              <w:t>گزارش نگرانی</w:t>
            </w:r>
            <w:r w:rsidRPr="00526199">
              <w:rPr>
                <w:rFonts w:ascii="Acumin Pro" w:hAnsi="Acumin Pro" w:cs="Acumin Pro"/>
                <w:sz w:val="26"/>
                <w:szCs w:val="26"/>
                <w:rtl/>
              </w:rPr>
              <w:t xml:space="preserve"> </w:t>
            </w:r>
            <w:hyperlink r:id="rId27" w:anchor="a0oqnn86a0h5j4obesc8udlij">
              <w:r w:rsidR="00E87775" w:rsidRPr="00491622">
                <w:rPr>
                  <w:rStyle w:val="Hyperlink"/>
                  <w:rFonts w:ascii="Acumin Pro" w:eastAsia="Arial" w:hAnsi="Acumin Pro" w:cstheme="minorHAnsi"/>
                  <w:color w:val="467886"/>
                  <w:sz w:val="22"/>
                  <w:szCs w:val="22"/>
                </w:rPr>
                <w:t>Reporting a national security concern</w:t>
              </w:r>
            </w:hyperlink>
          </w:p>
          <w:p w14:paraId="4A6582B5" w14:textId="77777777" w:rsidR="00E967E6" w:rsidRPr="00526199" w:rsidRDefault="00E967E6" w:rsidP="00E967E6">
            <w:pPr>
              <w:bidi/>
              <w:spacing w:line="276" w:lineRule="auto"/>
              <w:ind w:right="323"/>
              <w:rPr>
                <w:rFonts w:ascii="Acumin Pro" w:eastAsia="Arial" w:hAnsi="Acumin Pro" w:cstheme="minorHAnsi"/>
                <w:sz w:val="26"/>
                <w:szCs w:val="26"/>
                <w:rtl/>
              </w:rPr>
            </w:pPr>
          </w:p>
        </w:tc>
      </w:tr>
    </w:tbl>
    <w:bookmarkEnd w:id="1"/>
    <w:p w14:paraId="7D87E105" w14:textId="34FE5F60" w:rsidR="00526199" w:rsidRDefault="00705428">
      <w:pPr>
        <w:keepLines w:val="0"/>
        <w:rPr>
          <w:rFonts w:ascii="Acumin Pro" w:hAnsi="Acumin Pro" w:cs="Acumin Pro"/>
          <w:b/>
          <w:color w:val="3A1335"/>
          <w:kern w:val="32"/>
          <w:sz w:val="32"/>
          <w:szCs w:val="32"/>
        </w:rPr>
      </w:pPr>
      <w:r w:rsidRPr="00722772">
        <w:rPr>
          <w:rFonts w:ascii="Acumin Pro" w:hAnsi="Acumin Pro" w:cs="Acumin Pro"/>
          <w:noProof/>
          <w:sz w:val="22"/>
          <w:szCs w:val="22"/>
        </w:rPr>
        <w:lastRenderedPageBreak/>
        <w:drawing>
          <wp:anchor distT="0" distB="0" distL="114300" distR="114300" simplePos="0" relativeHeight="251664397" behindDoc="1" locked="0" layoutInCell="1" allowOverlap="1" wp14:anchorId="6924AEB1" wp14:editId="5366857B">
            <wp:simplePos x="0" y="0"/>
            <wp:positionH relativeFrom="column">
              <wp:posOffset>2644775</wp:posOffset>
            </wp:positionH>
            <wp:positionV relativeFrom="paragraph">
              <wp:posOffset>-308262</wp:posOffset>
            </wp:positionV>
            <wp:extent cx="3761105" cy="1074420"/>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105" cy="1074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1" locked="0" layoutInCell="1" allowOverlap="1" wp14:anchorId="15C796F6" wp14:editId="715519EA">
                <wp:simplePos x="0" y="0"/>
                <wp:positionH relativeFrom="margin">
                  <wp:posOffset>-511175</wp:posOffset>
                </wp:positionH>
                <wp:positionV relativeFrom="paragraph">
                  <wp:posOffset>-409401</wp:posOffset>
                </wp:positionV>
                <wp:extent cx="6706870" cy="9143365"/>
                <wp:effectExtent l="38100" t="38100" r="36830" b="38735"/>
                <wp:wrapNone/>
                <wp:docPr id="110438830" name="Rectangle: Diagonal Corners Rounded 2"/>
                <wp:cNvGraphicFramePr/>
                <a:graphic xmlns:a="http://schemas.openxmlformats.org/drawingml/2006/main">
                  <a:graphicData uri="http://schemas.microsoft.com/office/word/2010/wordprocessingShape">
                    <wps:wsp>
                      <wps:cNvSpPr/>
                      <wps:spPr>
                        <a:xfrm flipH="1">
                          <a:off x="0" y="0"/>
                          <a:ext cx="6706870" cy="914336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30" style="position:absolute;margin-left:-40.25pt;margin-top:-32.25pt;width:528.1pt;height:719.95pt;flip:x;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06870,91433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" adj="-11796480,,5400" path="m638964,l6706870,r,l6706870,8504401v,352890,-286074,638964,-638964,638964l,9143365r,l,638964c,286074,286074,,638964,xe" filled="f" strokecolor="#3a1335" strokeweight="6pt">
                <v:stroke joinstyle="miter"/>
                <v:formulas/>
                <v:path arrowok="t" o:connecttype="custom" o:connectlocs="638964,0;6706870,0;6706870,0;6706870,8504401;6067906,9143365;0,9143365;0,9143365;0,638964;638964,0" o:connectangles="0,0,0,0,0,0,0,0,0" textboxrect="0,0,6706870,9143365"/>
                <v:textbox>
                  <w:txbxContent>
                    <w:p w14:paraId="67C7972D" w14:textId="77777777" w:rsidR="00423715" w:rsidRPr="002C6B7A" w:rsidRDefault="00423715" w:rsidP="00423715">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p>
    <w:p w14:paraId="24EA75E8" w14:textId="46DD5B24" w:rsidR="00125950" w:rsidRDefault="00125950" w:rsidP="00E967E6">
      <w:pPr>
        <w:spacing w:line="276" w:lineRule="auto"/>
        <w:rPr>
          <w:rFonts w:ascii="Acumin Pro" w:hAnsi="Acumin Pro" w:cs="Acumin Pro"/>
          <w:sz w:val="22"/>
          <w:szCs w:val="22"/>
        </w:rPr>
      </w:pPr>
      <w:bookmarkStart w:id="2" w:name="_Hlk199169925"/>
      <w:bookmarkStart w:id="3" w:name="_Hlk199169935"/>
    </w:p>
    <w:tbl>
      <w:tblPr>
        <w:tblStyle w:val="TableGrid"/>
        <w:tblpPr w:leftFromText="180" w:rightFromText="180" w:vertAnchor="text" w:horzAnchor="margin" w:tblpXSpec="center" w:tblpY="1073"/>
        <w:tblOverlap w:val="never"/>
        <w:bidiVisual/>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026286" w14:paraId="1494953B" w14:textId="77777777" w:rsidTr="00026286">
        <w:trPr>
          <w:trHeight w:val="9787"/>
        </w:trPr>
        <w:tc>
          <w:tcPr>
            <w:tcW w:w="4961" w:type="dxa"/>
          </w:tcPr>
          <w:p w14:paraId="293893AF" w14:textId="77777777" w:rsidR="00026286" w:rsidRPr="005F40D3" w:rsidRDefault="00026286" w:rsidP="00026286">
            <w:pPr>
              <w:bidi/>
              <w:spacing w:line="276" w:lineRule="auto"/>
              <w:ind w:left="173"/>
              <w:rPr>
                <w:rFonts w:ascii="Acumin Pro" w:hAnsi="Acumin Pro" w:cs="Acumin Pro"/>
                <w:sz w:val="26"/>
                <w:szCs w:val="26"/>
              </w:rPr>
            </w:pPr>
            <w:r w:rsidRPr="005F40D3">
              <w:rPr>
                <w:rFonts w:ascii="Acumin Pro" w:hAnsi="Acumin Pro" w:cs="Acumin Pro"/>
                <w:sz w:val="26"/>
                <w:szCs w:val="26"/>
                <w:rtl/>
              </w:rPr>
              <w:t>اداره امنیت ارتباطات دولت (GCSB) همکاری نزدیک با خدمات استخباراتی امنیتی نیوزیلند (NZSIS) دارد. اداره NZSIS درباره تهدیدها علیه امنیت ملی نیوزیلند تحقیق میکند که شامل حفاظت از دموکراسی نیوزیلند، تهدیدهای مداخله خارجی و حق همه مردم برای زندگی و آزادی بیان میشود. </w:t>
            </w:r>
          </w:p>
          <w:p w14:paraId="7A865D7D" w14:textId="77777777" w:rsidR="00026286" w:rsidRPr="005F40D3" w:rsidRDefault="00026286" w:rsidP="00026286">
            <w:pPr>
              <w:bidi/>
              <w:spacing w:line="276" w:lineRule="auto"/>
              <w:ind w:left="173"/>
              <w:rPr>
                <w:rFonts w:ascii="Acumin Pro" w:hAnsi="Acumin Pro" w:cs="Acumin Pro"/>
                <w:sz w:val="26"/>
                <w:szCs w:val="26"/>
              </w:rPr>
            </w:pPr>
            <w:r w:rsidRPr="005F40D3">
              <w:rPr>
                <w:rFonts w:ascii="Acumin Pro" w:hAnsi="Acumin Pro" w:cs="Acumin Pro"/>
                <w:sz w:val="26"/>
                <w:szCs w:val="26"/>
                <w:rtl/>
              </w:rPr>
              <w:t>تضمین های متعددی وجود دارند که اطمینان میدهند که GCSB همیشه مطابق با قوانین نیوزیلند و تعهدات حقوق بشری عمل کند. </w:t>
            </w:r>
          </w:p>
          <w:p w14:paraId="0FBD781A" w14:textId="77777777" w:rsidR="00026286" w:rsidRPr="005F40D3" w:rsidRDefault="00026286" w:rsidP="00026286">
            <w:pPr>
              <w:bidi/>
              <w:spacing w:line="276" w:lineRule="auto"/>
              <w:ind w:left="173"/>
              <w:rPr>
                <w:rFonts w:ascii="Acumin Pro" w:hAnsi="Acumin Pro" w:cs="Acumin Pro"/>
                <w:sz w:val="26"/>
                <w:szCs w:val="26"/>
              </w:rPr>
            </w:pPr>
            <w:r w:rsidRPr="005F40D3">
              <w:rPr>
                <w:rFonts w:ascii="Acumin Pro" w:hAnsi="Acumin Pro" w:cs="Acumin Pro"/>
                <w:sz w:val="26"/>
                <w:szCs w:val="26"/>
                <w:rtl/>
              </w:rPr>
              <w:t>اداره امنیت ارتباطات دولت (GCSB) وظایف خود را تحت قانون استخبارات و امنیت ۲۰۱۷ انجام می دهد، قانونی که از نیوزیلند به عنوان یک جامعه آزاد، باز و دموکراتیک محافظت میکند.  </w:t>
            </w:r>
          </w:p>
          <w:p w14:paraId="72B5424D" w14:textId="77777777" w:rsidR="00026286" w:rsidRPr="005F40D3" w:rsidRDefault="00026286" w:rsidP="00026286">
            <w:pPr>
              <w:bidi/>
              <w:spacing w:line="276" w:lineRule="auto"/>
              <w:ind w:left="173"/>
              <w:rPr>
                <w:rFonts w:ascii="Acumin Pro" w:hAnsi="Acumin Pro" w:cs="Acumin Pro"/>
                <w:sz w:val="26"/>
                <w:szCs w:val="26"/>
              </w:rPr>
            </w:pPr>
            <w:r w:rsidRPr="005F40D3">
              <w:rPr>
                <w:rFonts w:ascii="Acumin Pro" w:hAnsi="Acumin Pro" w:cs="Acumin Pro"/>
                <w:sz w:val="26"/>
                <w:szCs w:val="26"/>
                <w:rtl/>
              </w:rPr>
              <w:t>اداره امنیت ارتباطات دولت (GCSB) یک اداره خدمات عامه است و مانند همه ادارات دولتی، به دادرس، کمیسیونر حفظ حریم خصوصی، دفتر حسابرس کل و کمیسیون خدمات عامه پاسخگو میباشد. همچنین، GCSB تحت نظارت قوی و مستقل بازرس عمومی استخبارات و امنیت است. بازرس عمومی، شکایات علیه ادارات استخباراتی را مورد تحقیق قرار داده و بازبینی ها و بررسی ها را انجام می دهد تا اطمینان حاصل کند که آنها به صورت قانونی و درست عمل می نمایند. اداره امنیت ارتباطات دولت (GCSB) به پارلمان و وزیران نیوزیلند نیز پاسخگو میباشد.  </w:t>
            </w:r>
          </w:p>
          <w:p w14:paraId="2EBD8167" w14:textId="77777777" w:rsidR="00026286" w:rsidRDefault="00026286" w:rsidP="00026286">
            <w:pPr>
              <w:bidi/>
              <w:spacing w:line="276" w:lineRule="auto"/>
              <w:ind w:left="173"/>
              <w:rPr>
                <w:sz w:val="26"/>
                <w:szCs w:val="26"/>
              </w:rPr>
            </w:pPr>
            <w:r w:rsidRPr="005F40D3">
              <w:rPr>
                <w:rFonts w:ascii="Acumin Pro" w:hAnsi="Acumin Pro" w:cs="Acumin Pro"/>
                <w:sz w:val="26"/>
                <w:szCs w:val="26"/>
                <w:rtl/>
              </w:rPr>
              <w:t xml:space="preserve">حدود ۶۰۰ نفر در اداره امنیت ارتباطات دولت (GCSB) کار می کنند. آنها از سراسر جامعه نیوزیلند جذب شده اند و در نقش های مختلفی کار می کنند. اداره امنیت ارتباطات دولت (GCSB) یک وبسایت عمومی به آدرس </w:t>
            </w:r>
            <w:hyperlink r:id="rId29" w:tgtFrame="_blank" w:history="1">
              <w:r w:rsidRPr="005F40D3">
                <w:rPr>
                  <w:rStyle w:val="Hyperlink"/>
                  <w:rFonts w:ascii="Acumin Pro" w:hAnsi="Acumin Pro" w:cs="Acumin Pro"/>
                  <w:sz w:val="26"/>
                  <w:szCs w:val="26"/>
                </w:rPr>
                <w:t>www.gcsb.govt.nz</w:t>
              </w:r>
            </w:hyperlink>
            <w:r w:rsidRPr="005F40D3">
              <w:rPr>
                <w:rFonts w:ascii="Acumin Pro" w:hAnsi="Acumin Pro" w:cs="Acumin Pro"/>
                <w:sz w:val="26"/>
                <w:szCs w:val="26"/>
                <w:rtl/>
              </w:rPr>
              <w:t xml:space="preserve"> دارد که معلومات بیشتری درباره فعالیت های آن ارائه می دهد. </w:t>
            </w:r>
            <w:r w:rsidRPr="005F40D3">
              <w:rPr>
                <w:sz w:val="26"/>
                <w:szCs w:val="26"/>
              </w:rPr>
              <w:t xml:space="preserve"> </w:t>
            </w:r>
          </w:p>
          <w:p w14:paraId="371A28CE" w14:textId="77777777" w:rsidR="00026286" w:rsidRPr="005F40D3" w:rsidRDefault="00026286" w:rsidP="00026286">
            <w:pPr>
              <w:bidi/>
              <w:spacing w:line="276" w:lineRule="auto"/>
              <w:ind w:left="173"/>
              <w:rPr>
                <w:sz w:val="26"/>
                <w:szCs w:val="26"/>
              </w:rPr>
            </w:pPr>
          </w:p>
          <w:p w14:paraId="019C3F41" w14:textId="77777777" w:rsidR="00026286" w:rsidRDefault="00026286" w:rsidP="00026286">
            <w:pPr>
              <w:keepLines w:val="0"/>
              <w:ind w:left="173"/>
              <w:rPr>
                <w:rFonts w:ascii="Acumin Pro" w:hAnsi="Acumin Pro" w:cs="Acumin Pro"/>
                <w:b/>
                <w:bCs/>
                <w:color w:val="00908B"/>
                <w:kern w:val="32"/>
                <w:sz w:val="32"/>
                <w:szCs w:val="32"/>
              </w:rPr>
            </w:pPr>
          </w:p>
        </w:tc>
        <w:tc>
          <w:tcPr>
            <w:tcW w:w="4962" w:type="dxa"/>
          </w:tcPr>
          <w:p w14:paraId="623360FA" w14:textId="77777777" w:rsidR="00026286" w:rsidRPr="005F40D3" w:rsidRDefault="00026286" w:rsidP="00026286">
            <w:pPr>
              <w:bidi/>
              <w:spacing w:line="276" w:lineRule="auto"/>
              <w:ind w:left="28" w:right="176"/>
              <w:rPr>
                <w:rFonts w:ascii="Acumin Pro" w:hAnsi="Acumin Pro" w:cs="Acumin Pro"/>
                <w:sz w:val="26"/>
                <w:szCs w:val="26"/>
              </w:rPr>
            </w:pPr>
            <w:r w:rsidRPr="005F40D3">
              <w:rPr>
                <w:rFonts w:ascii="Acumin Pro" w:hAnsi="Acumin Pro" w:cs="Acumin Pro"/>
                <w:sz w:val="26"/>
                <w:szCs w:val="26"/>
                <w:rtl/>
              </w:rPr>
              <w:t>اره امنیت ارتباطات دولت (GCSB) اداره اصلی نیوزیلند برای اطلاعات سیگنالی میباشد. این به معنای اطلاعاتی است که از طریق ارتباطات الکترونیکی به دست می آید.  </w:t>
            </w:r>
          </w:p>
          <w:p w14:paraId="681C31C8" w14:textId="77777777" w:rsidR="00026286" w:rsidRPr="005F40D3" w:rsidRDefault="00026286" w:rsidP="00026286">
            <w:pPr>
              <w:bidi/>
              <w:spacing w:line="276" w:lineRule="auto"/>
              <w:ind w:left="28" w:right="176"/>
              <w:rPr>
                <w:rFonts w:ascii="Acumin Pro" w:hAnsi="Acumin Pro" w:cs="Acumin Pro"/>
                <w:sz w:val="26"/>
                <w:szCs w:val="26"/>
              </w:rPr>
            </w:pPr>
            <w:r w:rsidRPr="005F40D3">
              <w:rPr>
                <w:rFonts w:ascii="Acumin Pro" w:hAnsi="Acumin Pro" w:cs="Acumin Pro"/>
                <w:sz w:val="26"/>
                <w:szCs w:val="26"/>
                <w:rtl/>
              </w:rPr>
              <w:t>این معلومات به ادارات دولتی ارائه می شوند تا به عملیات و تصمیم گیری های آنها کمک نماید. همچنین اداره امنیت ارتباطات دولت (GCSB) اطلاعات را از شرکای خارجی، به ویژه استرالیا، ایالات متحده، بریتانیا و کانادا دریافت می نماید. ترکیب اطلاعات بدست آمده توسط GCSB و استخبارات خارجی به نیوزیلند کمک میکند تا وضعیت جهانی را بهتر درک کرده و تهدیدات امنیت ملی را مدیریت کند. </w:t>
            </w:r>
          </w:p>
          <w:p w14:paraId="1CAEBE98" w14:textId="77777777" w:rsidR="00026286" w:rsidRPr="005F40D3" w:rsidRDefault="00026286" w:rsidP="00026286">
            <w:pPr>
              <w:bidi/>
              <w:spacing w:line="276" w:lineRule="auto"/>
              <w:ind w:left="28" w:right="176"/>
              <w:rPr>
                <w:rFonts w:ascii="Acumin Pro" w:hAnsi="Acumin Pro" w:cs="Acumin Pro"/>
                <w:sz w:val="26"/>
                <w:szCs w:val="26"/>
              </w:rPr>
            </w:pPr>
            <w:r w:rsidRPr="005F40D3">
              <w:rPr>
                <w:rFonts w:ascii="Acumin Pro" w:hAnsi="Acumin Pro" w:cs="Acumin Pro"/>
                <w:sz w:val="26"/>
                <w:szCs w:val="26"/>
                <w:rtl/>
              </w:rPr>
              <w:t>همچنین اداره امنیت ارتباطات دولت (GCSB) اداره اصلی عملیات امنیت سایبری از طریق مرکز ملی امنیت سایبری (NCSC) است که یک بخش کاری در داخل GCSB میباشد. مرکز ملی امنیت سایبری (NCSC) خدمات امنیت سایبری را به تمام نیوزیلند ارائه میکند - از افراد گرفته تا تجارتها و سازمانهای کوچک و متوسط، شرکتهای بزرگ، دولت و سازمانهای مهم ملی. </w:t>
            </w:r>
          </w:p>
          <w:p w14:paraId="76D28723" w14:textId="77777777" w:rsidR="00026286" w:rsidRPr="005F40D3" w:rsidRDefault="00026286" w:rsidP="00026286">
            <w:pPr>
              <w:bidi/>
              <w:spacing w:line="276" w:lineRule="auto"/>
              <w:ind w:left="28" w:right="176"/>
              <w:rPr>
                <w:rFonts w:ascii="Acumin Pro" w:hAnsi="Acumin Pro" w:cs="Acumin Pro"/>
                <w:sz w:val="26"/>
                <w:szCs w:val="26"/>
              </w:rPr>
            </w:pPr>
            <w:r w:rsidRPr="005F40D3">
              <w:rPr>
                <w:rFonts w:ascii="Acumin Pro" w:hAnsi="Acumin Pro" w:cs="Acumin Pro"/>
                <w:sz w:val="26"/>
                <w:szCs w:val="26"/>
                <w:rtl/>
              </w:rPr>
              <w:t xml:space="preserve">وبسایت </w:t>
            </w:r>
            <w:hyperlink r:id="rId30" w:tgtFrame="_blank" w:history="1">
              <w:r w:rsidRPr="005F40D3">
                <w:rPr>
                  <w:rStyle w:val="Hyperlink"/>
                  <w:rFonts w:ascii="Acumin Pro" w:hAnsi="Acumin Pro" w:cs="Acumin Pro"/>
                  <w:sz w:val="26"/>
                  <w:szCs w:val="26"/>
                  <w:u w:val="none"/>
                </w:rPr>
                <w:t>Own Your Online</w:t>
              </w:r>
            </w:hyperlink>
            <w:r w:rsidRPr="005F40D3">
              <w:rPr>
                <w:rFonts w:ascii="Acumin Pro" w:hAnsi="Acumin Pro" w:cs="Acumin Pro"/>
                <w:sz w:val="26"/>
                <w:szCs w:val="26"/>
                <w:rtl/>
              </w:rPr>
              <w:t xml:space="preserve"> متعلق به مرکز ملی امنیت سایبری (NCSC) است که به ارائه مشوره و راهنمایی های امنیت سایبری برای افراد و تجارتهای کوچک و متوسط می پردازد. برای گزارش یک حادثه امنیت سایبری، به وبسایت </w:t>
            </w:r>
            <w:hyperlink r:id="rId31" w:tgtFrame="_blank" w:history="1">
              <w:r w:rsidRPr="005F40D3">
                <w:rPr>
                  <w:rStyle w:val="Hyperlink"/>
                  <w:rFonts w:ascii="Acumin Pro" w:hAnsi="Acumin Pro" w:cs="Acumin Pro"/>
                  <w:sz w:val="26"/>
                  <w:szCs w:val="26"/>
                  <w:u w:val="none"/>
                </w:rPr>
                <w:t>Own Your Online</w:t>
              </w:r>
            </w:hyperlink>
            <w:r w:rsidRPr="005F40D3">
              <w:rPr>
                <w:rFonts w:ascii="Acumin Pro" w:hAnsi="Acumin Pro" w:cs="Acumin Pro"/>
                <w:sz w:val="26"/>
                <w:szCs w:val="26"/>
                <w:rtl/>
              </w:rPr>
              <w:t xml:space="preserve"> یا </w:t>
            </w:r>
            <w:hyperlink r:id="rId32" w:tgtFrame="_blank" w:history="1">
              <w:r w:rsidRPr="005F40D3">
                <w:rPr>
                  <w:rStyle w:val="Hyperlink"/>
                  <w:rFonts w:ascii="Acumin Pro" w:hAnsi="Acumin Pro" w:cs="Acumin Pro"/>
                  <w:sz w:val="26"/>
                  <w:szCs w:val="26"/>
                  <w:u w:val="none"/>
                  <w:rtl/>
                </w:rPr>
                <w:t>مرکز ملی امنیت سایبری</w:t>
              </w:r>
            </w:hyperlink>
            <w:r w:rsidRPr="005F40D3">
              <w:rPr>
                <w:rFonts w:ascii="Acumin Pro" w:hAnsi="Acumin Pro" w:cs="Acumin Pro"/>
                <w:sz w:val="26"/>
                <w:szCs w:val="26"/>
                <w:rtl/>
              </w:rPr>
              <w:t xml:space="preserve"> مراجعه نمایید. </w:t>
            </w:r>
          </w:p>
          <w:p w14:paraId="05973338" w14:textId="77777777" w:rsidR="00026286" w:rsidRDefault="00026286" w:rsidP="00026286">
            <w:pPr>
              <w:keepLines w:val="0"/>
              <w:ind w:left="28" w:right="176"/>
              <w:rPr>
                <w:rFonts w:ascii="Acumin Pro" w:hAnsi="Acumin Pro" w:cs="Acumin Pro"/>
                <w:b/>
                <w:bCs/>
                <w:color w:val="00908B"/>
                <w:kern w:val="32"/>
                <w:sz w:val="32"/>
                <w:szCs w:val="32"/>
              </w:rPr>
            </w:pPr>
          </w:p>
        </w:tc>
      </w:tr>
      <w:bookmarkEnd w:id="2"/>
    </w:tbl>
    <w:p w14:paraId="34DDCB82" w14:textId="51F1EB2B" w:rsidR="00E967E6" w:rsidRDefault="00E967E6" w:rsidP="00E967E6">
      <w:pPr>
        <w:spacing w:line="276" w:lineRule="auto"/>
        <w:rPr>
          <w:rFonts w:ascii="Acumin Pro" w:hAnsi="Acumin Pro" w:cs="Acumin Pro"/>
          <w:sz w:val="22"/>
          <w:szCs w:val="22"/>
        </w:rPr>
      </w:pPr>
    </w:p>
    <w:bookmarkEnd w:id="3"/>
    <w:p w14:paraId="0465F16C" w14:textId="05F4C4C8" w:rsidR="00E967E6" w:rsidRDefault="00E967E6" w:rsidP="00E967E6">
      <w:pPr>
        <w:keepLines w:val="0"/>
        <w:ind w:left="-284"/>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p>
    <w:p w14:paraId="3035F291" w14:textId="406201AE" w:rsidR="005E15DD" w:rsidRDefault="00125950">
      <w:pPr>
        <w:keepLines w:val="0"/>
        <w:rPr>
          <w:rFonts w:ascii="Acumin Pro" w:hAnsi="Acumin Pro" w:cs="Acumin Pro"/>
          <w:b/>
          <w:bCs/>
          <w:color w:val="00908B"/>
          <w:kern w:val="32"/>
          <w:sz w:val="32"/>
          <w:szCs w:val="32"/>
        </w:rPr>
      </w:pPr>
      <w:r>
        <w:rPr>
          <w:noProof/>
        </w:rPr>
        <w:lastRenderedPageBreak/>
        <mc:AlternateContent>
          <mc:Choice Requires="wps">
            <w:drawing>
              <wp:anchor distT="0" distB="0" distL="114300" distR="114300" simplePos="0" relativeHeight="251668493" behindDoc="1" locked="0" layoutInCell="1" allowOverlap="1" wp14:anchorId="5C6DA2E2" wp14:editId="75DA7A07">
                <wp:simplePos x="0" y="0"/>
                <wp:positionH relativeFrom="margin">
                  <wp:posOffset>-479272</wp:posOffset>
                </wp:positionH>
                <wp:positionV relativeFrom="paragraph">
                  <wp:posOffset>-245522</wp:posOffset>
                </wp:positionV>
                <wp:extent cx="6682723" cy="8122937"/>
                <wp:effectExtent l="38100" t="38100" r="36195" b="43180"/>
                <wp:wrapNone/>
                <wp:docPr id="241954579" name="Rectangle: Diagonal Corners Rounded 2"/>
                <wp:cNvGraphicFramePr/>
                <a:graphic xmlns:a="http://schemas.openxmlformats.org/drawingml/2006/main">
                  <a:graphicData uri="http://schemas.microsoft.com/office/word/2010/wordprocessingShape">
                    <wps:wsp>
                      <wps:cNvSpPr/>
                      <wps:spPr>
                        <a:xfrm flipH="1">
                          <a:off x="0" y="0"/>
                          <a:ext cx="6682723" cy="8122937"/>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A2E2" id="_x0000_s1032" style="position:absolute;margin-left:-37.75pt;margin-top:-19.35pt;width:526.2pt;height:639.6pt;flip:x;z-index:-251647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2723,812293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" adj="-11796480,,5400" path="m636663,l6682723,r,l6682723,7486274v,351619,-285044,636663,-636663,636663l,8122937r,l,636663c,285044,285044,,636663,xe" filled="f" strokecolor="#3a1335" strokeweight="6pt">
                <v:stroke joinstyle="miter"/>
                <v:formulas/>
                <v:path arrowok="t" o:connecttype="custom" o:connectlocs="636663,0;6682723,0;6682723,0;6682723,7486274;6046060,8122937;0,8122937;0,8122937;0,636663;636663,0" o:connectangles="0,0,0,0,0,0,0,0,0" textboxrect="0,0,6682723,8122937"/>
                <v:textbox>
                  <w:txbxContent>
                    <w:p w14:paraId="185263BF" w14:textId="77777777" w:rsidR="00125950" w:rsidRPr="002C6B7A" w:rsidRDefault="00125950" w:rsidP="00125950">
                      <w:pPr>
                        <w:spacing w:line="276" w:lineRule="auto"/>
                        <w:rPr>
                          <w:rFonts w:ascii="Acumin Pro" w:eastAsia="Calibri" w:hAnsi="Acumin Pro" w:cs="Acumin Pro"/>
                          <w:sz w:val="22"/>
                          <w:szCs w:val="22"/>
                        </w:rPr>
                      </w:pPr>
                      <w:r>
                        <w:rPr>
                          <w:rFonts w:ascii="Acumin Pro" w:hAnsi="Acumin Pro" w:cs="Acumin Pro"/>
                          <w:b/>
                          <w:sz w:val="30"/>
                        </w:rPr>
                        <w:t xml:space="preserve"> </w:t>
                      </w:r>
                    </w:p>
                  </w:txbxContent>
                </v:textbox>
                <w10:wrap anchorx="margin"/>
              </v:shape>
            </w:pict>
          </mc:Fallback>
        </mc:AlternateContent>
      </w:r>
      <w:r w:rsidR="005E15DD" w:rsidRPr="00591704">
        <w:rPr>
          <w:noProof/>
          <w:color w:val="3A1335"/>
          <w:sz w:val="32"/>
          <w:szCs w:val="32"/>
        </w:rPr>
        <w:drawing>
          <wp:anchor distT="0" distB="0" distL="114300" distR="114300" simplePos="0" relativeHeight="251658240" behindDoc="1" locked="0" layoutInCell="1" allowOverlap="1" wp14:anchorId="2EBCF106" wp14:editId="3E4E5B9F">
            <wp:simplePos x="0" y="0"/>
            <wp:positionH relativeFrom="column">
              <wp:posOffset>1792351</wp:posOffset>
            </wp:positionH>
            <wp:positionV relativeFrom="paragraph">
              <wp:posOffset>-246115</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01A23" w14:textId="216AF2A5" w:rsidR="005E15DD" w:rsidRDefault="005E15DD">
      <w:pPr>
        <w:keepLines w:val="0"/>
        <w:rPr>
          <w:rFonts w:ascii="Acumin Pro" w:hAnsi="Acumin Pro" w:cs="Acumin Pro"/>
          <w:b/>
          <w:bCs/>
          <w:color w:val="00908B"/>
          <w:kern w:val="32"/>
          <w:sz w:val="32"/>
          <w:szCs w:val="32"/>
        </w:rPr>
      </w:pPr>
    </w:p>
    <w:p w14:paraId="72674AC9" w14:textId="028CD7F2" w:rsidR="00125950" w:rsidRDefault="00125950">
      <w:pPr>
        <w:keepLines w:val="0"/>
        <w:rPr>
          <w:rFonts w:ascii="Acumin Pro" w:hAnsi="Acumin Pro" w:cs="Acumin Pro"/>
          <w:b/>
          <w:bCs/>
          <w:color w:val="00908B"/>
          <w:kern w:val="32"/>
          <w:sz w:val="32"/>
          <w:szCs w:val="32"/>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15DD" w14:paraId="389A9A99" w14:textId="77777777" w:rsidTr="00125950">
        <w:trPr>
          <w:trHeight w:val="9787"/>
        </w:trPr>
        <w:tc>
          <w:tcPr>
            <w:tcW w:w="4961" w:type="dxa"/>
          </w:tcPr>
          <w:p w14:paraId="605764D6" w14:textId="3051BBEC" w:rsidR="00125950" w:rsidRPr="002451E1" w:rsidRDefault="00125950" w:rsidP="00125950">
            <w:pPr>
              <w:bidi/>
              <w:ind w:left="174"/>
              <w:rPr>
                <w:rFonts w:ascii="Acumin Pro" w:eastAsia="Aptos" w:hAnsi="Acumin Pro" w:cstheme="minorHAnsi"/>
                <w:sz w:val="26"/>
                <w:szCs w:val="26"/>
              </w:rPr>
            </w:pPr>
            <w:r w:rsidRPr="002451E1">
              <w:rPr>
                <w:rFonts w:ascii="Acumin Pro" w:hAnsi="Acumin Pro" w:cs="Acumin Pro"/>
                <w:sz w:val="26"/>
                <w:szCs w:val="26"/>
                <w:rtl/>
              </w:rPr>
              <w:t>اگر فکر می کنید به دل</w:t>
            </w:r>
            <w:r w:rsidR="00437118">
              <w:rPr>
                <w:rFonts w:ascii="Acumin Pro" w:hAnsi="Acumin Pro" w:cs="Acumin Pro" w:hint="cs"/>
                <w:sz w:val="26"/>
                <w:szCs w:val="26"/>
                <w:rtl/>
              </w:rPr>
              <w:t>ایل</w:t>
            </w:r>
            <w:r w:rsidRPr="002451E1">
              <w:rPr>
                <w:rFonts w:ascii="Acumin Pro" w:hAnsi="Acumin Pro" w:cs="Acumin Pro"/>
                <w:sz w:val="26"/>
                <w:szCs w:val="26"/>
                <w:rtl/>
              </w:rPr>
              <w:br/>
              <w:t xml:space="preserve"> نژاد</w:t>
            </w:r>
            <w:r w:rsidR="00437118">
              <w:rPr>
                <w:rFonts w:ascii="Acumin Pro" w:hAnsi="Acumin Pro" w:cs="Acumin Pro" w:hint="cs"/>
                <w:sz w:val="26"/>
                <w:szCs w:val="26"/>
                <w:rtl/>
              </w:rPr>
              <w:t>ی</w:t>
            </w:r>
            <w:r w:rsidRPr="002451E1">
              <w:rPr>
                <w:rFonts w:ascii="Acumin Pro" w:hAnsi="Acumin Pro" w:cs="Acumin Pro"/>
                <w:sz w:val="26"/>
                <w:szCs w:val="26"/>
                <w:rtl/>
              </w:rPr>
              <w:t>، دین</w:t>
            </w:r>
            <w:r w:rsidR="00437118">
              <w:rPr>
                <w:rFonts w:ascii="Acumin Pro" w:hAnsi="Acumin Pro" w:cs="Acumin Pro" w:hint="cs"/>
                <w:sz w:val="26"/>
                <w:szCs w:val="26"/>
                <w:rtl/>
              </w:rPr>
              <w:t>ی</w:t>
            </w:r>
            <w:r w:rsidRPr="002451E1">
              <w:rPr>
                <w:rFonts w:ascii="Acumin Pro" w:hAnsi="Acumin Pro" w:cs="Acumin Pro"/>
                <w:sz w:val="26"/>
                <w:szCs w:val="26"/>
                <w:rtl/>
              </w:rPr>
              <w:t>، جنسیت</w:t>
            </w:r>
            <w:r w:rsidR="00437118">
              <w:rPr>
                <w:rFonts w:ascii="Acumin Pro" w:hAnsi="Acumin Pro" w:cs="Acumin Pro" w:hint="cs"/>
                <w:sz w:val="26"/>
                <w:szCs w:val="26"/>
                <w:rtl/>
              </w:rPr>
              <w:t>ی</w:t>
            </w:r>
            <w:r w:rsidRPr="002451E1">
              <w:rPr>
                <w:rFonts w:ascii="Acumin Pro" w:hAnsi="Acumin Pro" w:cs="Acumin Pro"/>
                <w:sz w:val="26"/>
                <w:szCs w:val="26"/>
                <w:rtl/>
              </w:rPr>
              <w:t xml:space="preserve">، اظهار جنسیت، گرایش جنسی، معلولیت یا ویژگی شخصی دیگری مورد تبعیض قرار گرفته اید، می توانید شکایت کنید. </w:t>
            </w:r>
          </w:p>
          <w:p w14:paraId="13C4528B" w14:textId="77777777" w:rsidR="00125950" w:rsidRPr="002451E1" w:rsidRDefault="00125950" w:rsidP="00125950">
            <w:pPr>
              <w:bidi/>
              <w:ind w:left="174"/>
              <w:rPr>
                <w:rFonts w:ascii="Acumin Pro" w:eastAsia="Aptos" w:hAnsi="Acumin Pro" w:cstheme="minorHAnsi"/>
                <w:sz w:val="26"/>
                <w:szCs w:val="26"/>
              </w:rPr>
            </w:pPr>
            <w:r w:rsidRPr="002451E1">
              <w:rPr>
                <w:rFonts w:ascii="Acumin Pro" w:hAnsi="Acumin Pro" w:cs="Acumin Pro"/>
                <w:sz w:val="26"/>
                <w:szCs w:val="26"/>
                <w:rtl/>
              </w:rPr>
              <w:t xml:space="preserve">همچنین اگر تجربه آزار جنسی، رفتار جنسی ناخواسته داشته اید یا اگر کسی در تلاش است گرایش جنسی یا بیان جنسیتی شما را تغییر دهد، می توانید شکایت کنید. </w:t>
            </w:r>
          </w:p>
          <w:p w14:paraId="6D9F4814" w14:textId="77777777" w:rsidR="00125950" w:rsidRPr="002451E1" w:rsidRDefault="00125950" w:rsidP="00125950">
            <w:pPr>
              <w:bidi/>
              <w:ind w:left="174"/>
              <w:rPr>
                <w:rFonts w:ascii="Acumin Pro" w:eastAsia="Aptos" w:hAnsi="Acumin Pro" w:cstheme="minorBidi"/>
                <w:sz w:val="26"/>
                <w:szCs w:val="26"/>
              </w:rPr>
            </w:pPr>
            <w:r w:rsidRPr="002451E1">
              <w:rPr>
                <w:rFonts w:ascii="Acumin Pro" w:hAnsi="Acumin Pro" w:cs="Acumin Pro"/>
                <w:sz w:val="26"/>
                <w:szCs w:val="26"/>
                <w:rtl/>
              </w:rPr>
              <w:t xml:space="preserve">تبعیض ممکن است از سوی یک فرد، مانند صاحب کار، دکان دار، معلم، یا از سوی یک سازمان یا خدمات مانند رستورانت یا اداره دولتی باشد. </w:t>
            </w:r>
          </w:p>
          <w:p w14:paraId="129D2034" w14:textId="77777777" w:rsidR="00125950" w:rsidRPr="002451E1" w:rsidRDefault="00125950" w:rsidP="00125950">
            <w:pPr>
              <w:bidi/>
              <w:ind w:left="174"/>
              <w:rPr>
                <w:rFonts w:ascii="Acumin Pro" w:hAnsi="Acumin Pro" w:cstheme="minorHAnsi"/>
                <w:sz w:val="26"/>
                <w:szCs w:val="26"/>
              </w:rPr>
            </w:pPr>
            <w:r w:rsidRPr="002451E1">
              <w:rPr>
                <w:rFonts w:ascii="Acumin Pro" w:hAnsi="Acumin Pro" w:cs="Acumin Pro"/>
                <w:sz w:val="26"/>
                <w:szCs w:val="26"/>
                <w:rtl/>
              </w:rPr>
              <w:t xml:space="preserve">شکایت به کمیسیون حقوق بشر رایگان و محرمانه می باشد. برای کسب اطلاعات بیشتر درباره نحوه شکایت، به وبسایت ما به آدرس </w:t>
            </w:r>
            <w:hyperlink r:id="rId34">
              <w:r w:rsidRPr="002451E1">
                <w:rPr>
                  <w:rStyle w:val="Hyperlink"/>
                  <w:rFonts w:ascii="Acumin Pro" w:hAnsi="Acumin Pro" w:cs="Acumin Pro"/>
                  <w:sz w:val="26"/>
                  <w:szCs w:val="26"/>
                </w:rPr>
                <w:t>tikatangata.org.nz</w:t>
              </w:r>
            </w:hyperlink>
            <w:r w:rsidRPr="002451E1">
              <w:rPr>
                <w:rFonts w:ascii="Acumin Pro" w:hAnsi="Acumin Pro" w:cs="Acumin Pro"/>
                <w:sz w:val="26"/>
                <w:szCs w:val="26"/>
                <w:rtl/>
              </w:rPr>
              <w:t xml:space="preserve"> مراجعه کنید.</w:t>
            </w:r>
          </w:p>
          <w:p w14:paraId="30E924D0" w14:textId="77777777" w:rsidR="00125950" w:rsidRPr="002451E1" w:rsidRDefault="00125950" w:rsidP="00125950">
            <w:pPr>
              <w:bidi/>
              <w:ind w:left="174"/>
              <w:rPr>
                <w:rFonts w:ascii="Acumin Pro" w:eastAsia="Aptos" w:hAnsi="Acumin Pro" w:cstheme="minorHAnsi"/>
                <w:sz w:val="26"/>
                <w:szCs w:val="26"/>
              </w:rPr>
            </w:pPr>
            <w:hyperlink r:id="rId35">
              <w:r w:rsidRPr="002451E1">
                <w:rPr>
                  <w:rStyle w:val="Hyperlink"/>
                  <w:rFonts w:ascii="Acumin Pro" w:hAnsi="Acumin Pro" w:cs="Acumin Pro"/>
                  <w:sz w:val="26"/>
                  <w:szCs w:val="26"/>
                  <w:rtl/>
                </w:rPr>
                <w:t>معلومات</w:t>
              </w:r>
            </w:hyperlink>
            <w:r w:rsidRPr="002451E1">
              <w:rPr>
                <w:rFonts w:ascii="Acumin Pro" w:hAnsi="Acumin Pro" w:cs="Acumin Pro"/>
                <w:sz w:val="26"/>
                <w:szCs w:val="26"/>
                <w:rtl/>
              </w:rPr>
              <w:t xml:space="preserve"> به زبانهای تِه رئو مائوری، ساموایی، تونگایی، چینی سنتی، چینی ساده شده و هندی، همچنین در قالب های قابل دسترس مانند متن ساده، </w:t>
            </w:r>
            <w:r w:rsidRPr="002451E1">
              <w:rPr>
                <w:rFonts w:ascii="Acumin Pro" w:hAnsi="Acumin Pro" w:cs="Acumin Pro"/>
                <w:sz w:val="26"/>
                <w:szCs w:val="26"/>
                <w:rtl/>
              </w:rPr>
              <w:br/>
              <w:t>بریل، چاپ بزرگ و صوتی موجود است.</w:t>
            </w:r>
          </w:p>
          <w:p w14:paraId="6ABC73CB" w14:textId="151AE21B" w:rsidR="005E15DD" w:rsidRPr="005E15DD" w:rsidRDefault="00125950" w:rsidP="00125950">
            <w:pPr>
              <w:bidi/>
              <w:spacing w:line="276" w:lineRule="auto"/>
              <w:ind w:left="174"/>
              <w:rPr>
                <w:rFonts w:ascii="Acumin Pro" w:hAnsi="Acumin Pro" w:cs="Acumin Pro"/>
                <w:b/>
                <w:bCs/>
                <w:color w:val="00908B"/>
                <w:kern w:val="32"/>
                <w:sz w:val="32"/>
                <w:szCs w:val="32"/>
                <w:lang w:val="en-US"/>
              </w:rPr>
            </w:pPr>
            <w:r w:rsidRPr="002451E1">
              <w:rPr>
                <w:rFonts w:ascii="Acumin Pro" w:hAnsi="Acumin Pro" w:cs="Acumin Pro"/>
                <w:sz w:val="26"/>
                <w:szCs w:val="26"/>
                <w:rtl/>
              </w:rPr>
              <w:t xml:space="preserve">هی واکامانا تانگاتا.  </w:t>
            </w:r>
            <w:r w:rsidRPr="002451E1">
              <w:rPr>
                <w:rFonts w:ascii="Acumin Pro" w:hAnsi="Acumin Pro" w:cs="Acumin Pro"/>
                <w:sz w:val="26"/>
                <w:szCs w:val="26"/>
                <w:rtl/>
              </w:rPr>
              <w:br/>
              <w:t>زندگی با عزت برای همه.</w:t>
            </w:r>
          </w:p>
        </w:tc>
        <w:tc>
          <w:tcPr>
            <w:tcW w:w="4962" w:type="dxa"/>
          </w:tcPr>
          <w:p w14:paraId="0E2F0ADD" w14:textId="4335776F" w:rsidR="00125950" w:rsidRPr="002451E1" w:rsidRDefault="00125950" w:rsidP="00125950">
            <w:pPr>
              <w:bidi/>
              <w:ind w:left="169"/>
              <w:rPr>
                <w:rFonts w:ascii="Acumin Pro" w:hAnsi="Acumin Pro" w:cstheme="minorHAnsi"/>
                <w:sz w:val="26"/>
                <w:szCs w:val="26"/>
              </w:rPr>
            </w:pPr>
            <w:r w:rsidRPr="002451E1">
              <w:rPr>
                <w:rFonts w:ascii="Acumin Pro" w:hAnsi="Acumin Pro" w:cs="Acumin Pro"/>
                <w:sz w:val="26"/>
                <w:szCs w:val="26"/>
                <w:rtl/>
              </w:rPr>
              <w:t>کمیسیون حقوق بشر Te Kāhui Tika Tangata نهاد ملی حقوق بشر نیوزیلند (NHRI) است. «هی واکامانا تانگاتا.  زندگی با عزت برای همه» شعار ماست و ما با حفاظت و تقویت از حقوق بشر تمامی مردم نیوزیلند و اطمینان از اجرای مفاد پیمان تیریتی او وایتانگی در تمام اقداماتمان، این شعار را محقق میکنیم.</w:t>
            </w:r>
          </w:p>
          <w:p w14:paraId="3DC088AB" w14:textId="77777777" w:rsidR="00125950" w:rsidRPr="002451E1" w:rsidRDefault="00125950" w:rsidP="00125950">
            <w:pPr>
              <w:bidi/>
              <w:ind w:left="169"/>
              <w:rPr>
                <w:rFonts w:ascii="Acumin Pro" w:hAnsi="Acumin Pro" w:cstheme="minorHAnsi"/>
                <w:sz w:val="26"/>
                <w:szCs w:val="26"/>
              </w:rPr>
            </w:pPr>
            <w:r w:rsidRPr="002451E1">
              <w:rPr>
                <w:rFonts w:ascii="Acumin Pro" w:hAnsi="Acumin Pro" w:cs="Acumin Pro"/>
                <w:sz w:val="26"/>
                <w:szCs w:val="26"/>
                <w:rtl/>
              </w:rPr>
              <w:t>کمیسیون حقوق بشر دارای چهار کمیشنر، یک همکار رهبری حقوق بومی و حدود ۶۰ کارمند می باشد که در شهرهای اوکلند، ویلینگتون و کرایست چرچ مستقر هستند.</w:t>
            </w:r>
          </w:p>
          <w:p w14:paraId="1E47CD6F" w14:textId="77777777" w:rsidR="00125950" w:rsidRPr="002451E1" w:rsidRDefault="00125950" w:rsidP="00125950">
            <w:pPr>
              <w:bidi/>
              <w:ind w:left="169"/>
              <w:rPr>
                <w:rFonts w:ascii="Acumin Pro" w:eastAsia="Aptos" w:hAnsi="Acumin Pro" w:cstheme="minorHAnsi"/>
                <w:sz w:val="26"/>
                <w:szCs w:val="26"/>
              </w:rPr>
            </w:pPr>
            <w:r w:rsidRPr="002451E1">
              <w:rPr>
                <w:rFonts w:ascii="Acumin Pro" w:hAnsi="Acumin Pro" w:cs="Acumin Pro"/>
                <w:sz w:val="26"/>
                <w:szCs w:val="26"/>
                <w:rtl/>
              </w:rPr>
              <w:t>ما به شیوه های مختلف از حقوق بشر حمایت کرده و آن را ترویج می دهیم.  یکی از این روش ها، ارائه خدمات رایگان و محرمانه به عموم برای رسیدگی به شکایات مربوط به تبعیض غیرقانونی طبق قانون حقوق بشر ۱۹۹۳ است.</w:t>
            </w:r>
          </w:p>
          <w:p w14:paraId="43A0CF79" w14:textId="77777777" w:rsidR="00125950" w:rsidRPr="002451E1" w:rsidRDefault="00125950" w:rsidP="00125950">
            <w:pPr>
              <w:bidi/>
              <w:ind w:left="169"/>
              <w:rPr>
                <w:rFonts w:ascii="Acumin Pro" w:eastAsia="Aptos" w:hAnsi="Acumin Pro" w:cstheme="minorHAnsi"/>
                <w:sz w:val="26"/>
                <w:szCs w:val="26"/>
              </w:rPr>
            </w:pPr>
            <w:r w:rsidRPr="002451E1">
              <w:rPr>
                <w:rFonts w:ascii="Acumin Pro" w:hAnsi="Acumin Pro" w:cs="Acumin Pro"/>
                <w:sz w:val="26"/>
                <w:szCs w:val="26"/>
                <w:rtl/>
              </w:rPr>
              <w:t xml:space="preserve">مشاوران کیس ها و میانجی های ما با مردم همکاری می کنند تا اطلاعات ارائه داده، از حل زودهنگام مشکلات حمایت کرده و خدمات حل اختلاف را فراهم نمایند. خدمات ما رایگان و محرمانه می باشد. ما شکایات را مورد تحقیق قرار نمیدهیم و نقض شدن یا نشدن قانون را ما معین نمی کنیم. </w:t>
            </w:r>
          </w:p>
          <w:p w14:paraId="79BF3D2B" w14:textId="77777777" w:rsidR="005E15DD" w:rsidRPr="00125950" w:rsidRDefault="005E15DD" w:rsidP="005E15DD">
            <w:pPr>
              <w:bidi/>
              <w:spacing w:line="276" w:lineRule="auto"/>
              <w:ind w:left="28" w:right="176"/>
              <w:rPr>
                <w:rFonts w:ascii="Acumin Pro" w:hAnsi="Acumin Pro" w:cs="Acumin Pro"/>
                <w:b/>
                <w:bCs/>
                <w:color w:val="00908B"/>
                <w:kern w:val="32"/>
                <w:sz w:val="32"/>
                <w:szCs w:val="32"/>
              </w:rPr>
            </w:pPr>
          </w:p>
        </w:tc>
      </w:tr>
    </w:tbl>
    <w:p w14:paraId="26F99A9D" w14:textId="0DF86D2B" w:rsidR="005E15DD" w:rsidRDefault="005E15DD">
      <w:pPr>
        <w:keepLines w:val="0"/>
        <w:rPr>
          <w:rFonts w:ascii="Acumin Pro" w:hAnsi="Acumin Pro" w:cs="Acumin Pro"/>
          <w:b/>
          <w:bCs/>
          <w:color w:val="00908B"/>
          <w:kern w:val="32"/>
          <w:sz w:val="32"/>
          <w:szCs w:val="32"/>
        </w:rPr>
      </w:pPr>
    </w:p>
    <w:p w14:paraId="41CA3182" w14:textId="7CCDF023" w:rsidR="005E15DD" w:rsidRDefault="005E15DD">
      <w:pPr>
        <w:keepLines w:val="0"/>
        <w:rPr>
          <w:rFonts w:ascii="Acumin Pro" w:hAnsi="Acumin Pro" w:cs="Acumin Pro"/>
          <w:b/>
          <w:bCs/>
          <w:color w:val="00908B"/>
          <w:kern w:val="32"/>
          <w:sz w:val="32"/>
          <w:szCs w:val="32"/>
        </w:rPr>
      </w:pPr>
    </w:p>
    <w:p w14:paraId="0071C7A4" w14:textId="77777777" w:rsidR="00125950" w:rsidRDefault="005E15DD" w:rsidP="00125950">
      <w:pPr>
        <w:keepLines w:val="0"/>
        <w:bidi/>
        <w:rPr>
          <w:rFonts w:ascii="Acumin Pro" w:hAnsi="Acumin Pro" w:cs="Acumin Pro"/>
          <w:b/>
          <w:bCs/>
          <w:color w:val="00908B"/>
          <w:kern w:val="32"/>
          <w:sz w:val="32"/>
          <w:szCs w:val="32"/>
        </w:rPr>
      </w:pPr>
      <w:r>
        <w:rPr>
          <w:rFonts w:ascii="Acumin Pro" w:hAnsi="Acumin Pro" w:cs="Acumin Pro"/>
          <w:b/>
          <w:bCs/>
          <w:color w:val="00908B"/>
          <w:kern w:val="32"/>
          <w:sz w:val="32"/>
          <w:szCs w:val="32"/>
        </w:rPr>
        <w:br w:type="page"/>
      </w:r>
      <w:bookmarkStart w:id="4" w:name="_Hlk199170008"/>
    </w:p>
    <w:p w14:paraId="4838C739" w14:textId="5290BAE6" w:rsidR="00125950" w:rsidRDefault="00D6165B" w:rsidP="00125950">
      <w:pPr>
        <w:keepLines w:val="0"/>
        <w:bidi/>
        <w:rPr>
          <w:rFonts w:ascii="Acumin Pro" w:hAnsi="Acumin Pro" w:cs="Acumin Pro"/>
          <w:b/>
          <w:bCs/>
          <w:color w:val="00908B"/>
          <w:kern w:val="32"/>
          <w:sz w:val="32"/>
          <w:szCs w:val="32"/>
          <w:lang w:val="en-US"/>
        </w:rPr>
      </w:pPr>
      <w:r>
        <w:rPr>
          <w:rStyle w:val="Heading1Char"/>
          <w:rFonts w:ascii="Acumin Pro" w:hAnsi="Acumin Pro" w:cs="Acumin Pro"/>
          <w:noProof/>
          <w:color w:val="00908B"/>
          <w:sz w:val="54"/>
          <w:szCs w:val="54"/>
        </w:rPr>
        <w:lastRenderedPageBreak/>
        <w:drawing>
          <wp:anchor distT="0" distB="0" distL="114300" distR="114300" simplePos="0" relativeHeight="251662349" behindDoc="0" locked="0" layoutInCell="1" allowOverlap="1" wp14:anchorId="1CA50AF9" wp14:editId="13138FF7">
            <wp:simplePos x="0" y="0"/>
            <wp:positionH relativeFrom="column">
              <wp:posOffset>3225709</wp:posOffset>
            </wp:positionH>
            <wp:positionV relativeFrom="page">
              <wp:posOffset>895350</wp:posOffset>
            </wp:positionV>
            <wp:extent cx="2775585" cy="786765"/>
            <wp:effectExtent l="0" t="0" r="5715" b="635"/>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950">
        <w:rPr>
          <w:noProof/>
        </w:rPr>
        <mc:AlternateContent>
          <mc:Choice Requires="wps">
            <w:drawing>
              <wp:anchor distT="0" distB="0" distL="114300" distR="114300" simplePos="0" relativeHeight="251670541" behindDoc="1" locked="0" layoutInCell="1" allowOverlap="1" wp14:anchorId="223EAAD0" wp14:editId="1F1BEEF7">
                <wp:simplePos x="0" y="0"/>
                <wp:positionH relativeFrom="margin">
                  <wp:posOffset>-541055</wp:posOffset>
                </wp:positionH>
                <wp:positionV relativeFrom="paragraph">
                  <wp:posOffset>-233165</wp:posOffset>
                </wp:positionV>
                <wp:extent cx="6744507" cy="8768989"/>
                <wp:effectExtent l="38100" t="38100" r="37465" b="32385"/>
                <wp:wrapNone/>
                <wp:docPr id="1468462936" name="Rectangle: Diagonal Corners Rounded 2"/>
                <wp:cNvGraphicFramePr/>
                <a:graphic xmlns:a="http://schemas.openxmlformats.org/drawingml/2006/main">
                  <a:graphicData uri="http://schemas.microsoft.com/office/word/2010/wordprocessingShape">
                    <wps:wsp>
                      <wps:cNvSpPr/>
                      <wps:spPr>
                        <a:xfrm flipH="1">
                          <a:off x="0" y="0"/>
                          <a:ext cx="6744507" cy="876898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AAD0" id="_x0000_s1033" style="position:absolute;left:0;text-align:left;margin-left:-42.6pt;margin-top:-18.35pt;width:531.05pt;height:690.45pt;flip:x;z-index:-251645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44507,876898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" adj="-11796480,,5400" path="m642549,l6744507,r,l6744507,8126440v,354870,-287679,642549,-642549,642549l,8768989r,l,642549c,287679,287679,,642549,xe" filled="f" strokecolor="#3a1335" strokeweight="6pt">
                <v:stroke joinstyle="miter"/>
                <v:formulas/>
                <v:path arrowok="t" o:connecttype="custom" o:connectlocs="642549,0;6744507,0;6744507,0;6744507,8126440;6101958,8768989;0,8768989;0,8768989;0,642549;642549,0" o:connectangles="0,0,0,0,0,0,0,0,0" textboxrect="0,0,6744507,8768989"/>
                <v:textbox>
                  <w:txbxContent>
                    <w:p w14:paraId="0413E95C" w14:textId="6D99C32A" w:rsidR="00125950" w:rsidRPr="00125950" w:rsidRDefault="00125950" w:rsidP="00125950">
                      <w:pPr>
                        <w:spacing w:line="276" w:lineRule="auto"/>
                        <w:rPr>
                          <w:rFonts w:ascii="Acumin Pro" w:eastAsia="Calibri" w:hAnsi="Acumin Pro" w:cs="Acumin Pro"/>
                          <w:sz w:val="22"/>
                          <w:szCs w:val="22"/>
                        </w:rPr>
                      </w:pPr>
                    </w:p>
                  </w:txbxContent>
                </v:textbox>
                <w10:wrap anchorx="margin"/>
              </v:shape>
            </w:pict>
          </mc:Fallback>
        </mc:AlternateContent>
      </w:r>
    </w:p>
    <w:p w14:paraId="0C92178C" w14:textId="77777777" w:rsidR="00125950" w:rsidRDefault="00125950" w:rsidP="00125950">
      <w:pPr>
        <w:keepLines w:val="0"/>
        <w:bidi/>
        <w:rPr>
          <w:rFonts w:ascii="Acumin Pro" w:hAnsi="Acumin Pro" w:cs="Acumin Pro"/>
          <w:b/>
          <w:bCs/>
          <w:color w:val="00908B"/>
          <w:kern w:val="32"/>
          <w:sz w:val="32"/>
          <w:szCs w:val="32"/>
          <w:lang w:val="en-US"/>
        </w:rPr>
      </w:pPr>
    </w:p>
    <w:tbl>
      <w:tblPr>
        <w:tblStyle w:val="TableGrid"/>
        <w:tblpPr w:leftFromText="180" w:rightFromText="180" w:vertAnchor="text" w:horzAnchor="margin" w:tblpXSpec="center" w:tblpY="216"/>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4835"/>
      </w:tblGrid>
      <w:tr w:rsidR="00125950" w:rsidRPr="00125950" w14:paraId="6C086B71" w14:textId="77777777" w:rsidTr="00125950">
        <w:trPr>
          <w:trHeight w:val="9787"/>
        </w:trPr>
        <w:tc>
          <w:tcPr>
            <w:tcW w:w="5235" w:type="dxa"/>
          </w:tcPr>
          <w:p w14:paraId="23808A61" w14:textId="77777777" w:rsidR="00125950" w:rsidRPr="00994896" w:rsidRDefault="00125950" w:rsidP="00125950">
            <w:pPr>
              <w:bidi/>
              <w:ind w:left="314"/>
              <w:rPr>
                <w:rFonts w:ascii="Acumin Pro" w:eastAsia="Calibri" w:hAnsi="Acumin Pro" w:cstheme="minorHAnsi"/>
                <w:sz w:val="26"/>
                <w:szCs w:val="26"/>
              </w:rPr>
            </w:pPr>
            <w:r w:rsidRPr="00994896">
              <w:rPr>
                <w:rFonts w:ascii="Acumin Pro" w:hAnsi="Acumin Pro" w:cs="Acumin Pro"/>
                <w:sz w:val="26"/>
                <w:szCs w:val="26"/>
                <w:rtl/>
              </w:rPr>
              <w:t>دادرس همچنین به افرادی که می خواهند تخلفات جدی در محل کار خود را افشا کنند یا نیاز به مشاوره درباره نحوه محفاظت از خود هنگام افشای تخلفات دارند، کمک میکند. دادرس ممکن است درباره افشاگری ها تحقیق کرده و یا آنها را به ’مرجع ذیصلاح‘ جهت بررسی ارجاع دهد.</w:t>
            </w:r>
          </w:p>
          <w:p w14:paraId="1549800F" w14:textId="77777777" w:rsidR="00125950" w:rsidRPr="00994896" w:rsidRDefault="00125950" w:rsidP="00125950">
            <w:pPr>
              <w:bidi/>
              <w:ind w:left="312"/>
              <w:rPr>
                <w:rFonts w:ascii="Acumin Pro" w:eastAsia="Calibri" w:hAnsi="Acumin Pro" w:cstheme="minorHAnsi"/>
                <w:sz w:val="26"/>
                <w:szCs w:val="26"/>
              </w:rPr>
            </w:pPr>
            <w:r w:rsidRPr="00994896">
              <w:rPr>
                <w:rFonts w:ascii="Acumin Pro" w:hAnsi="Acumin Pro" w:cs="Acumin Pro"/>
                <w:sz w:val="26"/>
                <w:szCs w:val="26"/>
                <w:rtl/>
              </w:rPr>
              <w:t xml:space="preserve">تماس گرفتن با دادرس مشکلی برای شما پیش نخواهد آورد. دادرس نباید نگرانی شما را به هیچ کس دیگری بازگو کند، مگر اینکه این کار برای کمک به حل مشکل ضروری باشد. </w:t>
            </w:r>
          </w:p>
          <w:p w14:paraId="3FC28A9A" w14:textId="77777777" w:rsidR="00125950" w:rsidRPr="00994896" w:rsidRDefault="00125950" w:rsidP="00125950">
            <w:pPr>
              <w:bidi/>
              <w:ind w:left="312"/>
              <w:rPr>
                <w:rFonts w:ascii="Acumin Pro" w:eastAsia="Calibri" w:hAnsi="Acumin Pro" w:cstheme="minorBidi"/>
                <w:sz w:val="26"/>
                <w:szCs w:val="26"/>
              </w:rPr>
            </w:pPr>
            <w:r w:rsidRPr="00994896">
              <w:rPr>
                <w:rFonts w:ascii="Acumin Pro" w:hAnsi="Acumin Pro" w:cs="Acumin Pro"/>
                <w:sz w:val="26"/>
                <w:szCs w:val="26"/>
                <w:rtl/>
              </w:rPr>
              <w:t>دادرس مستقل است و مشاوره حقوقی نمی دهد و به عنوان مدافع یا نماینده عمل نمی کند.</w:t>
            </w:r>
          </w:p>
          <w:p w14:paraId="254C16E8" w14:textId="77777777" w:rsidR="00125950" w:rsidRPr="00994896" w:rsidRDefault="00125950" w:rsidP="00125950">
            <w:pPr>
              <w:bidi/>
              <w:ind w:left="312"/>
              <w:rPr>
                <w:rFonts w:ascii="Acumin Pro" w:eastAsia="Calibri" w:hAnsi="Acumin Pro" w:cstheme="minorHAnsi"/>
                <w:b/>
                <w:sz w:val="26"/>
                <w:szCs w:val="26"/>
              </w:rPr>
            </w:pPr>
            <w:r w:rsidRPr="00994896">
              <w:rPr>
                <w:rFonts w:ascii="Acumin Pro" w:hAnsi="Acumin Pro" w:cs="Acumin Pro"/>
                <w:b/>
                <w:bCs/>
                <w:sz w:val="26"/>
                <w:szCs w:val="26"/>
                <w:rtl/>
              </w:rPr>
              <w:t>تماس گرفتن</w:t>
            </w:r>
            <w:r w:rsidRPr="00994896">
              <w:rPr>
                <w:sz w:val="26"/>
                <w:szCs w:val="26"/>
                <w:rtl/>
              </w:rPr>
              <w:t xml:space="preserve"> </w:t>
            </w:r>
            <w:r w:rsidRPr="00994896">
              <w:rPr>
                <w:rFonts w:ascii="Acumin Pro" w:hAnsi="Acumin Pro" w:cs="Acumin Pro"/>
                <w:b/>
                <w:bCs/>
                <w:sz w:val="26"/>
                <w:szCs w:val="26"/>
                <w:rtl/>
              </w:rPr>
              <w:br/>
            </w:r>
            <w:r w:rsidRPr="00994896">
              <w:rPr>
                <w:rFonts w:ascii="Acumin Pro" w:hAnsi="Acumin Pro" w:cs="Acumin Pro"/>
                <w:sz w:val="26"/>
                <w:szCs w:val="26"/>
                <w:rtl/>
              </w:rPr>
              <w:t>اگر سوالی دارید یا می خواهید شکایت کنید، می توانید با دادرس تماس بگیرید.</w:t>
            </w:r>
          </w:p>
          <w:p w14:paraId="73177767" w14:textId="77777777" w:rsidR="00125950" w:rsidRPr="00994896" w:rsidRDefault="00125950" w:rsidP="00125950">
            <w:pPr>
              <w:pStyle w:val="ListParagraph"/>
              <w:numPr>
                <w:ilvl w:val="0"/>
                <w:numId w:val="24"/>
              </w:numPr>
              <w:bidi/>
              <w:ind w:left="312"/>
              <w:rPr>
                <w:rFonts w:ascii="Acumin Pro" w:eastAsia="Calibri" w:hAnsi="Acumin Pro" w:cstheme="minorHAnsi"/>
                <w:sz w:val="26"/>
                <w:szCs w:val="26"/>
              </w:rPr>
            </w:pPr>
            <w:r w:rsidRPr="00994896">
              <w:rPr>
                <w:rFonts w:ascii="Acumin Pro" w:hAnsi="Acumin Pro" w:cs="Acumin Pro"/>
                <w:b/>
                <w:bCs/>
                <w:sz w:val="26"/>
                <w:szCs w:val="26"/>
                <w:rtl/>
              </w:rPr>
              <w:t>تلفن رایگان: ۶۰۲ ۸۰۲ ۰۸۰۰</w:t>
            </w:r>
            <w:r w:rsidRPr="00994896">
              <w:rPr>
                <w:rFonts w:ascii="Acumin Pro" w:hAnsi="Acumin Pro" w:cs="Acumin Pro"/>
                <w:sz w:val="26"/>
                <w:szCs w:val="26"/>
                <w:rtl/>
              </w:rPr>
              <w:t xml:space="preserve"> </w:t>
            </w:r>
          </w:p>
          <w:p w14:paraId="664CA24D" w14:textId="77777777" w:rsidR="00125950" w:rsidRPr="00994896" w:rsidRDefault="00125950" w:rsidP="00125950">
            <w:pPr>
              <w:pStyle w:val="ListParagraph"/>
              <w:numPr>
                <w:ilvl w:val="0"/>
                <w:numId w:val="24"/>
              </w:numPr>
              <w:bidi/>
              <w:ind w:left="312"/>
              <w:rPr>
                <w:rFonts w:ascii="Acumin Pro" w:eastAsia="Calibri" w:hAnsi="Acumin Pro" w:cstheme="minorHAnsi"/>
                <w:sz w:val="26"/>
                <w:szCs w:val="26"/>
              </w:rPr>
            </w:pPr>
            <w:r w:rsidRPr="00994896">
              <w:rPr>
                <w:rFonts w:ascii="Acumin Pro" w:hAnsi="Acumin Pro" w:cs="Acumin Pro"/>
                <w:b/>
                <w:bCs/>
                <w:sz w:val="26"/>
                <w:szCs w:val="26"/>
                <w:rtl/>
              </w:rPr>
              <w:t>به صورت آنلاین از طریق فورم شکایت در وبسایت دادرس</w:t>
            </w:r>
            <w:r w:rsidRPr="00994896">
              <w:rPr>
                <w:rFonts w:ascii="Acumin Pro" w:hAnsi="Acumin Pro" w:cs="Acumin Pro"/>
                <w:sz w:val="26"/>
                <w:szCs w:val="26"/>
                <w:u w:val="single"/>
                <w:rtl/>
              </w:rPr>
              <w:br/>
            </w:r>
            <w:r w:rsidRPr="00994896">
              <w:rPr>
                <w:rFonts w:ascii="Acumin Pro" w:hAnsi="Acumin Pro" w:cs="Acumin Pro"/>
                <w:sz w:val="26"/>
                <w:szCs w:val="26"/>
                <w:rtl/>
              </w:rPr>
              <w:t xml:space="preserve">به آدرس </w:t>
            </w:r>
            <w:hyperlink r:id="rId37" w:history="1">
              <w:r w:rsidRPr="00994896">
                <w:rPr>
                  <w:rStyle w:val="Hyperlink"/>
                  <w:rFonts w:ascii="Acumin Pro" w:hAnsi="Acumin Pro" w:cs="Acumin Pro"/>
                  <w:sz w:val="26"/>
                  <w:szCs w:val="26"/>
                </w:rPr>
                <w:t>https://www.ombudsman.parliament.nz</w:t>
              </w:r>
            </w:hyperlink>
            <w:r w:rsidRPr="00994896">
              <w:rPr>
                <w:rFonts w:ascii="Acumin Pro" w:hAnsi="Acumin Pro" w:cs="Acumin Pro"/>
                <w:sz w:val="26"/>
                <w:szCs w:val="26"/>
                <w:rtl/>
              </w:rPr>
              <w:t xml:space="preserve"> مراجعه نمایید و روی «Get help (for the public)» کلیک کنید.</w:t>
            </w:r>
          </w:p>
          <w:p w14:paraId="24FB55CA" w14:textId="77777777" w:rsidR="00125950" w:rsidRPr="00994896" w:rsidRDefault="00125950" w:rsidP="00125950">
            <w:pPr>
              <w:pStyle w:val="ListParagraph"/>
              <w:numPr>
                <w:ilvl w:val="0"/>
                <w:numId w:val="24"/>
              </w:numPr>
              <w:bidi/>
              <w:ind w:left="312"/>
              <w:rPr>
                <w:rFonts w:ascii="Acumin Pro" w:eastAsia="Calibri" w:hAnsi="Acumin Pro" w:cstheme="minorHAnsi"/>
                <w:sz w:val="26"/>
                <w:szCs w:val="26"/>
                <w:u w:val="single"/>
              </w:rPr>
            </w:pPr>
            <w:r w:rsidRPr="00994896">
              <w:rPr>
                <w:rFonts w:ascii="Acumin Pro" w:hAnsi="Acumin Pro" w:cs="Acumin Pro"/>
                <w:b/>
                <w:bCs/>
                <w:sz w:val="26"/>
                <w:szCs w:val="26"/>
                <w:rtl/>
              </w:rPr>
              <w:t>ایمیل: </w:t>
            </w:r>
            <w:hyperlink r:id="rId38" w:history="1">
              <w:r w:rsidRPr="00994896">
                <w:rPr>
                  <w:rStyle w:val="Hyperlink"/>
                  <w:rFonts w:ascii="Acumin Pro" w:hAnsi="Acumin Pro" w:cs="Acumin Pro"/>
                  <w:b/>
                  <w:sz w:val="26"/>
                  <w:szCs w:val="26"/>
                </w:rPr>
                <w:t>info@ombudsman.parliament.nz</w:t>
              </w:r>
            </w:hyperlink>
          </w:p>
          <w:p w14:paraId="5851AF15" w14:textId="77777777" w:rsidR="00E87775" w:rsidRPr="00E87775" w:rsidRDefault="00125950" w:rsidP="00125950">
            <w:pPr>
              <w:pStyle w:val="ListParagraph"/>
              <w:numPr>
                <w:ilvl w:val="0"/>
                <w:numId w:val="24"/>
              </w:numPr>
              <w:bidi/>
              <w:ind w:left="312"/>
              <w:rPr>
                <w:rFonts w:ascii="Acumin Pro" w:eastAsia="Calibri" w:hAnsi="Acumin Pro" w:cstheme="minorHAnsi"/>
                <w:sz w:val="26"/>
                <w:szCs w:val="26"/>
              </w:rPr>
            </w:pPr>
            <w:r w:rsidRPr="00994896">
              <w:rPr>
                <w:rFonts w:ascii="Acumin Pro" w:hAnsi="Acumin Pro" w:cs="Acumin Pro"/>
                <w:b/>
                <w:bCs/>
                <w:sz w:val="26"/>
                <w:szCs w:val="26"/>
                <w:rtl/>
              </w:rPr>
              <w:t>آدرس پُست:</w:t>
            </w:r>
          </w:p>
          <w:p w14:paraId="2EAFB0BF" w14:textId="2999C92C" w:rsidR="00E87775" w:rsidRPr="00E87775" w:rsidRDefault="00E87775" w:rsidP="00E87775">
            <w:pPr>
              <w:ind w:left="-207" w:right="311"/>
              <w:jc w:val="right"/>
              <w:rPr>
                <w:rFonts w:ascii="Acumin Pro" w:eastAsia="Calibri" w:hAnsi="Acumin Pro" w:cstheme="minorHAnsi"/>
                <w:sz w:val="22"/>
                <w:szCs w:val="22"/>
              </w:rPr>
            </w:pPr>
            <w:r w:rsidRPr="00E87775">
              <w:rPr>
                <w:rFonts w:ascii="Acumin Pro" w:eastAsia="Calibri" w:hAnsi="Acumin Pro" w:cstheme="minorHAnsi"/>
                <w:b/>
                <w:sz w:val="22"/>
                <w:szCs w:val="22"/>
              </w:rPr>
              <w:t xml:space="preserve">The Ombudsman, PO Box 10152, </w:t>
            </w:r>
            <w:r>
              <w:rPr>
                <w:rFonts w:ascii="Acumin Pro" w:eastAsia="Calibri" w:hAnsi="Acumin Pro" w:cstheme="minorHAnsi"/>
                <w:b/>
                <w:sz w:val="22"/>
                <w:szCs w:val="22"/>
              </w:rPr>
              <w:br/>
            </w:r>
            <w:r w:rsidRPr="00E87775">
              <w:rPr>
                <w:rFonts w:ascii="Acumin Pro" w:eastAsia="Calibri" w:hAnsi="Acumin Pro" w:cstheme="minorHAnsi"/>
                <w:b/>
                <w:sz w:val="22"/>
                <w:szCs w:val="22"/>
              </w:rPr>
              <w:t>Wellington 6143</w:t>
            </w:r>
          </w:p>
          <w:p w14:paraId="5916FCD9" w14:textId="251C52C0" w:rsidR="00125950" w:rsidRPr="00E87775" w:rsidRDefault="00125950" w:rsidP="00E87775">
            <w:pPr>
              <w:bidi/>
              <w:ind w:left="-48"/>
              <w:rPr>
                <w:rFonts w:ascii="Acumin Pro" w:eastAsia="Calibri" w:hAnsi="Acumin Pro" w:cstheme="minorHAnsi"/>
                <w:sz w:val="26"/>
                <w:szCs w:val="26"/>
              </w:rPr>
            </w:pPr>
          </w:p>
          <w:p w14:paraId="071BAA70" w14:textId="009037C5" w:rsidR="00125950" w:rsidRPr="00125950" w:rsidRDefault="00125950" w:rsidP="00125950">
            <w:pPr>
              <w:bidi/>
              <w:spacing w:line="276" w:lineRule="auto"/>
              <w:ind w:left="312"/>
              <w:rPr>
                <w:rFonts w:ascii="Acumin Pro" w:eastAsia="Calibri" w:hAnsi="Acumin Pro" w:cs="Acumin Pro"/>
                <w:b/>
                <w:bCs/>
                <w:sz w:val="26"/>
                <w:szCs w:val="26"/>
              </w:rPr>
            </w:pPr>
            <w:r w:rsidRPr="00994896">
              <w:rPr>
                <w:rFonts w:ascii="Acumin Pro" w:hAnsi="Acumin Pro" w:cs="Acumin Pro"/>
                <w:sz w:val="26"/>
                <w:szCs w:val="26"/>
                <w:rtl/>
              </w:rPr>
              <w:br/>
              <w:t xml:space="preserve">مجموعه ای از منابع و انتشارات مفید به زبان ها و قالب های مختلف در </w:t>
            </w:r>
            <w:hyperlink r:id="rId39" w:history="1">
              <w:r w:rsidRPr="00994896">
                <w:rPr>
                  <w:rStyle w:val="Hyperlink"/>
                  <w:rFonts w:ascii="Acumin Pro" w:hAnsi="Acumin Pro" w:cs="Acumin Pro"/>
                  <w:sz w:val="26"/>
                  <w:szCs w:val="26"/>
                  <w:rtl/>
                </w:rPr>
                <w:t>وبسایت دادرس</w:t>
              </w:r>
            </w:hyperlink>
            <w:r w:rsidRPr="00994896">
              <w:rPr>
                <w:rFonts w:ascii="Acumin Pro" w:hAnsi="Acumin Pro" w:cs="Acumin Pro"/>
                <w:sz w:val="26"/>
                <w:szCs w:val="26"/>
                <w:rtl/>
              </w:rPr>
              <w:t xml:space="preserve"> موجود است.</w:t>
            </w:r>
          </w:p>
        </w:tc>
        <w:tc>
          <w:tcPr>
            <w:tcW w:w="4835" w:type="dxa"/>
          </w:tcPr>
          <w:p w14:paraId="44C89BED" w14:textId="77777777" w:rsidR="00125950" w:rsidRPr="00994896" w:rsidRDefault="00125950" w:rsidP="00125950">
            <w:pPr>
              <w:bidi/>
              <w:ind w:left="318" w:right="465"/>
              <w:rPr>
                <w:rFonts w:ascii="Acumin Pro" w:eastAsia="Calibri" w:hAnsi="Acumin Pro" w:cstheme="minorHAnsi"/>
                <w:sz w:val="26"/>
                <w:szCs w:val="26"/>
              </w:rPr>
            </w:pPr>
            <w:r w:rsidRPr="00994896">
              <w:rPr>
                <w:rFonts w:ascii="Acumin Pro" w:hAnsi="Acumin Pro" w:cs="Acumin Pro"/>
                <w:sz w:val="26"/>
                <w:szCs w:val="26"/>
                <w:rtl/>
              </w:rPr>
              <w:t xml:space="preserve">دادرس می تواند زمانی کمک کند که مردم با نهادهای دولتی، از جمله دولت مرکزی و دولت محلی مشکل داشته باشند. برای مثال، وزارت توسعه اجتماعی، اداره مهاجرت نیوزیلند، مکتب فرزند شما و شورای محل شما. </w:t>
            </w:r>
          </w:p>
          <w:p w14:paraId="5F12B70D" w14:textId="77777777" w:rsidR="00125950" w:rsidRPr="00994896" w:rsidRDefault="00125950" w:rsidP="00125950">
            <w:pPr>
              <w:bidi/>
              <w:ind w:left="318" w:right="465"/>
              <w:rPr>
                <w:rFonts w:ascii="Acumin Pro" w:eastAsia="Calibri" w:hAnsi="Acumin Pro" w:cstheme="minorHAnsi"/>
                <w:sz w:val="26"/>
                <w:szCs w:val="26"/>
              </w:rPr>
            </w:pPr>
            <w:r w:rsidRPr="00994896">
              <w:rPr>
                <w:rFonts w:ascii="Acumin Pro" w:hAnsi="Acumin Pro" w:cs="Acumin Pro"/>
                <w:sz w:val="26"/>
                <w:szCs w:val="26"/>
                <w:rtl/>
              </w:rPr>
              <w:t>ثبت درخواست یا شکایت به دادرس برای همه رایگان و در دسترس است.</w:t>
            </w:r>
          </w:p>
          <w:p w14:paraId="6C055366" w14:textId="77777777" w:rsidR="00125950" w:rsidRPr="00994896" w:rsidRDefault="00125950" w:rsidP="00125950">
            <w:pPr>
              <w:bidi/>
              <w:ind w:left="318" w:right="465"/>
              <w:rPr>
                <w:rFonts w:ascii="Acumin Pro" w:eastAsia="Calibri" w:hAnsi="Acumin Pro" w:cstheme="minorHAnsi"/>
                <w:sz w:val="26"/>
                <w:szCs w:val="26"/>
              </w:rPr>
            </w:pPr>
            <w:r w:rsidRPr="00994896">
              <w:rPr>
                <w:rFonts w:ascii="Acumin Pro" w:hAnsi="Acumin Pro" w:cs="Acumin Pro"/>
                <w:sz w:val="26"/>
                <w:szCs w:val="26"/>
                <w:rtl/>
              </w:rPr>
              <w:t xml:space="preserve">اگر فکر می کنید که یک اداره دولتی اقدامی انجام داده یا تصمیمی گرفته که از آن ناراضی هستید و ممکن است آن را ناعادلانه، غیرمنطقی یا اشتباه بدانید، میتوانید به دادرس شکایت کنید. شکایت شما با دقت بررسی خواهد شد. دادرس ممکن است از شما بخواهد ابتدا به آن اداره مورد نظر شکایت کنید و میتواند به شما در مورد نحوه انجام این کار مشورت دهد. دادرس میتواند به شما درباره راه های دیگر برای مطرح کردن نگرانی هایتان معلومات دهد. دادرس همچنین ممکن است به حل شکایت شما کمک کند یا درباره آن تحقیق نماید. </w:t>
            </w:r>
          </w:p>
          <w:p w14:paraId="235D5C8E" w14:textId="77777777" w:rsidR="00125950" w:rsidRPr="00994896" w:rsidRDefault="00125950" w:rsidP="00125950">
            <w:pPr>
              <w:bidi/>
              <w:ind w:left="318" w:right="465"/>
              <w:rPr>
                <w:rFonts w:ascii="Acumin Pro" w:eastAsia="Calibri" w:hAnsi="Acumin Pro" w:cstheme="minorHAnsi"/>
                <w:sz w:val="26"/>
                <w:szCs w:val="26"/>
              </w:rPr>
            </w:pPr>
            <w:r w:rsidRPr="00994896">
              <w:rPr>
                <w:rFonts w:ascii="Acumin Pro" w:hAnsi="Acumin Pro" w:cs="Acumin Pro"/>
                <w:sz w:val="26"/>
                <w:szCs w:val="26"/>
                <w:rtl/>
              </w:rPr>
              <w:t xml:space="preserve">اگر یک اداره دولتی از ارائه اطلاعات به شما خودداری کند، می توانید به دادرس شکایت کنید. </w:t>
            </w:r>
          </w:p>
          <w:p w14:paraId="202FFCF8" w14:textId="77777777" w:rsidR="00125950" w:rsidRPr="00125950" w:rsidRDefault="00125950" w:rsidP="00125950">
            <w:pPr>
              <w:bidi/>
              <w:spacing w:line="276" w:lineRule="auto"/>
              <w:ind w:left="318" w:right="465"/>
              <w:rPr>
                <w:rFonts w:ascii="Acumin Pro" w:hAnsi="Acumin Pro" w:cs="Acumin Pro"/>
                <w:b/>
                <w:bCs/>
                <w:color w:val="00908B"/>
                <w:kern w:val="32"/>
                <w:sz w:val="32"/>
                <w:szCs w:val="32"/>
              </w:rPr>
            </w:pPr>
          </w:p>
        </w:tc>
      </w:tr>
    </w:tbl>
    <w:p w14:paraId="65B41CE3" w14:textId="77777777" w:rsidR="00125950" w:rsidRDefault="00125950" w:rsidP="00125950">
      <w:pPr>
        <w:keepLines w:val="0"/>
        <w:bidi/>
        <w:rPr>
          <w:rFonts w:ascii="Acumin Pro" w:hAnsi="Acumin Pro" w:cs="Acumin Pro"/>
          <w:b/>
          <w:bCs/>
          <w:color w:val="00908B"/>
          <w:kern w:val="32"/>
          <w:sz w:val="32"/>
          <w:szCs w:val="32"/>
          <w:lang w:val="en-US"/>
        </w:rPr>
      </w:pPr>
    </w:p>
    <w:bookmarkEnd w:id="4"/>
    <w:p w14:paraId="19DB8B97" w14:textId="474F9194" w:rsidR="00E34170" w:rsidRPr="00125950" w:rsidRDefault="00E34170" w:rsidP="00125950">
      <w:pPr>
        <w:keepLines w:val="0"/>
        <w:bidi/>
        <w:rPr>
          <w:rFonts w:ascii="Acumin Pro" w:hAnsi="Acumin Pro" w:cs="Acumin Pro"/>
          <w:b/>
          <w:bCs/>
          <w:color w:val="00908B"/>
          <w:kern w:val="32"/>
          <w:sz w:val="32"/>
          <w:szCs w:val="32"/>
        </w:rPr>
      </w:pPr>
    </w:p>
    <w:sectPr w:rsidR="00E34170" w:rsidRPr="00125950"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1992" w14:textId="77777777" w:rsidR="00356D54" w:rsidRDefault="00356D54">
      <w:r>
        <w:separator/>
      </w:r>
    </w:p>
    <w:p w14:paraId="366EE0AA" w14:textId="77777777" w:rsidR="00356D54" w:rsidRDefault="00356D54"/>
    <w:p w14:paraId="56AD9F71" w14:textId="77777777" w:rsidR="00356D54" w:rsidRDefault="00356D54"/>
  </w:endnote>
  <w:endnote w:type="continuationSeparator" w:id="0">
    <w:p w14:paraId="3DF8406A" w14:textId="77777777" w:rsidR="00356D54" w:rsidRDefault="00356D54">
      <w:r>
        <w:continuationSeparator/>
      </w:r>
    </w:p>
    <w:p w14:paraId="77CBFF0B" w14:textId="77777777" w:rsidR="00356D54" w:rsidRDefault="00356D54"/>
    <w:p w14:paraId="68042F59" w14:textId="77777777" w:rsidR="00356D54" w:rsidRDefault="00356D54"/>
  </w:endnote>
  <w:endnote w:type="continuationNotice" w:id="1">
    <w:p w14:paraId="2A64F8A4" w14:textId="77777777" w:rsidR="00356D54" w:rsidRDefault="00356D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604020202020204"/>
    <w:charset w:val="4D"/>
    <w:family w:val="swiss"/>
    <w:notTrueType/>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6B0D" w14:textId="6D114D26" w:rsidR="00423715" w:rsidRPr="00526199" w:rsidRDefault="00423715" w:rsidP="00526199">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br/>
    </w:r>
    <w:sdt>
      <w:sdtPr>
        <w:rPr>
          <w:rFonts w:ascii="Acumin Pro" w:hAnsi="Acumin Pro" w:cs="Acumin Pro"/>
          <w:i w:val="0"/>
          <w:iCs/>
          <w:sz w:val="22"/>
          <w:szCs w:val="22"/>
          <w:rtl/>
        </w:rPr>
        <w:id w:val="1115257254"/>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۲</w:t>
        </w:r>
        <w:r w:rsidRPr="004C1D82">
          <w:rPr>
            <w:rFonts w:ascii="Acumin Pro" w:hAnsi="Acumin Pro" w:cs="Acumin Pro"/>
            <w:i w:val="0"/>
            <w:iCs/>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7D29B32C" w:rsidR="00423715" w:rsidRPr="00ED2618" w:rsidRDefault="00423715"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Pr>
        <w:rFonts w:ascii="Acumin Pro" w:hAnsi="Acumin Pro" w:cs="Acumin Pro"/>
        <w:i w:val="0"/>
        <w:sz w:val="22"/>
        <w:szCs w:val="22"/>
        <w:rtl/>
      </w:rPr>
      <w:br/>
    </w:r>
    <w:sdt>
      <w:sdtPr>
        <w:rPr>
          <w:rFonts w:ascii="Acumin Pro" w:hAnsi="Acumin Pro" w:cs="Acumin Pro"/>
          <w:i w:val="0"/>
          <w:iCs/>
          <w:sz w:val="22"/>
          <w:szCs w:val="22"/>
          <w:rtl/>
        </w:rPr>
        <w:id w:val="1049118119"/>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0840B6E" w:rsidR="00A61CEA" w:rsidRPr="00125950" w:rsidRDefault="00840273" w:rsidP="00125950">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004C1D82" w:rsidRPr="004C1D82">
      <w:rPr>
        <w:rFonts w:ascii="Acumin Pro" w:hAnsi="Acumin Pro" w:cs="Acumin Pro"/>
        <w:i w:val="0"/>
        <w:sz w:val="22"/>
        <w:szCs w:val="22"/>
        <w:rtl/>
      </w:rPr>
      <w:t xml:space="preserve"> </w:t>
    </w:r>
    <w:r w:rsidR="00EA3C86">
      <w:rPr>
        <w:rFonts w:ascii="Acumin Pro" w:hAnsi="Acumin Pro" w:cs="Acumin Pro"/>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bidi/>
      <w:jc w:val="center"/>
      <w:rPr>
        <w:rFonts w:ascii="Acumin Pro" w:hAnsi="Acumin Pro" w:cs="Acumin Pro"/>
        <w:i w:val="0"/>
        <w:iCs/>
        <w:sz w:val="22"/>
        <w:szCs w:val="22"/>
      </w:rPr>
    </w:pPr>
    <w:r>
      <w:rPr>
        <w:rFonts w:ascii="Acumin Pro" w:hAnsi="Acumin Pro" w:cs="Acumin Pro"/>
        <w:b/>
        <w:bCs/>
        <w:i w:val="0"/>
        <w:sz w:val="22"/>
        <w:szCs w:val="22"/>
        <w:rtl/>
      </w:rPr>
      <w:t>معلومات در مورد ادارات دولتی نیوزیلند</w:t>
    </w:r>
    <w:r w:rsidRPr="004C1D82">
      <w:rPr>
        <w:rFonts w:ascii="Acumin Pro" w:hAnsi="Acumin Pro" w:cs="Acumin Pro"/>
        <w:i w:val="0"/>
        <w:sz w:val="22"/>
        <w:szCs w:val="22"/>
        <w:rtl/>
      </w:rPr>
      <w:t xml:space="preserve"> </w:t>
    </w:r>
    <w:r>
      <w:rPr>
        <w:rFonts w:ascii="Acumin Pro" w:hAnsi="Acumin Pro" w:cs="Acumin Pro"/>
        <w:i w:val="0"/>
        <w:sz w:val="22"/>
        <w:szCs w:val="22"/>
        <w:rtl/>
      </w:rPr>
      <w:tab/>
    </w:r>
    <w:r>
      <w:rPr>
        <w:rFonts w:ascii="Acumin Pro" w:hAnsi="Acumin Pro" w:cs="Acumin Pro"/>
        <w:i w:val="0"/>
        <w:sz w:val="22"/>
        <w:szCs w:val="22"/>
        <w:rtl/>
      </w:rPr>
      <w:tab/>
    </w:r>
    <w:r>
      <w:rPr>
        <w:rFonts w:ascii="Acumin Pro" w:hAnsi="Acumin Pro" w:cs="Acumin Pro"/>
        <w:i w:val="0"/>
        <w:sz w:val="22"/>
        <w:szCs w:val="22"/>
        <w:rtl/>
      </w:rPr>
      <w:br/>
    </w:r>
    <w:sdt>
      <w:sdtPr>
        <w:rPr>
          <w:rFonts w:ascii="Acumin Pro" w:hAnsi="Acumin Pro" w:cs="Acumin Pro"/>
          <w:i w:val="0"/>
          <w:iCs/>
          <w:sz w:val="22"/>
          <w:szCs w:val="22"/>
          <w:rtl/>
        </w:rPr>
        <w:id w:val="-1295905223"/>
        <w:docPartObj>
          <w:docPartGallery w:val="Page Numbers (Bottom of Page)"/>
          <w:docPartUnique/>
        </w:docPartObj>
      </w:sdtPr>
      <w:sdtContent>
        <w:r w:rsidRPr="004C1D82">
          <w:rPr>
            <w:rFonts w:ascii="Acumin Pro" w:hAnsi="Acumin Pro" w:cs="Acumin Pro"/>
            <w:i w:val="0"/>
            <w:iCs/>
            <w:sz w:val="22"/>
            <w:szCs w:val="22"/>
          </w:rPr>
          <w:fldChar w:fldCharType="begin"/>
        </w:r>
        <w:r w:rsidRPr="004C1D82">
          <w:rPr>
            <w:rFonts w:ascii="Acumin Pro" w:hAnsi="Acumin Pro" w:cs="Acumin Pro"/>
            <w:i w:val="0"/>
            <w:iCs/>
            <w:sz w:val="22"/>
            <w:szCs w:val="22"/>
          </w:rPr>
          <w:instrText xml:space="preserve"> PAGE   \* MERGEFORMAT </w:instrText>
        </w:r>
        <w:r w:rsidRPr="004C1D82">
          <w:rPr>
            <w:rFonts w:ascii="Acumin Pro" w:hAnsi="Acumin Pro" w:cs="Acumin Pro"/>
            <w:i w:val="0"/>
            <w:iCs/>
            <w:sz w:val="22"/>
            <w:szCs w:val="22"/>
          </w:rPr>
          <w:fldChar w:fldCharType="separate"/>
        </w:r>
        <w:r>
          <w:rPr>
            <w:rFonts w:ascii="Acumin Pro" w:hAnsi="Acumin Pro" w:cs="Acumin Pro"/>
            <w:i w:val="0"/>
            <w:sz w:val="22"/>
          </w:rPr>
          <w:t>۶</w:t>
        </w:r>
        <w:r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A956" w14:textId="77777777" w:rsidR="00356D54" w:rsidRDefault="00356D54" w:rsidP="00FB1990">
      <w:pPr>
        <w:pStyle w:val="Spacer"/>
      </w:pPr>
      <w:r>
        <w:separator/>
      </w:r>
    </w:p>
    <w:p w14:paraId="2C72FD5E" w14:textId="77777777" w:rsidR="00356D54" w:rsidRDefault="00356D54" w:rsidP="00FB1990">
      <w:pPr>
        <w:pStyle w:val="Spacer"/>
      </w:pPr>
    </w:p>
  </w:footnote>
  <w:footnote w:type="continuationSeparator" w:id="0">
    <w:p w14:paraId="004821F1" w14:textId="77777777" w:rsidR="00356D54" w:rsidRDefault="00356D54">
      <w:r>
        <w:continuationSeparator/>
      </w:r>
    </w:p>
    <w:p w14:paraId="6A4ACAA7" w14:textId="77777777" w:rsidR="00356D54" w:rsidRDefault="00356D54"/>
    <w:p w14:paraId="524D5A09" w14:textId="77777777" w:rsidR="00356D54" w:rsidRDefault="00356D54"/>
  </w:footnote>
  <w:footnote w:type="continuationNotice" w:id="1">
    <w:p w14:paraId="6C1B87C8" w14:textId="77777777" w:rsidR="00356D54" w:rsidRDefault="00356D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cs="Acumin Pro"/>
        <w:sz w:val="20"/>
        <w:szCs w:val="20"/>
      </w:rPr>
    </w:pPr>
  </w:p>
  <w:p w14:paraId="7088CDBF" w14:textId="77777777" w:rsidR="00423715" w:rsidRPr="00A61CEA" w:rsidRDefault="00423715">
    <w:pPr>
      <w:pStyle w:val="Header"/>
      <w:rPr>
        <w:rFonts w:ascii="Acumin Pro" w:hAnsi="Acumin Pro" w:cs="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9" w15:restartNumberingAfterBreak="0">
    <w:nsid w:val="0F490675"/>
    <w:multiLevelType w:val="hybridMultilevel"/>
    <w:tmpl w:val="557CDA1E"/>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cs="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cs="Wingdings" w:hint="default"/>
      </w:rPr>
    </w:lvl>
    <w:lvl w:ilvl="3" w:tplc="14090001" w:tentative="1">
      <w:start w:val="1"/>
      <w:numFmt w:val="bullet"/>
      <w:lvlText w:val=""/>
      <w:lvlJc w:val="left"/>
      <w:pPr>
        <w:ind w:left="2313" w:hanging="360"/>
      </w:pPr>
      <w:rPr>
        <w:rFonts w:ascii="Symbol" w:hAnsi="Symbol" w:cs="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cs="Wingdings" w:hint="default"/>
      </w:rPr>
    </w:lvl>
    <w:lvl w:ilvl="6" w:tplc="14090001" w:tentative="1">
      <w:start w:val="1"/>
      <w:numFmt w:val="bullet"/>
      <w:lvlText w:val=""/>
      <w:lvlJc w:val="left"/>
      <w:pPr>
        <w:ind w:left="4473" w:hanging="360"/>
      </w:pPr>
      <w:rPr>
        <w:rFonts w:ascii="Symbol" w:hAnsi="Symbol" w:cs="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cs="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cs="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cs="Wingdings" w:hint="default"/>
      </w:rPr>
    </w:lvl>
    <w:lvl w:ilvl="3" w:tplc="14090001" w:tentative="1">
      <w:start w:val="1"/>
      <w:numFmt w:val="bullet"/>
      <w:lvlText w:val=""/>
      <w:lvlJc w:val="left"/>
      <w:pPr>
        <w:ind w:left="1953" w:hanging="360"/>
      </w:pPr>
      <w:rPr>
        <w:rFonts w:ascii="Symbol" w:hAnsi="Symbol" w:cs="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cs="Wingdings" w:hint="default"/>
      </w:rPr>
    </w:lvl>
    <w:lvl w:ilvl="6" w:tplc="14090001" w:tentative="1">
      <w:start w:val="1"/>
      <w:numFmt w:val="bullet"/>
      <w:lvlText w:val=""/>
      <w:lvlJc w:val="left"/>
      <w:pPr>
        <w:ind w:left="4113" w:hanging="360"/>
      </w:pPr>
      <w:rPr>
        <w:rFonts w:ascii="Symbol" w:hAnsi="Symbol" w:cs="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cs="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6" w15:restartNumberingAfterBreak="0">
    <w:nsid w:val="7BE37C75"/>
    <w:multiLevelType w:val="hybridMultilevel"/>
    <w:tmpl w:val="E5EE7CE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 w:numId="27" w16cid:durableId="113583454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26286"/>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38B3"/>
    <w:rsid w:val="00121870"/>
    <w:rsid w:val="0012595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454A"/>
    <w:rsid w:val="001652C4"/>
    <w:rsid w:val="00166614"/>
    <w:rsid w:val="00175048"/>
    <w:rsid w:val="0017546A"/>
    <w:rsid w:val="00175A48"/>
    <w:rsid w:val="00177A02"/>
    <w:rsid w:val="001832CB"/>
    <w:rsid w:val="00184C0F"/>
    <w:rsid w:val="0019002D"/>
    <w:rsid w:val="0019185C"/>
    <w:rsid w:val="00195BCA"/>
    <w:rsid w:val="00197303"/>
    <w:rsid w:val="001A47BC"/>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3F50"/>
    <w:rsid w:val="003148FC"/>
    <w:rsid w:val="00315B6F"/>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6D54"/>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1AA4"/>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118"/>
    <w:rsid w:val="00437A53"/>
    <w:rsid w:val="00440630"/>
    <w:rsid w:val="0044542C"/>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26199"/>
    <w:rsid w:val="00530146"/>
    <w:rsid w:val="00531566"/>
    <w:rsid w:val="0053237A"/>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575E3"/>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5DD"/>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2BFC"/>
    <w:rsid w:val="00633CDD"/>
    <w:rsid w:val="006345C4"/>
    <w:rsid w:val="00637753"/>
    <w:rsid w:val="00655AAD"/>
    <w:rsid w:val="00660CE4"/>
    <w:rsid w:val="00662716"/>
    <w:rsid w:val="00662BF2"/>
    <w:rsid w:val="00664BB2"/>
    <w:rsid w:val="0066573E"/>
    <w:rsid w:val="00666AF0"/>
    <w:rsid w:val="00676C9F"/>
    <w:rsid w:val="00677B13"/>
    <w:rsid w:val="00677F4E"/>
    <w:rsid w:val="00677F8A"/>
    <w:rsid w:val="00681A08"/>
    <w:rsid w:val="00685ECF"/>
    <w:rsid w:val="00685F6C"/>
    <w:rsid w:val="006875B8"/>
    <w:rsid w:val="00687CEA"/>
    <w:rsid w:val="006912E1"/>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00B8"/>
    <w:rsid w:val="006D2133"/>
    <w:rsid w:val="006D5613"/>
    <w:rsid w:val="006D5A7C"/>
    <w:rsid w:val="006D638F"/>
    <w:rsid w:val="006D6537"/>
    <w:rsid w:val="006D7384"/>
    <w:rsid w:val="006E22AF"/>
    <w:rsid w:val="006E2906"/>
    <w:rsid w:val="006E5B59"/>
    <w:rsid w:val="006E612C"/>
    <w:rsid w:val="006E7BF7"/>
    <w:rsid w:val="006F04F8"/>
    <w:rsid w:val="006F2DA2"/>
    <w:rsid w:val="006F3BA4"/>
    <w:rsid w:val="006F46E3"/>
    <w:rsid w:val="006F67CB"/>
    <w:rsid w:val="006F71BE"/>
    <w:rsid w:val="00702F2C"/>
    <w:rsid w:val="00703305"/>
    <w:rsid w:val="00705428"/>
    <w:rsid w:val="007068C8"/>
    <w:rsid w:val="0071244C"/>
    <w:rsid w:val="00715B8F"/>
    <w:rsid w:val="00721665"/>
    <w:rsid w:val="00722772"/>
    <w:rsid w:val="00727C71"/>
    <w:rsid w:val="0073106E"/>
    <w:rsid w:val="007329D7"/>
    <w:rsid w:val="007333A8"/>
    <w:rsid w:val="007377D7"/>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7F74F3"/>
    <w:rsid w:val="008016C9"/>
    <w:rsid w:val="008031DF"/>
    <w:rsid w:val="0080446B"/>
    <w:rsid w:val="008065D7"/>
    <w:rsid w:val="008111A3"/>
    <w:rsid w:val="00816E30"/>
    <w:rsid w:val="00820E8A"/>
    <w:rsid w:val="00822049"/>
    <w:rsid w:val="0082264B"/>
    <w:rsid w:val="008265A8"/>
    <w:rsid w:val="00826EE3"/>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707"/>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9FD"/>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D6E54"/>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2427"/>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5EAD"/>
    <w:rsid w:val="00D372E5"/>
    <w:rsid w:val="00D3779F"/>
    <w:rsid w:val="00D42655"/>
    <w:rsid w:val="00D42843"/>
    <w:rsid w:val="00D43DB5"/>
    <w:rsid w:val="00D4767E"/>
    <w:rsid w:val="00D5054C"/>
    <w:rsid w:val="00D51389"/>
    <w:rsid w:val="00D5152A"/>
    <w:rsid w:val="00D560EB"/>
    <w:rsid w:val="00D57264"/>
    <w:rsid w:val="00D57BA3"/>
    <w:rsid w:val="00D6165B"/>
    <w:rsid w:val="00D63AB0"/>
    <w:rsid w:val="00D65145"/>
    <w:rsid w:val="00D657D5"/>
    <w:rsid w:val="00D70D50"/>
    <w:rsid w:val="00D715F8"/>
    <w:rsid w:val="00D73D87"/>
    <w:rsid w:val="00D74314"/>
    <w:rsid w:val="00D7484A"/>
    <w:rsid w:val="00D74BA3"/>
    <w:rsid w:val="00D81410"/>
    <w:rsid w:val="00D8454E"/>
    <w:rsid w:val="00D91E20"/>
    <w:rsid w:val="00D92505"/>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775"/>
    <w:rsid w:val="00E87B81"/>
    <w:rsid w:val="00E91B99"/>
    <w:rsid w:val="00E9349C"/>
    <w:rsid w:val="00E9512D"/>
    <w:rsid w:val="00E95F5A"/>
    <w:rsid w:val="00E967E6"/>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2D3E"/>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8659A"/>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1793C7B4-FED8-4E6F-8753-2B5970C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prs-AF"/>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prs-AF"/>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prs-AF"/>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prs-AF"/>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prs-AF"/>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prs-AF"/>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prs-AF"/>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prs-AF"/>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prs-AF"/>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prs-AF"/>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prs-AF"/>
    </w:rPr>
  </w:style>
  <w:style w:type="character" w:customStyle="1" w:styleId="FooterChar">
    <w:name w:val="Footer Char"/>
    <w:basedOn w:val="DefaultParagraphFont"/>
    <w:link w:val="Footer"/>
    <w:uiPriority w:val="99"/>
    <w:rsid w:val="00065F18"/>
    <w:rPr>
      <w:rFonts w:eastAsiaTheme="minorHAnsi"/>
      <w:i/>
      <w:sz w:val="20"/>
      <w:lang w:eastAsia="en-US" w:bidi="prs-AF"/>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prs-AF"/>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prs-AF"/>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prs-AF"/>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prs-AF"/>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resources?f%5B0%5D=category%3A2383"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ncsc.govt.nz/" TargetMode="External"/><Relationship Id="rId37" Type="http://schemas.openxmlformats.org/officeDocument/2006/relationships/hyperlink" Target="https://www.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www.ownyouronline.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mailto:info@ombudsman.parliamen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ZHNFQZVQ3Y4V-1257920297-5231</_dlc_DocId>
    <_dlc_DocIdUrl xmlns="f241499f-97c4-44af-badf-d067f056cf3c">
      <Url>https://azurediagovt.sharepoint.com/sites/ECMS-CMT-ETC-PLM-PLI-FI/_layouts/15/DocIdRedir.aspx?ID=ZHNFQZVQ3Y4V-1257920297-5231</Url>
      <Description>ZHNFQZVQ3Y4V-1257920297-5231</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6B7FA0D5-3016-438F-BED1-F85D511742F7}"/>
</file>

<file path=customXml/itemProps3.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4.xml><?xml version="1.0" encoding="utf-8"?>
<ds:datastoreItem xmlns:ds="http://schemas.openxmlformats.org/officeDocument/2006/customXml" ds:itemID="{DA14F355-A299-4075-BAF8-AC840C8D2332}"/>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12832</CharactersWithSpaces>
  <SharedDoc>false</SharedDoc>
  <HLinks>
    <vt:vector size="114" baseType="variant">
      <vt:variant>
        <vt:i4>3276850</vt:i4>
      </vt:variant>
      <vt:variant>
        <vt:i4>54</vt:i4>
      </vt:variant>
      <vt:variant>
        <vt:i4>0</vt:i4>
      </vt:variant>
      <vt:variant>
        <vt:i4>5</vt:i4>
      </vt:variant>
      <vt:variant>
        <vt:lpwstr>https://www.ombudsman.parliament.nz/resources?f%5B0%5D=category%3A2383</vt:lpwstr>
      </vt:variant>
      <vt:variant>
        <vt:lpwstr/>
      </vt:variant>
      <vt:variant>
        <vt:i4>1704039</vt:i4>
      </vt:variant>
      <vt:variant>
        <vt:i4>51</vt:i4>
      </vt:variant>
      <vt:variant>
        <vt:i4>0</vt:i4>
      </vt:variant>
      <vt:variant>
        <vt:i4>5</vt:i4>
      </vt:variant>
      <vt:variant>
        <vt:lpwstr>mailto:info@ombudsman.parliament.nz</vt:lpwstr>
      </vt:variant>
      <vt:variant>
        <vt:lpwstr/>
      </vt:variant>
      <vt:variant>
        <vt:i4>5242902</vt:i4>
      </vt:variant>
      <vt:variant>
        <vt:i4>48</vt:i4>
      </vt:variant>
      <vt:variant>
        <vt:i4>0</vt:i4>
      </vt:variant>
      <vt:variant>
        <vt:i4>5</vt:i4>
      </vt:variant>
      <vt:variant>
        <vt:lpwstr>https://www.ombudsman.parliament.nz/</vt:lpwstr>
      </vt:variant>
      <vt:variant>
        <vt:lpwstr/>
      </vt:variant>
      <vt:variant>
        <vt:i4>6815855</vt:i4>
      </vt:variant>
      <vt:variant>
        <vt:i4>45</vt:i4>
      </vt:variant>
      <vt:variant>
        <vt:i4>0</vt:i4>
      </vt:variant>
      <vt:variant>
        <vt:i4>5</vt:i4>
      </vt:variant>
      <vt:variant>
        <vt:lpwstr>https://tikatangata.org.nz/our-work/human-rights-questions-and-complaints-were-here-to-help</vt:lpwstr>
      </vt:variant>
      <vt:variant>
        <vt:lpwstr/>
      </vt:variant>
      <vt:variant>
        <vt:i4>786505</vt:i4>
      </vt:variant>
      <vt:variant>
        <vt:i4>42</vt:i4>
      </vt:variant>
      <vt:variant>
        <vt:i4>0</vt:i4>
      </vt:variant>
      <vt:variant>
        <vt:i4>5</vt:i4>
      </vt:variant>
      <vt:variant>
        <vt:lpwstr>https://tikatangata.org.nz/resources-and-support/make-a-complaint</vt:lpwstr>
      </vt:variant>
      <vt:variant>
        <vt:lpwstr/>
      </vt:variant>
      <vt:variant>
        <vt:i4>8192101</vt:i4>
      </vt:variant>
      <vt:variant>
        <vt:i4>39</vt:i4>
      </vt:variant>
      <vt:variant>
        <vt:i4>0</vt:i4>
      </vt:variant>
      <vt:variant>
        <vt:i4>5</vt:i4>
      </vt:variant>
      <vt:variant>
        <vt:lpwstr>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vt:lpwstr>
      </vt:variant>
      <vt:variant>
        <vt:lpwstr/>
      </vt:variant>
      <vt:variant>
        <vt:i4>851974</vt:i4>
      </vt:variant>
      <vt:variant>
        <vt:i4>36</vt:i4>
      </vt:variant>
      <vt:variant>
        <vt:i4>0</vt:i4>
      </vt:variant>
      <vt:variant>
        <vt:i4>5</vt:i4>
      </vt:variant>
      <vt:variant>
        <vt:lpwstr>https://www.ncsc.govt.nz/</vt:lpwstr>
      </vt:variant>
      <vt:variant>
        <vt:lpwstr/>
      </vt:variant>
      <vt:variant>
        <vt:i4>1048605</vt:i4>
      </vt:variant>
      <vt:variant>
        <vt:i4>33</vt:i4>
      </vt:variant>
      <vt:variant>
        <vt:i4>0</vt:i4>
      </vt:variant>
      <vt:variant>
        <vt:i4>5</vt:i4>
      </vt:variant>
      <vt:variant>
        <vt:lpwstr>http://www.ownyouronline.govt.nz/</vt:lpwstr>
      </vt:variant>
      <vt:variant>
        <vt:lpwstr/>
      </vt:variant>
      <vt:variant>
        <vt:i4>1048605</vt:i4>
      </vt:variant>
      <vt:variant>
        <vt:i4>30</vt:i4>
      </vt:variant>
      <vt:variant>
        <vt:i4>0</vt:i4>
      </vt:variant>
      <vt:variant>
        <vt:i4>5</vt:i4>
      </vt:variant>
      <vt:variant>
        <vt:lpwstr>http://www.ownyouronline.govt.nz/</vt:lpwstr>
      </vt:variant>
      <vt:variant>
        <vt:lpwstr/>
      </vt:variant>
      <vt:variant>
        <vt:i4>2293858</vt:i4>
      </vt:variant>
      <vt:variant>
        <vt:i4>27</vt:i4>
      </vt:variant>
      <vt:variant>
        <vt:i4>0</vt:i4>
      </vt:variant>
      <vt:variant>
        <vt:i4>5</vt:i4>
      </vt:variant>
      <vt:variant>
        <vt:lpwstr>https://providinginformation.nzsis.govt.nz/</vt:lpwstr>
      </vt:variant>
      <vt:variant>
        <vt:lpwstr>a0oqnn86a0h5j4obesc8udlij</vt:lpwstr>
      </vt:variant>
      <vt:variant>
        <vt:i4>1376339</vt:i4>
      </vt:variant>
      <vt:variant>
        <vt:i4>24</vt:i4>
      </vt:variant>
      <vt:variant>
        <vt:i4>0</vt:i4>
      </vt:variant>
      <vt:variant>
        <vt:i4>5</vt:i4>
      </vt:variant>
      <vt:variant>
        <vt:lpwstr>https://www.nzsis.govt.nz/our-work/engagement</vt:lpwstr>
      </vt:variant>
      <vt:variant>
        <vt:lpwstr/>
      </vt:variant>
      <vt:variant>
        <vt:i4>3080299</vt:i4>
      </vt:variant>
      <vt:variant>
        <vt:i4>21</vt:i4>
      </vt:variant>
      <vt:variant>
        <vt:i4>0</vt:i4>
      </vt:variant>
      <vt:variant>
        <vt:i4>5</vt:i4>
      </vt:variant>
      <vt:variant>
        <vt:lpwstr>https://www.nzsis.govt.nz/</vt:lpwstr>
      </vt:variant>
      <vt:variant>
        <vt:lpwstr/>
      </vt:variant>
      <vt:variant>
        <vt:i4>7995429</vt:i4>
      </vt:variant>
      <vt:variant>
        <vt:i4>18</vt:i4>
      </vt:variant>
      <vt:variant>
        <vt:i4>0</vt:i4>
      </vt:variant>
      <vt:variant>
        <vt:i4>5</vt:i4>
      </vt:variant>
      <vt:variant>
        <vt:lpwstr>https://www.police.govt.nz/use-105</vt:lpwstr>
      </vt:variant>
      <vt:variant>
        <vt:lpwstr/>
      </vt:variant>
      <vt:variant>
        <vt:i4>5701660</vt:i4>
      </vt:variant>
      <vt:variant>
        <vt:i4>15</vt:i4>
      </vt:variant>
      <vt:variant>
        <vt:i4>0</vt:i4>
      </vt:variant>
      <vt:variant>
        <vt:i4>5</vt:i4>
      </vt:variant>
      <vt:variant>
        <vt:lpwstr>tel:0800 555 111</vt:lpwstr>
      </vt:variant>
      <vt:variant>
        <vt:lpwstr/>
      </vt:variant>
      <vt:variant>
        <vt:i4>1441807</vt:i4>
      </vt:variant>
      <vt:variant>
        <vt:i4>12</vt:i4>
      </vt:variant>
      <vt:variant>
        <vt:i4>0</vt:i4>
      </vt:variant>
      <vt:variant>
        <vt:i4>5</vt:i4>
      </vt:variant>
      <vt:variant>
        <vt:lpwstr>https://www.crimestoppers-nz.org/</vt:lpwstr>
      </vt:variant>
      <vt:variant>
        <vt:lpwstr/>
      </vt:variant>
      <vt:variant>
        <vt:i4>3145848</vt:i4>
      </vt:variant>
      <vt:variant>
        <vt:i4>9</vt:i4>
      </vt:variant>
      <vt:variant>
        <vt:i4>0</vt:i4>
      </vt:variant>
      <vt:variant>
        <vt:i4>5</vt:i4>
      </vt:variant>
      <vt:variant>
        <vt:lpwstr>https://www.police.govt.nz/contact-us/stations</vt:lpwstr>
      </vt:variant>
      <vt:variant>
        <vt:lpwstr/>
      </vt:variant>
      <vt:variant>
        <vt:i4>7274537</vt:i4>
      </vt:variant>
      <vt:variant>
        <vt:i4>6</vt:i4>
      </vt:variant>
      <vt:variant>
        <vt:i4>0</vt:i4>
      </vt:variant>
      <vt:variant>
        <vt:i4>5</vt:i4>
      </vt:variant>
      <vt:variant>
        <vt:lpwstr>tel:105</vt:lpwstr>
      </vt:variant>
      <vt:variant>
        <vt:lpwstr/>
      </vt:variant>
      <vt:variant>
        <vt:i4>7995429</vt:i4>
      </vt:variant>
      <vt:variant>
        <vt:i4>3</vt:i4>
      </vt:variant>
      <vt:variant>
        <vt:i4>0</vt:i4>
      </vt:variant>
      <vt:variant>
        <vt:i4>5</vt:i4>
      </vt:variant>
      <vt:variant>
        <vt:lpwstr>https://www.police.govt.nz/use-105</vt:lpwstr>
      </vt:variant>
      <vt:variant>
        <vt:lpwstr/>
      </vt:variant>
      <vt:variant>
        <vt:i4>4980806</vt:i4>
      </vt:variant>
      <vt:variant>
        <vt:i4>0</vt:i4>
      </vt:variant>
      <vt:variant>
        <vt:i4>0</vt:i4>
      </vt:variant>
      <vt:variant>
        <vt:i4>5</vt:i4>
      </vt:variant>
      <vt:variant>
        <vt:lpwstr>https://www.ethniccommunities.govt.nz/programmes/security-and-resilience/how-to-report-foreign-interference/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Mohammad Masoomi</cp:lastModifiedBy>
  <cp:revision>19</cp:revision>
  <cp:lastPrinted>2024-11-15T10:40:00Z</cp:lastPrinted>
  <dcterms:created xsi:type="dcterms:W3CDTF">2025-06-28T14:17:00Z</dcterms:created>
  <dcterms:modified xsi:type="dcterms:W3CDTF">2025-07-09T21:45:00Z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9c06d102-469b-4264-a653-6ca227e3b74b</vt:lpwstr>
  </property>
</Properties>
</file>