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EB3DC" w14:textId="2FFA46A4" w:rsidR="0011154D" w:rsidRPr="0011154D" w:rsidRDefault="001C1FEF" w:rsidP="00782BA3">
      <w:pPr>
        <w:tabs>
          <w:tab w:val="left" w:pos="1029"/>
        </w:tabs>
        <w:spacing w:before="100" w:beforeAutospacing="1" w:after="120"/>
        <w:rPr>
          <w:rFonts w:ascii="Acumin Pro" w:hAnsi="Acumin Pro" w:cs="Arial"/>
          <w:b/>
          <w:bCs/>
          <w:color w:val="00908B"/>
          <w:kern w:val="32"/>
          <w:sz w:val="48"/>
          <w:szCs w:val="48"/>
        </w:rPr>
      </w:pPr>
      <w:r>
        <w:rPr>
          <w:rFonts w:ascii="Acumin Pro" w:hAnsi="Acumin Pro"/>
          <w:b/>
          <w:bCs/>
          <w:noProof/>
          <w:color w:val="00908B"/>
          <w:kern w:val="32"/>
          <w:sz w:val="48"/>
          <w:szCs w:val="48"/>
        </w:rPr>
        <w:drawing>
          <wp:anchor distT="0" distB="0" distL="114300" distR="114300" simplePos="0" relativeHeight="251658244" behindDoc="1" locked="0" layoutInCell="1" allowOverlap="1" wp14:anchorId="3E95CC6F" wp14:editId="665E7671">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olor w:val="00908B"/>
          <w:sz w:val="48"/>
          <w:szCs w:val="48"/>
        </w:rPr>
        <w:tab/>
      </w:r>
      <w:r w:rsidR="00782BA3">
        <w:rPr>
          <w:rStyle w:val="Heading1Char"/>
          <w:rFonts w:ascii="Acumin Pro" w:hAnsi="Acumin Pro"/>
          <w:color w:val="00908B"/>
          <w:sz w:val="48"/>
          <w:szCs w:val="48"/>
        </w:rPr>
        <w:br/>
      </w:r>
      <w:r w:rsidR="00782BA3">
        <w:rPr>
          <w:rStyle w:val="Heading1Char"/>
          <w:rFonts w:ascii="Acumin Pro" w:hAnsi="Acumin Pro"/>
          <w:color w:val="00908B"/>
          <w:sz w:val="62"/>
          <w:szCs w:val="62"/>
        </w:rPr>
        <w:br/>
      </w:r>
      <w:r>
        <w:rPr>
          <w:rStyle w:val="Heading1Char"/>
          <w:rFonts w:ascii="Acumin Pro" w:hAnsi="Acumin Pro"/>
          <w:color w:val="00908B"/>
          <w:sz w:val="62"/>
        </w:rPr>
        <w:t xml:space="preserve">Campur tangan asing di </w:t>
      </w:r>
      <w:r w:rsidR="00080822">
        <w:rPr>
          <w:rStyle w:val="Heading1Char"/>
          <w:rFonts w:ascii="Acumin Pro" w:hAnsi="Acumin Pro"/>
          <w:color w:val="00908B"/>
          <w:sz w:val="62"/>
        </w:rPr>
        <w:br/>
      </w:r>
      <w:r>
        <w:rPr>
          <w:rStyle w:val="Heading1Char"/>
          <w:rFonts w:ascii="Acumin Pro" w:hAnsi="Acumin Pro"/>
          <w:color w:val="00908B"/>
          <w:sz w:val="62"/>
        </w:rPr>
        <w:t>New Zealand</w:t>
      </w:r>
    </w:p>
    <w:p w14:paraId="731D26E5" w14:textId="173BBA4A" w:rsidR="001E1F6B" w:rsidRPr="009B236A" w:rsidRDefault="00701A9B" w:rsidP="001E1F6B">
      <w:pPr>
        <w:rPr>
          <w:rFonts w:ascii="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0FC55E43">
                <wp:simplePos x="0" y="0"/>
                <wp:positionH relativeFrom="margin">
                  <wp:posOffset>-120650</wp:posOffset>
                </wp:positionH>
                <wp:positionV relativeFrom="paragraph">
                  <wp:posOffset>152400</wp:posOffset>
                </wp:positionV>
                <wp:extent cx="5978525" cy="3022600"/>
                <wp:effectExtent l="19050" t="19050" r="41275" b="44450"/>
                <wp:wrapNone/>
                <wp:docPr id="1983189020" name="Rectangle: Diagonal Corners Rounded 2"/>
                <wp:cNvGraphicFramePr/>
                <a:graphic xmlns:a="http://schemas.openxmlformats.org/drawingml/2006/main">
                  <a:graphicData uri="http://schemas.microsoft.com/office/word/2010/wordprocessingShape">
                    <wps:wsp>
                      <wps:cNvSpPr/>
                      <wps:spPr>
                        <a:xfrm>
                          <a:off x="0" y="0"/>
                          <a:ext cx="5978525" cy="3022600"/>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2A2DE85A" w:rsidR="00701A9B" w:rsidRPr="00A03E82" w:rsidRDefault="00701A9B" w:rsidP="00701A9B">
                            <w:pPr>
                              <w:spacing w:line="276" w:lineRule="auto"/>
                              <w:rPr>
                                <w:rFonts w:ascii="Acumin Pro" w:hAnsi="Acumin Pro"/>
                                <w:color w:val="000000" w:themeColor="text1"/>
                                <w:sz w:val="22"/>
                                <w:szCs w:val="22"/>
                              </w:rPr>
                            </w:pPr>
                            <w:r>
                              <w:rPr>
                                <w:rFonts w:ascii="Acumin Pro" w:hAnsi="Acumin Pro"/>
                                <w:b/>
                                <w:color w:val="000000" w:themeColor="text1"/>
                              </w:rPr>
                              <w:t xml:space="preserve">Perkhidmatan Perisikan Keselamatan New Zealand, dikenali sebagai "New Zealand Security Intelligence Service (NZSIS)" – mentakrifkan </w:t>
                            </w:r>
                            <w:r w:rsidRPr="00F3180C">
                              <w:rPr>
                                <w:rFonts w:ascii="Acumin Pro" w:hAnsi="Acumin Pro"/>
                                <w:bCs/>
                                <w:color w:val="000000" w:themeColor="text1"/>
                              </w:rPr>
                              <w:t>campur tangan</w:t>
                            </w:r>
                            <w:r>
                              <w:rPr>
                                <w:rFonts w:ascii="Acumin Pro" w:hAnsi="Acumin Pro"/>
                                <w:b/>
                                <w:color w:val="000000" w:themeColor="text1"/>
                              </w:rPr>
                              <w:t xml:space="preserve"> </w:t>
                            </w:r>
                            <w:r w:rsidRPr="00A74EFB">
                              <w:rPr>
                                <w:rFonts w:ascii="Acumin Pro" w:hAnsi="Acumin Pro"/>
                                <w:color w:val="000000" w:themeColor="text1"/>
                              </w:rPr>
                              <w:t>asing sebagai tindakan oleh negara asing, selalunya bertindak melalui proksi, yang bertujuan untuk mempengaruhi, mengganggu atau menumbangkan kepentingan negara New Zealand dengan cara yang menipu, rasuah atau paksaan. Aktiviti diplomatik biasa, melobi dan usaha nyata lain yang tulen untuk mendapatkan pengaruh tidak dianggap sebagai campur tangan.</w:t>
                            </w:r>
                            <w:r w:rsidRPr="00A74EFB">
                              <w:rPr>
                                <w:rFonts w:ascii="Acumin Pro" w:hAnsi="Acumin Pro"/>
                                <w:color w:val="000000" w:themeColor="text1"/>
                              </w:rPr>
                              <w:br/>
                            </w:r>
                            <w:r w:rsidRPr="00A74EFB">
                              <w:rPr>
                                <w:rFonts w:ascii="Acumin Pro" w:hAnsi="Acumin Pro"/>
                                <w:color w:val="000000" w:themeColor="text1"/>
                              </w:rPr>
                              <w:br/>
                              <w:t xml:space="preserve">Dalam helaian maklumat ini "negara asing" bermaksud </w:t>
                            </w:r>
                            <w:r>
                              <w:rPr>
                                <w:rFonts w:ascii="Acumin Pro" w:hAnsi="Acumin Pro"/>
                                <w:b/>
                                <w:color w:val="000000" w:themeColor="text1"/>
                              </w:rPr>
                              <w:t>mana-mana negara selain daripada New Zealand</w:t>
                            </w:r>
                            <w:r w:rsidRPr="00A74EFB">
                              <w:rPr>
                                <w:rFonts w:ascii="Acumin Pro" w:hAnsi="Acumin Pro"/>
                                <w:color w:val="000000" w:themeColor="text1"/>
                              </w:rPr>
                              <w:t>. Istilah ini digunakan untuk merujuk kepada negara di luar New Zealand.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9.5pt;margin-top:12pt;width:470.75pt;height:238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78525,302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" adj="-11796480,,5400" path="m435829,l5978525,r,l5978525,2586771v,240702,-195127,435829,-435829,435829l,3022600r,l,435829c,195127,195127,,435829,xe" fillcolor="#aed5da" strokecolor="#007472" strokeweight="4.5pt">
                <v:stroke joinstyle="miter"/>
                <v:formulas/>
                <v:path arrowok="t" o:connecttype="custom" o:connectlocs="435829,0;5978525,0;5978525,0;5978525,2586771;5542696,3022600;0,3022600;0,3022600;0,435829;435829,0" o:connectangles="0,0,0,0,0,0,0,0,0" textboxrect="0,0,5978525,3022600"/>
                <v:textbox>
                  <w:txbxContent>
                    <w:p w14:paraId="59187410" w14:textId="2A2DE85A" w:rsidR="00701A9B" w:rsidRPr="00A03E82" w:rsidRDefault="00701A9B" w:rsidP="00701A9B">
                      <w:pPr>
                        <w:spacing w:line="276" w:lineRule="auto"/>
                        <w:rPr>
                          <w:rFonts w:ascii="Acumin Pro" w:hAnsi="Acumin Pro"/>
                          <w:color w:val="000000" w:themeColor="text1"/>
                          <w:sz w:val="22"/>
                          <w:szCs w:val="22"/>
                        </w:rPr>
                      </w:pPr>
                      <w:r>
                        <w:rPr>
                          <w:rFonts w:ascii="Acumin Pro" w:hAnsi="Acumin Pro"/>
                          <w:b/>
                          <w:color w:val="000000" w:themeColor="text1"/>
                        </w:rPr>
                        <w:t xml:space="preserve">Perkhidmatan Perisikan Keselamatan New Zealand, dikenali sebagai "New Zealand Security Intelligence Service (NZSIS)" – mentakrifkan </w:t>
                      </w:r>
                      <w:r w:rsidRPr="00F3180C">
                        <w:rPr>
                          <w:rFonts w:ascii="Acumin Pro" w:hAnsi="Acumin Pro"/>
                          <w:bCs/>
                          <w:color w:val="000000" w:themeColor="text1"/>
                        </w:rPr>
                        <w:t>campur tangan</w:t>
                      </w:r>
                      <w:r>
                        <w:rPr>
                          <w:rFonts w:ascii="Acumin Pro" w:hAnsi="Acumin Pro"/>
                          <w:b/>
                          <w:color w:val="000000" w:themeColor="text1"/>
                        </w:rPr>
                        <w:t xml:space="preserve"> </w:t>
                      </w:r>
                      <w:r w:rsidRPr="00A74EFB">
                        <w:rPr>
                          <w:rFonts w:ascii="Acumin Pro" w:hAnsi="Acumin Pro"/>
                          <w:color w:val="000000" w:themeColor="text1"/>
                        </w:rPr>
                        <w:t>asing sebagai tindakan oleh negara asing, selalunya bertindak melalui proksi, yang bertujuan untuk mempengaruhi, mengganggu atau menumbangkan kepentingan negara New Zealand dengan cara yang menipu, rasuah atau paksaan. Aktiviti diplomatik biasa, melobi dan usaha nyata lain yang tulen untuk mendapatkan pengaruh tidak dianggap sebagai campur tangan.</w:t>
                      </w:r>
                      <w:r w:rsidRPr="00A74EFB">
                        <w:rPr>
                          <w:rFonts w:ascii="Acumin Pro" w:hAnsi="Acumin Pro"/>
                          <w:color w:val="000000" w:themeColor="text1"/>
                        </w:rPr>
                        <w:br/>
                      </w:r>
                      <w:r w:rsidRPr="00A74EFB">
                        <w:rPr>
                          <w:rFonts w:ascii="Acumin Pro" w:hAnsi="Acumin Pro"/>
                          <w:color w:val="000000" w:themeColor="text1"/>
                        </w:rPr>
                        <w:br/>
                        <w:t xml:space="preserve">Dalam helaian maklumat ini "negara asing" bermaksud </w:t>
                      </w:r>
                      <w:r>
                        <w:rPr>
                          <w:rFonts w:ascii="Acumin Pro" w:hAnsi="Acumin Pro"/>
                          <w:b/>
                          <w:color w:val="000000" w:themeColor="text1"/>
                        </w:rPr>
                        <w:t>mana-mana negara selain daripada New Zealand</w:t>
                      </w:r>
                      <w:r w:rsidRPr="00A74EFB">
                        <w:rPr>
                          <w:rFonts w:ascii="Acumin Pro" w:hAnsi="Acumin Pro"/>
                          <w:color w:val="000000" w:themeColor="text1"/>
                        </w:rPr>
                        <w:t>. Istilah ini digunakan untuk merujuk kepada negara di luar New Zealand.</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b/>
          <w:bCs/>
          <w:sz w:val="26"/>
          <w:szCs w:val="26"/>
        </w:rPr>
      </w:pPr>
    </w:p>
    <w:p w14:paraId="046A9E72" w14:textId="3B9444D6" w:rsidR="00A74EFB" w:rsidRDefault="00BC7D0B" w:rsidP="00B17CDD">
      <w:pPr>
        <w:spacing w:after="180"/>
        <w:rPr>
          <w:rFonts w:ascii="Acumin Pro" w:hAnsi="Acumin Pro"/>
          <w:b/>
          <w:bCs/>
          <w:color w:val="00908B"/>
          <w:sz w:val="36"/>
          <w:szCs w:val="36"/>
        </w:rPr>
      </w:pPr>
      <w:r>
        <w:rPr>
          <w:rFonts w:ascii="Acumin Pro" w:hAnsi="Acumin Pro"/>
          <w:b/>
          <w:bCs/>
          <w:color w:val="00908B"/>
          <w:sz w:val="28"/>
          <w:szCs w:val="28"/>
        </w:rPr>
        <w:br/>
      </w:r>
    </w:p>
    <w:p w14:paraId="47DCFE6A" w14:textId="3E37995D" w:rsidR="00A24DBB" w:rsidRPr="00810F27" w:rsidRDefault="00080822" w:rsidP="00B17CDD">
      <w:pPr>
        <w:spacing w:after="180"/>
        <w:rPr>
          <w:rFonts w:ascii="Acumin Pro" w:hAnsi="Acumin Pro"/>
          <w:b/>
          <w:bCs/>
          <w:color w:val="00908B"/>
          <w:sz w:val="26"/>
          <w:szCs w:val="26"/>
        </w:rPr>
      </w:pPr>
      <w:r>
        <w:rPr>
          <w:rFonts w:ascii="Acumin Pro" w:hAnsi="Acumin Pro"/>
          <w:b/>
          <w:color w:val="00908B"/>
          <w:sz w:val="38"/>
        </w:rPr>
        <w:br/>
      </w:r>
      <w:r w:rsidR="00A24DBB">
        <w:rPr>
          <w:rFonts w:ascii="Acumin Pro" w:hAnsi="Acumin Pro"/>
          <w:b/>
          <w:color w:val="00908B"/>
          <w:sz w:val="38"/>
        </w:rPr>
        <w:t xml:space="preserve">Campur tangan asing memudaratkan hak </w:t>
      </w:r>
      <w:r w:rsidR="00B25F91" w:rsidRPr="00810F27">
        <w:rPr>
          <w:rFonts w:ascii="Acumin Pro" w:hAnsi="Acumin Pro"/>
          <w:b/>
          <w:bCs/>
          <w:color w:val="00908B"/>
          <w:sz w:val="38"/>
          <w:szCs w:val="38"/>
        </w:rPr>
        <w:br/>
      </w:r>
      <w:r w:rsidR="00A24DBB">
        <w:rPr>
          <w:rFonts w:ascii="Acumin Pro" w:hAnsi="Acumin Pro"/>
          <w:b/>
          <w:color w:val="00908B"/>
          <w:sz w:val="38"/>
        </w:rPr>
        <w:t xml:space="preserve">dan kebebasan Komuniti Etnik </w:t>
      </w:r>
    </w:p>
    <w:p w14:paraId="3E338BFE" w14:textId="36176B97" w:rsidR="00810F27" w:rsidRDefault="00C81D04" w:rsidP="00810F27">
      <w:pPr>
        <w:spacing w:before="0" w:after="0" w:line="276" w:lineRule="auto"/>
        <w:rPr>
          <w:rFonts w:ascii="Acumin Pro" w:hAnsi="Acumin Pro"/>
          <w:sz w:val="22"/>
          <w:szCs w:val="22"/>
        </w:rPr>
      </w:pPr>
      <w:r>
        <w:rPr>
          <w:rFonts w:ascii="Acumin Pro" w:hAnsi="Acumin Pro"/>
          <w:sz w:val="22"/>
        </w:rPr>
        <w:t>Campur tangan asing ialah apabila negara asing cuba campur tangan dengan New Zealand untuk mencapai matlamat mereka sendiri. Negara asing ini mahu mengawal dan mengubah minat, tingkah laku dan masyarakat New Zealand. Mereka melakukan ini supaya mereka boleh mempunyai lebih banyak pengaruh dan kawalan.</w:t>
      </w:r>
    </w:p>
    <w:p w14:paraId="23101E78" w14:textId="77777777" w:rsidR="00810F27" w:rsidRDefault="00810F27" w:rsidP="00810F27">
      <w:pPr>
        <w:spacing w:before="0" w:after="0" w:line="276" w:lineRule="auto"/>
        <w:rPr>
          <w:rFonts w:ascii="Acumin Pro" w:hAnsi="Acumin Pro"/>
          <w:sz w:val="22"/>
          <w:szCs w:val="22"/>
        </w:rPr>
      </w:pPr>
    </w:p>
    <w:p w14:paraId="2F7EF1C7" w14:textId="0AAD7B69" w:rsidR="0011154D" w:rsidRDefault="00C81D04" w:rsidP="00810F27">
      <w:pPr>
        <w:spacing w:before="0" w:after="0" w:line="276" w:lineRule="auto"/>
        <w:rPr>
          <w:rFonts w:ascii="Acumin Pro" w:hAnsi="Acumin Pro"/>
          <w:sz w:val="22"/>
          <w:szCs w:val="22"/>
        </w:rPr>
      </w:pPr>
      <w:r>
        <w:rPr>
          <w:rFonts w:ascii="Acumin Pro" w:hAnsi="Acumin Pro"/>
          <w:sz w:val="22"/>
        </w:rPr>
        <w:t xml:space="preserve">Campur tangan asing merosakkan kemerdekaan, demokrasi, ekonomi, reputasi dan komuniti New Zealand. Komuniti Etnik di New Zealand boleh mendapati perhatian yang tidak diingini dari negara asing, membuatkan mereka berasa tidak selamat dan membahayakan hak dan kebebasan mereka. Aktiviti diplomatik biasa antara negara bukanlah campur tangan asing. </w:t>
      </w:r>
    </w:p>
    <w:p w14:paraId="4B3AEEA5" w14:textId="5ECE90B0" w:rsidR="0011154D" w:rsidRPr="007329D7" w:rsidRDefault="007329D7">
      <w:pPr>
        <w:keepLines w:val="0"/>
        <w:rPr>
          <w:rFonts w:ascii="Acumin Pro" w:hAnsi="Acumin Pro"/>
          <w:sz w:val="22"/>
          <w:szCs w:val="22"/>
        </w:rPr>
      </w:pPr>
      <w:r>
        <w:rPr>
          <w:rFonts w:ascii="Acumin Pro" w:hAnsi="Acumin Pro"/>
          <w:sz w:val="22"/>
          <w:szCs w:val="22"/>
        </w:rPr>
        <w:br w:type="page"/>
      </w:r>
    </w:p>
    <w:p w14:paraId="6CA91E91" w14:textId="5EC37006" w:rsidR="00C81D04" w:rsidRPr="00BC7D0B" w:rsidRDefault="00701A9B" w:rsidP="002F0430">
      <w:pPr>
        <w:spacing w:after="180"/>
        <w:rPr>
          <w:rFonts w:ascii="Acumin Pro" w:hAnsi="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784B229C">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649629DF" w:rsidR="00701A9B" w:rsidRPr="00080822" w:rsidRDefault="00701A9B" w:rsidP="00701A9B">
                            <w:pPr>
                              <w:spacing w:line="276" w:lineRule="auto"/>
                              <w:rPr>
                                <w:rFonts w:ascii="Acumin Pro" w:hAnsi="Acumin Pro"/>
                                <w:color w:val="000000" w:themeColor="text1"/>
                                <w:sz w:val="22"/>
                                <w:szCs w:val="2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649629DF" w:rsidR="00701A9B" w:rsidRPr="00080822" w:rsidRDefault="00701A9B" w:rsidP="00701A9B">
                      <w:pPr>
                        <w:spacing w:line="276" w:lineRule="auto"/>
                        <w:rPr>
                          <w:rFonts w:ascii="Acumin Pro" w:hAnsi="Acumin Pro"/>
                          <w:color w:val="000000" w:themeColor="text1"/>
                          <w:sz w:val="22"/>
                          <w:szCs w:val="22"/>
                          <w:lang w:val="en-US"/>
                        </w:rPr>
                      </w:pPr>
                    </w:p>
                  </w:txbxContent>
                </v:textbox>
                <w10:wrap anchorx="margin"/>
              </v:shape>
            </w:pict>
          </mc:Fallback>
        </mc:AlternateContent>
      </w:r>
      <w:r w:rsidR="00A74EFB">
        <w:rPr>
          <w:rFonts w:ascii="Acumin Pro" w:hAnsi="Acumin Pro"/>
          <w:b/>
          <w:bCs/>
          <w:color w:val="00908B"/>
          <w:sz w:val="38"/>
          <w:szCs w:val="38"/>
        </w:rPr>
        <w:br/>
      </w:r>
      <w:r>
        <w:rPr>
          <w:rFonts w:ascii="Acumin Pro" w:hAnsi="Acumin Pro"/>
          <w:b/>
          <w:color w:val="00908B"/>
          <w:sz w:val="40"/>
        </w:rPr>
        <w:t xml:space="preserve">Bagaimana boleh campur tangan asing </w:t>
      </w:r>
      <w:r w:rsidR="00BC7D0B" w:rsidRPr="00810F27">
        <w:rPr>
          <w:rFonts w:ascii="Acumin Pro" w:hAnsi="Acumin Pro"/>
          <w:b/>
          <w:bCs/>
          <w:color w:val="00908B"/>
          <w:sz w:val="40"/>
          <w:szCs w:val="40"/>
        </w:rPr>
        <w:br/>
      </w:r>
      <w:r>
        <w:rPr>
          <w:rFonts w:ascii="Acumin Pro" w:hAnsi="Acumin Pro"/>
          <w:b/>
          <w:color w:val="00908B"/>
          <w:sz w:val="40"/>
        </w:rPr>
        <w:t>berlaku kepada Komuniti Etnik?</w:t>
      </w:r>
    </w:p>
    <w:p w14:paraId="2F0689CD" w14:textId="14257212" w:rsidR="00C81D04" w:rsidRPr="0011154D" w:rsidRDefault="00C81D04" w:rsidP="007329D7">
      <w:pPr>
        <w:spacing w:line="276" w:lineRule="auto"/>
        <w:rPr>
          <w:rFonts w:ascii="Acumin Pro" w:hAnsi="Acumin Pro"/>
          <w:b/>
          <w:bCs/>
          <w:sz w:val="22"/>
          <w:szCs w:val="22"/>
        </w:rPr>
      </w:pPr>
      <w:r>
        <w:rPr>
          <w:rFonts w:ascii="Acumin Pro" w:hAnsi="Acumin Pro"/>
          <w:sz w:val="22"/>
        </w:rPr>
        <w:t>Campur tangan asing yang dialami oleh Komuniti Etnik sukar dilihat. Berikut ialah beberapa contoh aktiviti campur tangan asing oleh negara asing atau seseorang yang melakukan campur tangan asing untuk mereka di New Zealand:</w:t>
      </w:r>
      <w:r w:rsidR="00B25F91">
        <w:rPr>
          <w:rFonts w:ascii="Acumin Pro" w:hAnsi="Acumin Pro"/>
          <w:sz w:val="22"/>
          <w:szCs w:val="22"/>
        </w:rPr>
        <w:br/>
      </w:r>
    </w:p>
    <w:p w14:paraId="0C059D88" w14:textId="77777777" w:rsidR="00BC7D0B" w:rsidRDefault="00BC7D0B" w:rsidP="007329D7">
      <w:pPr>
        <w:pStyle w:val="ListParagraph"/>
        <w:numPr>
          <w:ilvl w:val="0"/>
          <w:numId w:val="25"/>
        </w:numPr>
        <w:spacing w:after="240"/>
        <w:ind w:left="714" w:hanging="357"/>
        <w:rPr>
          <w:rFonts w:ascii="Acumin Pro" w:hAnsi="Acumin Pro"/>
          <w:sz w:val="22"/>
          <w:szCs w:val="22"/>
        </w:rPr>
        <w:sectPr w:rsidR="00BC7D0B" w:rsidSect="00EE0B9A">
          <w:headerReference w:type="even" r:id="rId14"/>
          <w:headerReference w:type="default" r:id="rId15"/>
          <w:footerReference w:type="even" r:id="rId16"/>
          <w:footerReference w:type="default" r:id="rId17"/>
          <w:headerReference w:type="first" r:id="rId18"/>
          <w:footerReference w:type="first" r:id="rId19"/>
          <w:pgSz w:w="11907" w:h="16840" w:code="9"/>
          <w:pgMar w:top="1418" w:right="1418" w:bottom="992" w:left="1418" w:header="425" w:footer="635" w:gutter="0"/>
          <w:cols w:space="708"/>
          <w:titlePg/>
          <w:docGrid w:linePitch="360"/>
        </w:sectPr>
      </w:pPr>
    </w:p>
    <w:p w14:paraId="28E15152" w14:textId="35D0F931"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berusaha mengawal dan menakut-nakutkan masyarakat atau organisasi/kumpulan masyarakat</w:t>
      </w:r>
      <w:r w:rsidR="00BC7D0B">
        <w:rPr>
          <w:rFonts w:ascii="Acumin Pro" w:hAnsi="Acumin Pro"/>
          <w:sz w:val="22"/>
          <w:szCs w:val="22"/>
        </w:rPr>
        <w:br/>
      </w:r>
    </w:p>
    <w:p w14:paraId="66F97414" w14:textId="03A18ABB"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enggan memproses atau mengeluarkan dokumen rasmi untuk mengganggu, menakut-nakutkan dan mengawal komuniti dan tindakan mereka</w:t>
      </w:r>
      <w:r w:rsidR="00BC7D0B">
        <w:rPr>
          <w:rFonts w:ascii="Acumin Pro" w:hAnsi="Acumin Pro"/>
          <w:sz w:val="22"/>
          <w:szCs w:val="22"/>
        </w:rPr>
        <w:br/>
      </w:r>
    </w:p>
    <w:p w14:paraId="0AE71370" w14:textId="042A891C"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 xml:space="preserve">mengambil atau mengancam untuk mengambil visa, pasport, atau dokumen rasmi </w:t>
      </w:r>
      <w:r w:rsidR="00F65E4F">
        <w:rPr>
          <w:rFonts w:ascii="Acumin Pro" w:hAnsi="Acumin Pro"/>
          <w:sz w:val="22"/>
        </w:rPr>
        <w:t xml:space="preserve">lain </w:t>
      </w:r>
      <w:r>
        <w:rPr>
          <w:rFonts w:ascii="Acumin Pro" w:hAnsi="Acumin Pro"/>
          <w:sz w:val="22"/>
        </w:rPr>
        <w:t xml:space="preserve">orang di New Zealand untuk mengganggu, menakut-nakutkan dan mengawal komuniti dan tindakan mereka </w:t>
      </w:r>
      <w:r w:rsidR="00BC7D0B">
        <w:rPr>
          <w:rFonts w:ascii="Acumin Pro" w:hAnsi="Acumin Pro"/>
          <w:sz w:val="22"/>
          <w:szCs w:val="22"/>
        </w:rPr>
        <w:br/>
      </w:r>
      <w:r>
        <w:rPr>
          <w:rFonts w:ascii="Acumin Pro" w:hAnsi="Acumin Pro"/>
          <w:sz w:val="22"/>
        </w:rPr>
        <w:t xml:space="preserve"> </w:t>
      </w:r>
    </w:p>
    <w:p w14:paraId="5DE15FF1" w14:textId="64CD525A" w:rsidR="00C81D04" w:rsidRPr="0011154D" w:rsidRDefault="007000C3" w:rsidP="00810F27">
      <w:pPr>
        <w:pStyle w:val="ListParagraph"/>
        <w:numPr>
          <w:ilvl w:val="0"/>
          <w:numId w:val="25"/>
        </w:numPr>
        <w:spacing w:after="120"/>
        <w:ind w:left="714" w:hanging="357"/>
        <w:rPr>
          <w:rFonts w:ascii="Acumin Pro" w:hAnsi="Acumin Pro"/>
          <w:sz w:val="22"/>
          <w:szCs w:val="22"/>
        </w:rPr>
      </w:pPr>
      <w:r>
        <w:rPr>
          <w:noProof/>
        </w:rPr>
        <w:drawing>
          <wp:anchor distT="0" distB="0" distL="114300" distR="114300" simplePos="0" relativeHeight="251658242" behindDoc="1" locked="0" layoutInCell="1" allowOverlap="1" wp14:anchorId="09FE3CEF" wp14:editId="707D1B01">
            <wp:simplePos x="0" y="0"/>
            <wp:positionH relativeFrom="page">
              <wp:posOffset>1327150</wp:posOffset>
            </wp:positionH>
            <wp:positionV relativeFrom="paragraph">
              <wp:posOffset>1121410</wp:posOffset>
            </wp:positionV>
            <wp:extent cx="5092700" cy="3359015"/>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2700" cy="335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Pr>
          <w:rFonts w:ascii="Acumin Pro" w:hAnsi="Acumin Pro"/>
          <w:sz w:val="22"/>
        </w:rPr>
        <w:t xml:space="preserve">mengancam orang di New Zealand, atau keluarga mereka yang tinggal di luar negara (termasuk ancaman dan gangguan melalui media sosial) </w:t>
      </w:r>
      <w:r w:rsidR="00BC7D0B">
        <w:rPr>
          <w:rFonts w:ascii="Acumin Pro" w:hAnsi="Acumin Pro"/>
          <w:sz w:val="22"/>
          <w:szCs w:val="22"/>
        </w:rPr>
        <w:br/>
      </w:r>
    </w:p>
    <w:p w14:paraId="6841B088" w14:textId="093C2E6A" w:rsidR="00080822" w:rsidRPr="00080822" w:rsidRDefault="00C81D04" w:rsidP="00080822">
      <w:pPr>
        <w:pStyle w:val="ListParagraph"/>
        <w:numPr>
          <w:ilvl w:val="0"/>
          <w:numId w:val="25"/>
        </w:numPr>
        <w:spacing w:after="120"/>
        <w:ind w:left="714" w:hanging="357"/>
        <w:rPr>
          <w:rFonts w:ascii="Acumin Pro" w:hAnsi="Acumin Pro"/>
          <w:sz w:val="22"/>
          <w:szCs w:val="22"/>
        </w:rPr>
      </w:pPr>
      <w:r>
        <w:rPr>
          <w:rFonts w:ascii="Acumin Pro" w:hAnsi="Acumin Pro"/>
          <w:sz w:val="22"/>
        </w:rPr>
        <w:t>memaksa orang ramai pulang ke negara asal di luar kehendak mereka</w:t>
      </w:r>
    </w:p>
    <w:p w14:paraId="195B8AC3" w14:textId="581DDE2F" w:rsidR="00080822" w:rsidRPr="00F65E4F" w:rsidRDefault="00080822"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pengawasan dan pemantauan yang tidak dibenarkan terhadap masyarakat oleh negara asing untuk mengancam atau menakut-nakutkan orang ramai</w:t>
      </w:r>
    </w:p>
    <w:p w14:paraId="7958A2FD" w14:textId="675A96E4"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cuba menghalang kumpulan atau komuniti tertentu daripada berkongsi pandangan atau pendapat mereka secara terbuka yang berbeza daripada negara asing dengan menggunakan ancaman atau ugutan</w:t>
      </w:r>
      <w:r>
        <w:rPr>
          <w:rFonts w:ascii="Acumin Pro" w:hAnsi="Acumin Pro"/>
          <w:sz w:val="22"/>
          <w:szCs w:val="22"/>
        </w:rPr>
        <w:br/>
      </w:r>
    </w:p>
    <w:p w14:paraId="5871C7A2" w14:textId="4D0D7456"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cuba untuk menghentikan peristiwa daripada berlaku di New Zealand untuk menghalang orang ramai daripada menyatakan pendapat atau kepercayaan mereka yang tidak dipersetujui oleh negara asing</w:t>
      </w:r>
      <w:r>
        <w:rPr>
          <w:rFonts w:ascii="Acumin Pro" w:hAnsi="Acumin Pro"/>
          <w:sz w:val="22"/>
          <w:szCs w:val="22"/>
        </w:rPr>
        <w:br/>
      </w:r>
    </w:p>
    <w:p w14:paraId="29B7AF0B" w14:textId="1834E73A" w:rsidR="00BC0EFD"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menyampaikan ancaman dari negara asing kepada masyarakat di New Zealand</w:t>
      </w:r>
      <w:r w:rsidR="00BC7D0B">
        <w:rPr>
          <w:rFonts w:ascii="Acumin Pro" w:hAnsi="Acumin Pro"/>
          <w:sz w:val="22"/>
          <w:szCs w:val="22"/>
        </w:rPr>
        <w:br/>
      </w:r>
    </w:p>
    <w:p w14:paraId="24C801F5" w14:textId="77777777" w:rsidR="009558DC" w:rsidRDefault="00BC0EFD" w:rsidP="007329D7">
      <w:pPr>
        <w:pStyle w:val="ListParagraph"/>
        <w:numPr>
          <w:ilvl w:val="0"/>
          <w:numId w:val="25"/>
        </w:numPr>
        <w:spacing w:after="240"/>
        <w:ind w:left="714" w:hanging="357"/>
        <w:rPr>
          <w:rFonts w:ascii="Acumin Pro" w:hAnsi="Acumin Pro"/>
          <w:sz w:val="22"/>
          <w:szCs w:val="22"/>
        </w:rPr>
        <w:sectPr w:rsidR="009558DC" w:rsidSect="00BC7D0B">
          <w:type w:val="continuous"/>
          <w:pgSz w:w="11907" w:h="16840" w:code="9"/>
          <w:pgMar w:top="1418" w:right="1418" w:bottom="992" w:left="1418" w:header="425" w:footer="635" w:gutter="0"/>
          <w:cols w:num="2" w:space="708"/>
          <w:docGrid w:linePitch="360"/>
        </w:sectPr>
      </w:pPr>
      <w:r>
        <w:rPr>
          <w:rFonts w:ascii="Acumin Pro" w:hAnsi="Acumin Pro"/>
          <w:sz w:val="22"/>
        </w:rPr>
        <w:t>berusaha mengubah cara pilihan raya dan proses demokrasi lain berfungsi</w:t>
      </w:r>
    </w:p>
    <w:p w14:paraId="19DB8B97" w14:textId="318F401A" w:rsidR="00E34170" w:rsidRPr="001E1F6B" w:rsidRDefault="00E34170" w:rsidP="001E1F6B">
      <w:pPr>
        <w:keepLines w:val="0"/>
        <w:rPr>
          <w:rFonts w:ascii="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36405" w14:textId="77777777" w:rsidR="00595C9F" w:rsidRDefault="00595C9F">
      <w:r>
        <w:separator/>
      </w:r>
    </w:p>
    <w:p w14:paraId="31810FAD" w14:textId="77777777" w:rsidR="00595C9F" w:rsidRDefault="00595C9F"/>
    <w:p w14:paraId="3F431CFD" w14:textId="77777777" w:rsidR="00595C9F" w:rsidRDefault="00595C9F"/>
  </w:endnote>
  <w:endnote w:type="continuationSeparator" w:id="0">
    <w:p w14:paraId="222B5BF1" w14:textId="77777777" w:rsidR="00595C9F" w:rsidRDefault="00595C9F">
      <w:r>
        <w:continuationSeparator/>
      </w:r>
    </w:p>
    <w:p w14:paraId="7472DE60" w14:textId="77777777" w:rsidR="00595C9F" w:rsidRDefault="00595C9F"/>
    <w:p w14:paraId="75CA010F" w14:textId="77777777" w:rsidR="00595C9F" w:rsidRDefault="00595C9F"/>
  </w:endnote>
  <w:endnote w:type="continuationNotice" w:id="1">
    <w:p w14:paraId="0CA72F5B" w14:textId="77777777" w:rsidR="00595C9F" w:rsidRDefault="00595C9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0A9DF" w14:textId="77777777" w:rsidR="00A05A58" w:rsidRDefault="00A05A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E2CA9" w14:textId="77777777" w:rsidR="00A05A58" w:rsidRDefault="00A05A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B9A8" w14:textId="322B3EDA" w:rsidR="00810F27" w:rsidRPr="00810F27" w:rsidRDefault="00810F27" w:rsidP="00810F27">
    <w:pPr>
      <w:rPr>
        <w:rFonts w:ascii="Acumin Pro" w:hAnsi="Acumin Pro"/>
        <w:b/>
        <w:bCs/>
        <w:color w:val="000000" w:themeColor="text1"/>
        <w:sz w:val="18"/>
        <w:szCs w:val="18"/>
      </w:rPr>
    </w:pPr>
    <w:r>
      <w:rPr>
        <w:rFonts w:ascii="Acumin Pro" w:hAnsi="Acumin Pro"/>
        <w:sz w:val="18"/>
      </w:rPr>
      <w:t xml:space="preserve">*Kandungan </w:t>
    </w:r>
    <w:r>
      <w:rPr>
        <w:rFonts w:ascii="Acumin Pro" w:hAnsi="Acumin Pro"/>
        <w:sz w:val="18"/>
      </w:rPr>
      <w:t>ini diadaptasi daripada laporan</w:t>
    </w:r>
    <w:hyperlink r:id="rId1" w:history="1">
      <w:r w:rsidR="00080822" w:rsidRPr="00080822">
        <w:rPr>
          <w:rStyle w:val="Hyperlink"/>
          <w:rFonts w:ascii="Acumin Pro" w:hAnsi="Acumin Pro"/>
          <w:sz w:val="18"/>
        </w:rPr>
        <w:t xml:space="preserve"> NZSIS 2024: New Zealand’s Security Threat Environment (Persekitaran Ancaman Keselamatan New Zealand)</w:t>
      </w:r>
    </w:hyperlink>
    <w:r w:rsidRPr="0011154D">
      <w:rPr>
        <w:rFonts w:ascii="Acumin Pro" w:hAnsi="Acumin Pro"/>
        <w:b/>
        <w:b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AABBD" w14:textId="77777777" w:rsidR="00595C9F" w:rsidRDefault="00595C9F" w:rsidP="00FB1990">
      <w:pPr>
        <w:pStyle w:val="Spacer"/>
      </w:pPr>
      <w:r>
        <w:separator/>
      </w:r>
    </w:p>
    <w:p w14:paraId="7E3B450D" w14:textId="77777777" w:rsidR="00595C9F" w:rsidRDefault="00595C9F" w:rsidP="00FB1990">
      <w:pPr>
        <w:pStyle w:val="Spacer"/>
      </w:pPr>
    </w:p>
  </w:footnote>
  <w:footnote w:type="continuationSeparator" w:id="0">
    <w:p w14:paraId="01F8C1C8" w14:textId="77777777" w:rsidR="00595C9F" w:rsidRDefault="00595C9F">
      <w:r>
        <w:continuationSeparator/>
      </w:r>
    </w:p>
    <w:p w14:paraId="3F2EC3AA" w14:textId="77777777" w:rsidR="00595C9F" w:rsidRDefault="00595C9F"/>
    <w:p w14:paraId="00151879" w14:textId="77777777" w:rsidR="00595C9F" w:rsidRDefault="00595C9F"/>
  </w:footnote>
  <w:footnote w:type="continuationNotice" w:id="1">
    <w:p w14:paraId="10EF52C4" w14:textId="77777777" w:rsidR="00595C9F" w:rsidRDefault="00595C9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44D64" w14:textId="74393B9B" w:rsidR="00F65E4F" w:rsidRDefault="00F65E4F">
    <w:pPr>
      <w:pStyle w:val="Header"/>
    </w:pPr>
    <w:r>
      <w:rPr>
        <w:noProof/>
      </w:rPr>
      <mc:AlternateContent>
        <mc:Choice Requires="wps">
          <w:drawing>
            <wp:anchor distT="0" distB="0" distL="0" distR="0" simplePos="0" relativeHeight="251658241" behindDoc="0" locked="0" layoutInCell="1" allowOverlap="1" wp14:anchorId="52B0A10B" wp14:editId="2B1BE3B7">
              <wp:simplePos x="635" y="635"/>
              <wp:positionH relativeFrom="page">
                <wp:align>left</wp:align>
              </wp:positionH>
              <wp:positionV relativeFrom="page">
                <wp:align>top</wp:align>
              </wp:positionV>
              <wp:extent cx="1050925" cy="390525"/>
              <wp:effectExtent l="0" t="0" r="15875" b="9525"/>
              <wp:wrapNone/>
              <wp:docPr id="546504373" name="Text Box 2"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50925" cy="390525"/>
                      </a:xfrm>
                      <a:prstGeom prst="rect">
                        <a:avLst/>
                      </a:prstGeom>
                      <a:noFill/>
                      <a:ln>
                        <a:noFill/>
                      </a:ln>
                    </wps:spPr>
                    <wps:txbx>
                      <w:txbxContent>
                        <w:p w14:paraId="3AE55007" w14:textId="0A3BF75C" w:rsidR="00F65E4F" w:rsidRPr="00F65E4F" w:rsidRDefault="00F65E4F" w:rsidP="00F65E4F">
                          <w:pPr>
                            <w:spacing w:after="0"/>
                            <w:rPr>
                              <w:rFonts w:eastAsia="Calibri" w:cs="Calibri"/>
                              <w:noProof/>
                              <w:color w:val="000000"/>
                              <w:sz w:val="16"/>
                              <w:szCs w:val="16"/>
                            </w:rPr>
                          </w:pPr>
                          <w:r w:rsidRPr="00F65E4F">
                            <w:rPr>
                              <w:rFonts w:eastAsia="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2B0A10B" id="_x0000_t202" coordsize="21600,21600" o:spt="202" path="m,l,21600r21600,l21600,xe">
              <v:stroke joinstyle="miter"/>
              <v:path gradientshapeok="t" o:connecttype="rect"/>
            </v:shapetype>
            <v:shape id="Text Box 2" o:spid="_x0000_s1028" type="#_x0000_t202" alt="Sensitivity: General" style="position:absolute;margin-left:0;margin-top:0;width:82.75pt;height:30.75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" filled="f" stroked="f">
              <v:textbox style="mso-fit-shape-to-text:t" inset="20pt,15pt,0,0">
                <w:txbxContent>
                  <w:p w14:paraId="3AE55007" w14:textId="0A3BF75C" w:rsidR="00F65E4F" w:rsidRPr="00F65E4F" w:rsidRDefault="00F65E4F" w:rsidP="00F65E4F">
                    <w:pPr>
                      <w:spacing w:after="0"/>
                      <w:rPr>
                        <w:rFonts w:eastAsia="Calibri" w:cs="Calibri"/>
                        <w:noProof/>
                        <w:color w:val="000000"/>
                        <w:sz w:val="16"/>
                        <w:szCs w:val="16"/>
                      </w:rPr>
                    </w:pPr>
                    <w:r w:rsidRPr="00F65E4F">
                      <w:rPr>
                        <w:rFonts w:eastAsia="Calibri" w:cs="Calibri"/>
                        <w:noProof/>
                        <w:color w:val="000000"/>
                        <w:sz w:val="16"/>
                        <w:szCs w:val="16"/>
                      </w:rPr>
                      <w:t>Sensitivity: General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66A7" w14:textId="3F0DEACC" w:rsidR="004F64EB" w:rsidRPr="004F64EB" w:rsidRDefault="00F65E4F" w:rsidP="004F64EB">
    <w:pPr>
      <w:pStyle w:val="Header"/>
      <w:jc w:val="center"/>
      <w:rPr>
        <w:rFonts w:ascii="Acumin Pro" w:hAnsi="Acumin Pro"/>
        <w:sz w:val="20"/>
        <w:szCs w:val="20"/>
      </w:rPr>
    </w:pPr>
    <w:r>
      <w:rPr>
        <w:rFonts w:ascii="Acumin Pro" w:hAnsi="Acumin Pro"/>
        <w:b/>
        <w:noProof/>
        <w:sz w:val="20"/>
      </w:rPr>
      <mc:AlternateContent>
        <mc:Choice Requires="wps">
          <w:drawing>
            <wp:anchor distT="0" distB="0" distL="0" distR="0" simplePos="0" relativeHeight="251658242" behindDoc="0" locked="0" layoutInCell="1" allowOverlap="1" wp14:anchorId="13F5779E" wp14:editId="39A364C0">
              <wp:simplePos x="898497" y="270344"/>
              <wp:positionH relativeFrom="page">
                <wp:align>left</wp:align>
              </wp:positionH>
              <wp:positionV relativeFrom="page">
                <wp:align>top</wp:align>
              </wp:positionV>
              <wp:extent cx="1050925" cy="390525"/>
              <wp:effectExtent l="0" t="0" r="15875" b="9525"/>
              <wp:wrapNone/>
              <wp:docPr id="65800171" name="Text Box 3"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50925" cy="390525"/>
                      </a:xfrm>
                      <a:prstGeom prst="rect">
                        <a:avLst/>
                      </a:prstGeom>
                      <a:noFill/>
                      <a:ln>
                        <a:noFill/>
                      </a:ln>
                    </wps:spPr>
                    <wps:txbx>
                      <w:txbxContent>
                        <w:p w14:paraId="249BA381" w14:textId="7028003B" w:rsidR="00F65E4F" w:rsidRPr="00F65E4F" w:rsidRDefault="00F65E4F" w:rsidP="00F65E4F">
                          <w:pPr>
                            <w:spacing w:after="0"/>
                            <w:rPr>
                              <w:rFonts w:eastAsia="Calibri" w:cs="Calibri"/>
                              <w:noProof/>
                              <w:color w:val="000000"/>
                              <w:sz w:val="16"/>
                              <w:szCs w:val="16"/>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3F5779E" id="_x0000_t202" coordsize="21600,21600" o:spt="202" path="m,l,21600r21600,l21600,xe">
              <v:stroke joinstyle="miter"/>
              <v:path gradientshapeok="t" o:connecttype="rect"/>
            </v:shapetype>
            <v:shape id="Text Box 3" o:spid="_x0000_s1029" type="#_x0000_t202" alt="Sensitivity: General" style="position:absolute;left:0;text-align:left;margin-left:0;margin-top:0;width:82.75pt;height:30.75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" filled="f" stroked="f">
              <v:textbox style="mso-fit-shape-to-text:t" inset="20pt,15pt,0,0">
                <w:txbxContent>
                  <w:p w14:paraId="249BA381" w14:textId="7028003B" w:rsidR="00F65E4F" w:rsidRPr="00F65E4F" w:rsidRDefault="00F65E4F" w:rsidP="00F65E4F">
                    <w:pPr>
                      <w:spacing w:after="0"/>
                      <w:rPr>
                        <w:rFonts w:eastAsia="Calibri" w:cs="Calibri"/>
                        <w:noProof/>
                        <w:color w:val="000000"/>
                        <w:sz w:val="16"/>
                        <w:szCs w:val="16"/>
                      </w:rPr>
                    </w:pPr>
                  </w:p>
                </w:txbxContent>
              </v:textbox>
              <w10:wrap anchorx="page" anchory="page"/>
            </v:shape>
          </w:pict>
        </mc:Fallback>
      </mc:AlternateContent>
    </w:r>
    <w:r w:rsidR="004F64EB">
      <w:rPr>
        <w:rFonts w:ascii="Acumin Pro" w:hAnsi="Acumin Pro"/>
        <w:b/>
        <w:sz w:val="20"/>
      </w:rPr>
      <w:t xml:space="preserve">Campur tangan asing memudaratkan hak dan kebebasan orang di New Zealand </w:t>
    </w:r>
    <w:r w:rsidR="004F64EB" w:rsidRPr="004F64EB">
      <w:rPr>
        <w:rFonts w:ascii="Acumin Pro" w:hAnsi="Acumin Pro"/>
        <w:sz w:val="20"/>
        <w:szCs w:val="20"/>
      </w:rPr>
      <w:t xml:space="preserve"> </w:t>
    </w:r>
    <w:sdt>
      <w:sdtPr>
        <w:rPr>
          <w:rFonts w:ascii="Acumin Pro" w:hAnsi="Acumin Pro"/>
          <w:sz w:val="20"/>
          <w:szCs w:val="20"/>
        </w:rPr>
        <w:id w:val="423689384"/>
        <w:docPartObj>
          <w:docPartGallery w:val="Page Numbers (Top of Page)"/>
          <w:docPartUnique/>
        </w:docPartObj>
      </w:sdtPr>
      <w:sdtEndPr/>
      <w:sdtContent>
        <w:r w:rsidR="004F64EB">
          <w:rPr>
            <w:rFonts w:ascii="Acumin Pro" w:hAnsi="Acumin Pro"/>
            <w:sz w:val="20"/>
            <w:szCs w:val="20"/>
          </w:rPr>
          <w:br/>
        </w:r>
        <w:r w:rsidR="004F64EB">
          <w:rPr>
            <w:rFonts w:ascii="Acumin Pro" w:hAnsi="Acumin Pro"/>
            <w:sz w:val="20"/>
          </w:rP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sidR="004F64EB">
          <w:rPr>
            <w:rFonts w:ascii="Acumin Pro" w:hAnsi="Acumin Pro"/>
            <w:sz w:val="20"/>
          </w:rPr>
          <w:t>2</w:t>
        </w:r>
        <w:r w:rsidR="004F64EB" w:rsidRPr="004F64EB">
          <w:rPr>
            <w:rFonts w:ascii="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66BA" w14:textId="5C87EFF3" w:rsidR="004F64EB" w:rsidRPr="004F64EB" w:rsidRDefault="00F65E4F" w:rsidP="004F64EB">
    <w:pPr>
      <w:pStyle w:val="Header"/>
      <w:jc w:val="center"/>
    </w:pPr>
    <w:r>
      <w:rPr>
        <w:rFonts w:ascii="Acumin Pro" w:hAnsi="Acumin Pro"/>
        <w:noProof/>
        <w:sz w:val="20"/>
        <w:szCs w:val="20"/>
      </w:rPr>
      <mc:AlternateContent>
        <mc:Choice Requires="wps">
          <w:drawing>
            <wp:anchor distT="0" distB="0" distL="0" distR="0" simplePos="0" relativeHeight="251658240" behindDoc="0" locked="0" layoutInCell="1" allowOverlap="1" wp14:anchorId="660D36F5" wp14:editId="6EEF2B52">
              <wp:simplePos x="901065" y="270510"/>
              <wp:positionH relativeFrom="page">
                <wp:align>left</wp:align>
              </wp:positionH>
              <wp:positionV relativeFrom="page">
                <wp:align>top</wp:align>
              </wp:positionV>
              <wp:extent cx="1050925" cy="390525"/>
              <wp:effectExtent l="0" t="0" r="15875" b="9525"/>
              <wp:wrapNone/>
              <wp:docPr id="2051873103" name="Text Box 1"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50925" cy="390525"/>
                      </a:xfrm>
                      <a:prstGeom prst="rect">
                        <a:avLst/>
                      </a:prstGeom>
                      <a:noFill/>
                      <a:ln>
                        <a:noFill/>
                      </a:ln>
                    </wps:spPr>
                    <wps:txbx>
                      <w:txbxContent>
                        <w:p w14:paraId="7DE9455C" w14:textId="7015832B" w:rsidR="00F65E4F" w:rsidRPr="00F65E4F" w:rsidRDefault="00F65E4F" w:rsidP="00F65E4F">
                          <w:pPr>
                            <w:spacing w:after="0"/>
                            <w:rPr>
                              <w:rFonts w:eastAsia="Calibri" w:cs="Calibri"/>
                              <w:noProof/>
                              <w:color w:val="000000"/>
                              <w:sz w:val="16"/>
                              <w:szCs w:val="16"/>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60D36F5" id="_x0000_t202" coordsize="21600,21600" o:spt="202" path="m,l,21600r21600,l21600,xe">
              <v:stroke joinstyle="miter"/>
              <v:path gradientshapeok="t" o:connecttype="rect"/>
            </v:shapetype>
            <v:shape id="Text Box 1" o:spid="_x0000_s1030" type="#_x0000_t202" alt="Sensitivity: General" style="position:absolute;left:0;text-align:left;margin-left:0;margin-top:0;width:82.75pt;height:30.7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" filled="f" stroked="f">
              <v:textbox style="mso-fit-shape-to-text:t" inset="20pt,15pt,0,0">
                <w:txbxContent>
                  <w:p w14:paraId="7DE9455C" w14:textId="7015832B" w:rsidR="00F65E4F" w:rsidRPr="00F65E4F" w:rsidRDefault="00F65E4F" w:rsidP="00F65E4F">
                    <w:pPr>
                      <w:spacing w:after="0"/>
                      <w:rPr>
                        <w:rFonts w:eastAsia="Calibri" w:cs="Calibri"/>
                        <w:noProof/>
                        <w:color w:val="000000"/>
                        <w:sz w:val="16"/>
                        <w:szCs w:val="16"/>
                      </w:rPr>
                    </w:pPr>
                  </w:p>
                </w:txbxContent>
              </v:textbox>
              <w10:wrap anchorx="page" anchory="page"/>
            </v:shape>
          </w:pict>
        </mc:Fallback>
      </mc:AlternateContent>
    </w:r>
    <w:sdt>
      <w:sdtPr>
        <w:rPr>
          <w:rFonts w:ascii="Acumin Pro" w:hAnsi="Acumin Pro"/>
          <w:sz w:val="20"/>
          <w:szCs w:val="20"/>
        </w:rPr>
        <w:id w:val="-2144036067"/>
        <w:docPartObj>
          <w:docPartGallery w:val="Page Numbers (Top of Page)"/>
          <w:docPartUnique/>
        </w:docPartObj>
      </w:sdtPr>
      <w:sdtEndPr/>
      <w:sdtContent>
        <w:r w:rsidR="004F64EB">
          <w:rPr>
            <w:rFonts w:ascii="Acumin Pro" w:hAnsi="Acumin Pro"/>
            <w:sz w:val="20"/>
            <w:szCs w:val="20"/>
          </w:rPr>
          <w:br/>
        </w:r>
        <w:r w:rsidR="00D63A6F">
          <w:rPr>
            <w:rFonts w:ascii="Acumin Pro" w:hAnsi="Acumin Pro"/>
            <w:sz w:val="20"/>
          </w:rP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sidR="00D63A6F">
          <w:rPr>
            <w:rFonts w:ascii="Acumin Pro" w:hAnsi="Acumin Pro"/>
            <w:sz w:val="20"/>
          </w:rPr>
          <w:t>2</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22D0C"/>
    <w:rsid w:val="00034673"/>
    <w:rsid w:val="00036671"/>
    <w:rsid w:val="00037226"/>
    <w:rsid w:val="000409E2"/>
    <w:rsid w:val="00044EA1"/>
    <w:rsid w:val="00054574"/>
    <w:rsid w:val="0005649A"/>
    <w:rsid w:val="00063BB2"/>
    <w:rsid w:val="00065F18"/>
    <w:rsid w:val="00067005"/>
    <w:rsid w:val="000701DA"/>
    <w:rsid w:val="00071F51"/>
    <w:rsid w:val="00076035"/>
    <w:rsid w:val="000764CE"/>
    <w:rsid w:val="00077013"/>
    <w:rsid w:val="00077D3D"/>
    <w:rsid w:val="00080822"/>
    <w:rsid w:val="000820C7"/>
    <w:rsid w:val="00083207"/>
    <w:rsid w:val="00091C3A"/>
    <w:rsid w:val="00092ECE"/>
    <w:rsid w:val="000A02D6"/>
    <w:rsid w:val="000A06B6"/>
    <w:rsid w:val="000A4702"/>
    <w:rsid w:val="000A5E13"/>
    <w:rsid w:val="000D61F6"/>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3674"/>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D19A2"/>
    <w:rsid w:val="003E0C14"/>
    <w:rsid w:val="003F0A59"/>
    <w:rsid w:val="003F1456"/>
    <w:rsid w:val="003F2B58"/>
    <w:rsid w:val="003F4C7B"/>
    <w:rsid w:val="003F5886"/>
    <w:rsid w:val="003F7755"/>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236B"/>
    <w:rsid w:val="00433AD8"/>
    <w:rsid w:val="00437A53"/>
    <w:rsid w:val="004552A0"/>
    <w:rsid w:val="00457E34"/>
    <w:rsid w:val="00460A83"/>
    <w:rsid w:val="00460B3F"/>
    <w:rsid w:val="00461390"/>
    <w:rsid w:val="00464752"/>
    <w:rsid w:val="00472A55"/>
    <w:rsid w:val="00476068"/>
    <w:rsid w:val="004763B3"/>
    <w:rsid w:val="00477619"/>
    <w:rsid w:val="00486E6E"/>
    <w:rsid w:val="004875DF"/>
    <w:rsid w:val="00487C1D"/>
    <w:rsid w:val="00494C6F"/>
    <w:rsid w:val="00497D80"/>
    <w:rsid w:val="004A5823"/>
    <w:rsid w:val="004A6505"/>
    <w:rsid w:val="004B0AAF"/>
    <w:rsid w:val="004B214C"/>
    <w:rsid w:val="004B3924"/>
    <w:rsid w:val="004B722F"/>
    <w:rsid w:val="004C0FDC"/>
    <w:rsid w:val="004C4DDD"/>
    <w:rsid w:val="004C5F40"/>
    <w:rsid w:val="004C6953"/>
    <w:rsid w:val="004C7001"/>
    <w:rsid w:val="004D1706"/>
    <w:rsid w:val="004D243F"/>
    <w:rsid w:val="004D2D8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17B2D"/>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5C9F"/>
    <w:rsid w:val="0059662F"/>
    <w:rsid w:val="005A7B01"/>
    <w:rsid w:val="005B1205"/>
    <w:rsid w:val="005B20CE"/>
    <w:rsid w:val="005B6A89"/>
    <w:rsid w:val="005B7254"/>
    <w:rsid w:val="005C38D4"/>
    <w:rsid w:val="005D3066"/>
    <w:rsid w:val="005E1D38"/>
    <w:rsid w:val="005E4B13"/>
    <w:rsid w:val="005E4C02"/>
    <w:rsid w:val="005F01DF"/>
    <w:rsid w:val="005F3317"/>
    <w:rsid w:val="005F76CC"/>
    <w:rsid w:val="005F7FF8"/>
    <w:rsid w:val="006004C4"/>
    <w:rsid w:val="00600CA4"/>
    <w:rsid w:val="00602416"/>
    <w:rsid w:val="006025CE"/>
    <w:rsid w:val="00603635"/>
    <w:rsid w:val="006041F2"/>
    <w:rsid w:val="006064F5"/>
    <w:rsid w:val="00617298"/>
    <w:rsid w:val="00617918"/>
    <w:rsid w:val="00627F70"/>
    <w:rsid w:val="006339D4"/>
    <w:rsid w:val="00633CDD"/>
    <w:rsid w:val="00637753"/>
    <w:rsid w:val="00653352"/>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00C3"/>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48"/>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58DC"/>
    <w:rsid w:val="0095712A"/>
    <w:rsid w:val="00971879"/>
    <w:rsid w:val="00973A6D"/>
    <w:rsid w:val="009804E0"/>
    <w:rsid w:val="00983735"/>
    <w:rsid w:val="009865AA"/>
    <w:rsid w:val="00987080"/>
    <w:rsid w:val="0098765A"/>
    <w:rsid w:val="00987AC9"/>
    <w:rsid w:val="00987E5B"/>
    <w:rsid w:val="00991569"/>
    <w:rsid w:val="00991620"/>
    <w:rsid w:val="009968B0"/>
    <w:rsid w:val="009A008A"/>
    <w:rsid w:val="009A6CB2"/>
    <w:rsid w:val="009B0982"/>
    <w:rsid w:val="009B3183"/>
    <w:rsid w:val="009B4C99"/>
    <w:rsid w:val="009C13FB"/>
    <w:rsid w:val="009D189F"/>
    <w:rsid w:val="009D28CF"/>
    <w:rsid w:val="009D5142"/>
    <w:rsid w:val="009E0375"/>
    <w:rsid w:val="009E559E"/>
    <w:rsid w:val="009E5D36"/>
    <w:rsid w:val="009E6375"/>
    <w:rsid w:val="009E7CA0"/>
    <w:rsid w:val="00A04392"/>
    <w:rsid w:val="00A05A58"/>
    <w:rsid w:val="00A069CE"/>
    <w:rsid w:val="00A109D8"/>
    <w:rsid w:val="00A16003"/>
    <w:rsid w:val="00A167D7"/>
    <w:rsid w:val="00A1713C"/>
    <w:rsid w:val="00A23D39"/>
    <w:rsid w:val="00A23EC2"/>
    <w:rsid w:val="00A24DBB"/>
    <w:rsid w:val="00A24FBB"/>
    <w:rsid w:val="00A31931"/>
    <w:rsid w:val="00A3453E"/>
    <w:rsid w:val="00A374A3"/>
    <w:rsid w:val="00A376AC"/>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8648C"/>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9E5"/>
    <w:rsid w:val="00B62C3E"/>
    <w:rsid w:val="00B645DE"/>
    <w:rsid w:val="00B65857"/>
    <w:rsid w:val="00B66698"/>
    <w:rsid w:val="00B745DC"/>
    <w:rsid w:val="00B7460E"/>
    <w:rsid w:val="00B74827"/>
    <w:rsid w:val="00B829E5"/>
    <w:rsid w:val="00B84350"/>
    <w:rsid w:val="00B855A6"/>
    <w:rsid w:val="00B85BF5"/>
    <w:rsid w:val="00B8733A"/>
    <w:rsid w:val="00B91098"/>
    <w:rsid w:val="00B91821"/>
    <w:rsid w:val="00B91904"/>
    <w:rsid w:val="00B92735"/>
    <w:rsid w:val="00B933A7"/>
    <w:rsid w:val="00B9494F"/>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3465F"/>
    <w:rsid w:val="00C5028E"/>
    <w:rsid w:val="00C54E78"/>
    <w:rsid w:val="00C6078D"/>
    <w:rsid w:val="00C657CF"/>
    <w:rsid w:val="00C80D62"/>
    <w:rsid w:val="00C81D04"/>
    <w:rsid w:val="00C8388B"/>
    <w:rsid w:val="00C84944"/>
    <w:rsid w:val="00C90217"/>
    <w:rsid w:val="00C94D59"/>
    <w:rsid w:val="00C96BFD"/>
    <w:rsid w:val="00C96C98"/>
    <w:rsid w:val="00CA5358"/>
    <w:rsid w:val="00CA7FCD"/>
    <w:rsid w:val="00CB0B17"/>
    <w:rsid w:val="00CB0DCA"/>
    <w:rsid w:val="00CB1DCA"/>
    <w:rsid w:val="00CB2160"/>
    <w:rsid w:val="00CC1B77"/>
    <w:rsid w:val="00CC646C"/>
    <w:rsid w:val="00CD502A"/>
    <w:rsid w:val="00CE4CD1"/>
    <w:rsid w:val="00CF12CF"/>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3A6F"/>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27E3"/>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136C0"/>
    <w:rsid w:val="00E32A3A"/>
    <w:rsid w:val="00E34170"/>
    <w:rsid w:val="00E367C5"/>
    <w:rsid w:val="00E37E71"/>
    <w:rsid w:val="00E42486"/>
    <w:rsid w:val="00E42847"/>
    <w:rsid w:val="00E434AD"/>
    <w:rsid w:val="00E46064"/>
    <w:rsid w:val="00E604A1"/>
    <w:rsid w:val="00E6621C"/>
    <w:rsid w:val="00E670EA"/>
    <w:rsid w:val="00E7293C"/>
    <w:rsid w:val="00E73AA8"/>
    <w:rsid w:val="00E73E89"/>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41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180C"/>
    <w:rsid w:val="00F337BF"/>
    <w:rsid w:val="00F33D14"/>
    <w:rsid w:val="00F37106"/>
    <w:rsid w:val="00F41379"/>
    <w:rsid w:val="00F473B6"/>
    <w:rsid w:val="00F52E57"/>
    <w:rsid w:val="00F533CC"/>
    <w:rsid w:val="00F5355C"/>
    <w:rsid w:val="00F53E06"/>
    <w:rsid w:val="00F54188"/>
    <w:rsid w:val="00F54CC0"/>
    <w:rsid w:val="00F60079"/>
    <w:rsid w:val="00F612E0"/>
    <w:rsid w:val="00F64826"/>
    <w:rsid w:val="00F65E4F"/>
    <w:rsid w:val="00F727A5"/>
    <w:rsid w:val="00F847A9"/>
    <w:rsid w:val="00F8703A"/>
    <w:rsid w:val="00FA1616"/>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ms-MY"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ms-MY"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ms-MY"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ms-MY"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ms-MY"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ms-MY"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ms-MY"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ms-MY"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ms-MY"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ms-MY"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ms-MY" w:eastAsia="en-US"/>
    </w:rPr>
  </w:style>
  <w:style w:type="character" w:customStyle="1" w:styleId="FooterChar">
    <w:name w:val="Footer Char"/>
    <w:basedOn w:val="DefaultParagraphFont"/>
    <w:link w:val="Footer"/>
    <w:rsid w:val="00065F18"/>
    <w:rPr>
      <w:rFonts w:eastAsiaTheme="minorHAnsi"/>
      <w:i/>
      <w:sz w:val="20"/>
      <w:lang w:val="ms-MY"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ms-MY"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ms-MY"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ms-MY"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ms-MY"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lcf76f155ced4ddcb4097134ff3c332f xmlns="11cc6b14-7fce-430e-b961-eeb3627faed4">
      <Terms xmlns="http://schemas.microsoft.com/office/infopath/2007/PartnerControls"/>
    </lcf76f155ced4ddcb4097134ff3c332f>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ZHNFQZVQ3Y4V-1257920297-4389</_dlc_DocId>
    <_dlc_DocIdUrl xmlns="f241499f-97c4-44af-badf-d067f056cf3c">
      <Url>https://azurediagovt.sharepoint.com/sites/ECMS-CMT-ETC-PLM-PLI-FI/_layouts/15/DocIdRedir.aspx?ID=ZHNFQZVQ3Y4V-1257920297-4389</Url>
      <Description>ZHNFQZVQ3Y4V-1257920297-4389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2.xml><?xml version="1.0" encoding="utf-8"?>
<ds:datastoreItem xmlns:ds="http://schemas.openxmlformats.org/officeDocument/2006/customXml" ds:itemID="{A4266D5F-7F94-4A06-8A78-9880713FFB95}">
  <ds:schemaRefs>
    <ds:schemaRef ds:uri="http://schemas.microsoft.com/sharepoint/events"/>
  </ds:schemaRefs>
</ds:datastoreItem>
</file>

<file path=customXml/itemProps3.xml><?xml version="1.0" encoding="utf-8"?>
<ds:datastoreItem xmlns:ds="http://schemas.openxmlformats.org/officeDocument/2006/customXml" ds:itemID="{4008BB96-347E-40AA-8774-51F80D0F787A}">
  <ds:schemaRefs>
    <ds:schemaRef ds:uri="http://schemas.microsoft.com/sharepoint/v3/contenttype/forms"/>
  </ds:schemaRefs>
</ds:datastoreItem>
</file>

<file path=customXml/itemProps4.xml><?xml version="1.0" encoding="utf-8"?>
<ds:datastoreItem xmlns:ds="http://schemas.openxmlformats.org/officeDocument/2006/customXml" ds:itemID="{37C65211-32ED-4134-94EB-FC4BF9D05ADB}">
  <ds:schemaRefs>
    <ds:schemaRef ds:uri="http://schemas.microsoft.com/office/2006/documentManagement/types"/>
    <ds:schemaRef ds:uri="http://schemas.microsoft.com/office/2006/metadata/properties"/>
    <ds:schemaRef ds:uri="5750afb1-007a-481a-96df-a71c539b9a3e"/>
    <ds:schemaRef ds:uri="http://purl.org/dc/terms/"/>
    <ds:schemaRef ds:uri="f241499f-97c4-44af-badf-d067f056cf3c"/>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11cc6b14-7fce-430e-b961-eeb3627faed4"/>
  </ds:schemaRefs>
</ds:datastoreItem>
</file>

<file path=customXml/itemProps5.xml><?xml version="1.0" encoding="utf-8"?>
<ds:datastoreItem xmlns:ds="http://schemas.openxmlformats.org/officeDocument/2006/customXml" ds:itemID="{EF06C968-1C50-4F6B-B47D-EFA945D24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1499f-97c4-44af-badf-d067f056cf3c"/>
    <ds:schemaRef ds:uri="5750afb1-007a-481a-96df-a71c539b9a3e"/>
    <ds:schemaRef ds:uri="11cc6b14-7fce-430e-b961-eeb3627fa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1e8007d-0344-4ee5-bb02-8f24bdb7d471}" enabled="1" method="Standard" siteId="{bb0f7126-b1c5-4f3e-8ca1-2b24f0f74620}" contentBits="1"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311</Words>
  <Characters>2018</Characters>
  <Application>Microsoft Office Word</Application>
  <DocSecurity>0</DocSecurity>
  <Lines>16</Lines>
  <Paragraphs>4</Paragraphs>
  <ScaleCrop>false</ScaleCrop>
  <Company/>
  <LinksUpToDate>false</LinksUpToDate>
  <CharactersWithSpaces>2325</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2025-05-29T10:29:00Z</dcterms:created>
  <dcterms:modified xsi:type="dcterms:W3CDTF">2025-08-14T01:28:00Z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c4e02c960b5544139e8046d663add723">
    <vt:lpwstr>Correspondence|dcd6b05f-dc80-4336-b228-09aebf3d212c</vt:lpwstr>
  </property>
  <property fmtid="{D5CDD505-2E9C-101B-9397-08002B2CF9AE}" pid="4" name="_dlc_DocIdItemGuid">
    <vt:lpwstr>13b37ee5-c255-4f31-a225-d2f8c36c7564</vt:lpwstr>
  </property>
  <property fmtid="{D5CDD505-2E9C-101B-9397-08002B2CF9AE}" pid="5" name="DIASecurityClassification">
    <vt:lpwstr>2;#UNCLASSIFIED|2c10f15e-4fe4-4bec-ae91-1116436da94b</vt:lpwstr>
  </property>
  <property fmtid="{D5CDD505-2E9C-101B-9397-08002B2CF9AE}" pid="6" name="TaxKeyword">
    <vt:lpwstr/>
  </property>
  <property fmtid="{D5CDD505-2E9C-101B-9397-08002B2CF9AE}" pid="7" name="d545d1b5010243bcae2cac870a559cbd">
    <vt:lpwstr/>
  </property>
  <property fmtid="{D5CDD505-2E9C-101B-9397-08002B2CF9AE}" pid="8" name="DIALegislation">
    <vt:lpwstr/>
  </property>
  <property fmtid="{D5CDD505-2E9C-101B-9397-08002B2CF9AE}" pid="9" name="MediaServiceImageTags">
    <vt:lpwstr/>
  </property>
  <property fmtid="{D5CDD505-2E9C-101B-9397-08002B2CF9AE}" pid="10" name="a43c847a0bb444b9ba08276b667d1291">
    <vt:lpwstr/>
  </property>
  <property fmtid="{D5CDD505-2E9C-101B-9397-08002B2CF9AE}" pid="11" name="aa0293da76ee462da8ea97e7ed70c5ee">
    <vt:lpwstr/>
  </property>
  <property fmtid="{D5CDD505-2E9C-101B-9397-08002B2CF9AE}" pid="12" name="DIAReportDocumentType">
    <vt:lpwstr/>
  </property>
  <property fmtid="{D5CDD505-2E9C-101B-9397-08002B2CF9AE}" pid="13" name="fb4cec6bda93410d8ae43a0f8dc367a2">
    <vt:lpwstr/>
  </property>
  <property fmtid="{D5CDD505-2E9C-101B-9397-08002B2CF9AE}" pid="14" name="f61444bc44204a64a934873ee4bc3140">
    <vt:lpwstr/>
  </property>
  <property fmtid="{D5CDD505-2E9C-101B-9397-08002B2CF9AE}" pid="15" name="DIAEmailContentType">
    <vt:lpwstr>3;#Correspondence|dcd6b05f-dc80-4336-b228-09aebf3d212c</vt:lpwstr>
  </property>
  <property fmtid="{D5CDD505-2E9C-101B-9397-08002B2CF9AE}" pid="16" name="DIAMeetingDocumentType">
    <vt:lpwstr/>
  </property>
  <property fmtid="{D5CDD505-2E9C-101B-9397-08002B2CF9AE}" pid="17" name="DIAOfficialEntity">
    <vt:lpwstr/>
  </property>
  <property fmtid="{D5CDD505-2E9C-101B-9397-08002B2CF9AE}" pid="18" name="DIAPlanningDocumentType">
    <vt:lpwstr/>
  </property>
  <property fmtid="{D5CDD505-2E9C-101B-9397-08002B2CF9AE}" pid="19" name="DIAPortfolio">
    <vt:lpwstr/>
  </property>
  <property fmtid="{D5CDD505-2E9C-101B-9397-08002B2CF9AE}" pid="20" name="e426f00ce1c04b36b10d4c3e43c2da46">
    <vt:lpwstr/>
  </property>
  <property fmtid="{D5CDD505-2E9C-101B-9397-08002B2CF9AE}" pid="21" name="DIAAdministrationDocumentType">
    <vt:lpwstr/>
  </property>
  <property fmtid="{D5CDD505-2E9C-101B-9397-08002B2CF9AE}" pid="22" name="DIAAnalysisDocumentType">
    <vt:lpwstr/>
  </property>
  <property fmtid="{D5CDD505-2E9C-101B-9397-08002B2CF9AE}" pid="23" name="DIABriefingType">
    <vt:lpwstr/>
  </property>
  <property fmtid="{D5CDD505-2E9C-101B-9397-08002B2CF9AE}" pid="24" name="n519a372ec7b434bb313ba820b4e8ea6">
    <vt:lpwstr/>
  </property>
  <property fmtid="{D5CDD505-2E9C-101B-9397-08002B2CF9AE}" pid="25" name="DIAAgreementType">
    <vt:lpwstr/>
  </property>
  <property fmtid="{D5CDD505-2E9C-101B-9397-08002B2CF9AE}" pid="26" name="DIABriefingAudience">
    <vt:lpwstr/>
  </property>
  <property fmtid="{D5CDD505-2E9C-101B-9397-08002B2CF9AE}" pid="27" name="C3Topic">
    <vt:lpwstr/>
  </property>
</Properties>
</file>