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EB3DC" w14:textId="7C5130B5" w:rsidR="0011154D" w:rsidRPr="0011154D" w:rsidRDefault="001C1FEF" w:rsidP="00782BA3">
      <w:pPr>
        <w:tabs>
          <w:tab w:val="left" w:pos="1029"/>
        </w:tabs>
        <w:bidi/>
        <w:spacing w:before="100" w:beforeAutospacing="1" w:after="120"/>
        <w:rPr>
          <w:rFonts w:ascii="Acumin Pro" w:hAnsi="Acumin Pro" w:cs="Acumin Pro"/>
          <w:b/>
          <w:bCs/>
          <w:color w:val="00908B"/>
          <w:kern w:val="32"/>
          <w:sz w:val="48"/>
          <w:szCs w:val="48"/>
        </w:rPr>
      </w:pPr>
      <w:r>
        <w:rPr>
          <w:rFonts w:ascii="Acumin Pro" w:hAnsi="Acumin Pro" w:cs="Acumin Pro"/>
          <w:b/>
          <w:bCs/>
          <w:noProof/>
          <w:color w:val="00908B"/>
          <w:kern w:val="32"/>
          <w:sz w:val="48"/>
          <w:szCs w:val="48"/>
          <w:rtl/>
        </w:rPr>
        <w:drawing>
          <wp:anchor distT="0" distB="0" distL="114300" distR="114300" simplePos="0" relativeHeight="251658244" behindDoc="1" locked="0" layoutInCell="1" allowOverlap="1" wp14:anchorId="3E95CC6F" wp14:editId="3F028856">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s="Acumin Pro"/>
          <w:color w:val="00908B"/>
          <w:sz w:val="48"/>
          <w:szCs w:val="48"/>
          <w:rtl/>
        </w:rPr>
        <w:tab/>
      </w:r>
      <w:r w:rsidR="00782BA3">
        <w:rPr>
          <w:rStyle w:val="Heading1Char"/>
          <w:rFonts w:ascii="Acumin Pro" w:hAnsi="Acumin Pro" w:cs="Acumin Pro"/>
          <w:color w:val="00908B"/>
          <w:sz w:val="48"/>
          <w:szCs w:val="48"/>
          <w:rtl/>
        </w:rPr>
        <w:br/>
      </w:r>
      <w:r w:rsidR="00782BA3">
        <w:rPr>
          <w:rStyle w:val="Heading1Char"/>
          <w:rFonts w:ascii="Acumin Pro" w:hAnsi="Acumin Pro" w:cs="Acumin Pro"/>
          <w:color w:val="00908B"/>
          <w:sz w:val="62"/>
          <w:szCs w:val="62"/>
          <w:rtl/>
        </w:rPr>
        <w:br/>
      </w:r>
      <w:r>
        <w:rPr>
          <w:rStyle w:val="Heading1Char"/>
          <w:rFonts w:ascii="Acumin Pro" w:hAnsi="Acumin Pro" w:cs="Acumin Pro"/>
          <w:color w:val="00908B"/>
          <w:sz w:val="62"/>
          <w:szCs w:val="62"/>
          <w:rtl/>
        </w:rPr>
        <w:t>مداخله خارجی در نیوزیلند</w:t>
      </w:r>
    </w:p>
    <w:p w14:paraId="731D26E5" w14:textId="173BBA4A" w:rsidR="001E1F6B" w:rsidRPr="009B236A" w:rsidRDefault="00701A9B" w:rsidP="001E1F6B">
      <w:pPr>
        <w:rPr>
          <w:rFonts w:ascii="Acumin Pro" w:hAnsi="Acumin Pro" w:cs="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2B9CAA88">
                <wp:simplePos x="0" y="0"/>
                <wp:positionH relativeFrom="margin">
                  <wp:align>center</wp:align>
                </wp:positionH>
                <wp:positionV relativeFrom="paragraph">
                  <wp:posOffset>355742</wp:posOffset>
                </wp:positionV>
                <wp:extent cx="5978525" cy="2322000"/>
                <wp:effectExtent l="25400" t="25400" r="41275" b="40640"/>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322000"/>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770E09AF" w:rsidR="00701A9B" w:rsidRPr="00A03E82" w:rsidRDefault="00701A9B" w:rsidP="00701A9B">
                            <w:pPr>
                              <w:bidi/>
                              <w:spacing w:line="276" w:lineRule="auto"/>
                              <w:rPr>
                                <w:rFonts w:ascii="Acumin Pro" w:hAnsi="Acumin Pro" w:cs="Acumin Pro"/>
                                <w:color w:val="000000" w:themeColor="text1"/>
                                <w:sz w:val="22"/>
                                <w:szCs w:val="22"/>
                              </w:rPr>
                            </w:pPr>
                            <w:r>
                              <w:rPr>
                                <w:rFonts w:ascii="Acumin Pro" w:hAnsi="Acumin Pro" w:cs="Acumin Pro"/>
                                <w:b/>
                                <w:bCs/>
                                <w:color w:val="000000" w:themeColor="text1"/>
                                <w:rtl/>
                              </w:rPr>
                              <w:t>خدمات اطلاعات امنیتی نیوزیلند (</w:t>
                            </w:r>
                            <w:r w:rsidR="0015225C" w:rsidRPr="00A74EFB">
                              <w:rPr>
                                <w:rFonts w:ascii="Acumin Pro" w:hAnsi="Acumin Pro"/>
                                <w:b/>
                                <w:bCs/>
                                <w:color w:val="000000" w:themeColor="text1"/>
                              </w:rPr>
                              <w:t>New Zealand Security Intelligence Service (NZSIS)</w:t>
                            </w:r>
                            <w:r>
                              <w:rPr>
                                <w:rFonts w:ascii="Acumin Pro" w:hAnsi="Acumin Pro" w:cs="Acumin Pro"/>
                                <w:b/>
                                <w:bCs/>
                                <w:color w:val="000000" w:themeColor="text1"/>
                                <w:rtl/>
                              </w:rPr>
                              <w:t>) مداخله خارجی را به عنوان</w:t>
                            </w:r>
                            <w:r w:rsidRPr="00A74EFB">
                              <w:rPr>
                                <w:rFonts w:ascii="Acumin Pro" w:hAnsi="Acumin Pro" w:cs="Acumin Pro"/>
                                <w:color w:val="000000" w:themeColor="text1"/>
                                <w:rtl/>
                              </w:rPr>
                              <w:t xml:space="preserve"> اقدامی از سوی یک دولت خارجی، که اغلب از طریق یک نماینده عمل میکند، تعریف میکند که با هدف تأثیرگذاری، اختلال یا براندازی منافع ملی نیوزیلند با استفاده از وسایل فریبنده، فاسد یا قهری انجام میشود. فعالیتهای دیپلوماتیک معمول، لابیگری و سایر تلاشهای واقعی و آشکار برای کسب نفوذ، مداخله محسوب نمیشوند.</w:t>
                            </w:r>
                            <w:r w:rsidRPr="00A74EFB">
                              <w:rPr>
                                <w:rFonts w:ascii="Acumin Pro" w:hAnsi="Acumin Pro" w:cs="Acumin Pro"/>
                                <w:color w:val="000000" w:themeColor="text1"/>
                                <w:rtl/>
                              </w:rPr>
                              <w:br/>
                            </w:r>
                            <w:r w:rsidRPr="00A74EFB">
                              <w:rPr>
                                <w:rFonts w:ascii="Acumin Pro" w:hAnsi="Acumin Pro" w:cs="Acumin Pro"/>
                                <w:color w:val="000000" w:themeColor="text1"/>
                                <w:rtl/>
                              </w:rPr>
                              <w:br/>
                              <w:t xml:space="preserve">در این صفحه معلوماتی، «دولت خارجی» </w:t>
                            </w:r>
                            <w:r>
                              <w:rPr>
                                <w:rFonts w:ascii="Acumin Pro" w:hAnsi="Acumin Pro" w:cs="Acumin Pro"/>
                                <w:b/>
                                <w:bCs/>
                                <w:color w:val="000000" w:themeColor="text1"/>
                                <w:rtl/>
                              </w:rPr>
                              <w:t>به هر کشوری غیر از نیوزیلند</w:t>
                            </w:r>
                            <w:r w:rsidRPr="00A74EFB">
                              <w:rPr>
                                <w:rFonts w:ascii="Acumin Pro" w:hAnsi="Acumin Pro" w:cs="Acumin Pro"/>
                                <w:color w:val="000000" w:themeColor="text1"/>
                                <w:rtl/>
                              </w:rPr>
                              <w:t xml:space="preserve"> اطلاق میشود. این اصطلاح برای کشورهای خارج از نیوزیلند به کار میرود.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8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" adj="-11796480,,5400" path="m334809,l5978525,r,l5978525,1987191v,184910,-149899,334809,-334809,334809l,2322000r,l,334809c,149899,149899,,334809,xe" fillcolor="#aed5da" strokecolor="#007472" strokeweight="4.5pt">
                <v:stroke joinstyle="miter"/>
                <v:formulas/>
                <v:path arrowok="t" o:connecttype="custom" o:connectlocs="334809,0;5978525,0;5978525,0;5978525,1987191;5643716,2322000;0,2322000;0,2322000;0,334809;334809,0" o:connectangles="0,0,0,0,0,0,0,0,0" textboxrect="0,0,5978525,2322000"/>
                <v:textbox>
                  <w:txbxContent>
                    <w:p w14:paraId="59187410" w14:textId="770E09AF" w:rsidR="00701A9B" w:rsidRPr="00A03E82" w:rsidRDefault="00701A9B" w:rsidP="00701A9B">
                      <w:pPr>
                        <w:bidi/>
                        <w:spacing w:line="276" w:lineRule="auto"/>
                        <w:rPr>
                          <w:rFonts w:ascii="Acumin Pro" w:hAnsi="Acumin Pro" w:cs="Acumin Pro"/>
                          <w:color w:val="000000" w:themeColor="text1"/>
                          <w:sz w:val="22"/>
                          <w:szCs w:val="22"/>
                        </w:rPr>
                      </w:pPr>
                      <w:r>
                        <w:rPr>
                          <w:rFonts w:ascii="Acumin Pro" w:hAnsi="Acumin Pro" w:cs="Acumin Pro"/>
                          <w:b/>
                          <w:bCs/>
                          <w:color w:val="000000" w:themeColor="text1"/>
                          <w:rtl/>
                        </w:rPr>
                        <w:t>خدمات اطلاعات امنیتی نیوزیلند (</w:t>
                      </w:r>
                      <w:r w:rsidR="0015225C" w:rsidRPr="00A74EFB">
                        <w:rPr>
                          <w:rFonts w:ascii="Acumin Pro" w:hAnsi="Acumin Pro"/>
                          <w:b/>
                          <w:bCs/>
                          <w:color w:val="000000" w:themeColor="text1"/>
                        </w:rPr>
                        <w:t>New Zealand Security Intelligence Service (NZSIS)</w:t>
                      </w:r>
                      <w:r>
                        <w:rPr>
                          <w:rFonts w:ascii="Acumin Pro" w:hAnsi="Acumin Pro" w:cs="Acumin Pro"/>
                          <w:b/>
                          <w:bCs/>
                          <w:color w:val="000000" w:themeColor="text1"/>
                          <w:rtl/>
                        </w:rPr>
                        <w:t>) مداخله خارجی را به عنوان</w:t>
                      </w:r>
                      <w:r w:rsidRPr="00A74EFB">
                        <w:rPr>
                          <w:rFonts w:ascii="Acumin Pro" w:hAnsi="Acumin Pro" w:cs="Acumin Pro"/>
                          <w:color w:val="000000" w:themeColor="text1"/>
                          <w:rtl/>
                        </w:rPr>
                        <w:t xml:space="preserve"> اقدامی از سوی یک دولت خارجی، که اغلب از طریق یک نماینده عمل میکند، تعریف میکند که با هدف تأثیرگذاری، اختلال یا براندازی منافع ملی نیوزیلند با استفاده از وسایل فریبنده، فاسد یا قهری انجام میشود. فعالیتهای دیپلوماتیک معمول، لابیگری و سایر تلاشهای واقعی و آشکار برای کسب نفوذ، مداخله محسوب نمیشوند.</w:t>
                      </w:r>
                      <w:r w:rsidRPr="00A74EFB">
                        <w:rPr>
                          <w:rFonts w:ascii="Acumin Pro" w:hAnsi="Acumin Pro" w:cs="Acumin Pro"/>
                          <w:color w:val="000000" w:themeColor="text1"/>
                          <w:rtl/>
                        </w:rPr>
                        <w:br/>
                      </w:r>
                      <w:r w:rsidRPr="00A74EFB">
                        <w:rPr>
                          <w:rFonts w:ascii="Acumin Pro" w:hAnsi="Acumin Pro" w:cs="Acumin Pro"/>
                          <w:color w:val="000000" w:themeColor="text1"/>
                          <w:rtl/>
                        </w:rPr>
                        <w:br/>
                        <w:t xml:space="preserve">در این صفحه معلوماتی، «دولت خارجی» </w:t>
                      </w:r>
                      <w:r>
                        <w:rPr>
                          <w:rFonts w:ascii="Acumin Pro" w:hAnsi="Acumin Pro" w:cs="Acumin Pro"/>
                          <w:b/>
                          <w:bCs/>
                          <w:color w:val="000000" w:themeColor="text1"/>
                          <w:rtl/>
                        </w:rPr>
                        <w:t>به هر کشوری غیر از نیوزیلند</w:t>
                      </w:r>
                      <w:r w:rsidRPr="00A74EFB">
                        <w:rPr>
                          <w:rFonts w:ascii="Acumin Pro" w:hAnsi="Acumin Pro" w:cs="Acumin Pro"/>
                          <w:color w:val="000000" w:themeColor="text1"/>
                          <w:rtl/>
                        </w:rPr>
                        <w:t xml:space="preserve"> اطلاق میشود. این اصطلاح برای کشورهای خارج از نیوزیلند به کار میرود.</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cs="Acumin Pro"/>
          <w:b/>
          <w:bCs/>
          <w:sz w:val="26"/>
          <w:szCs w:val="26"/>
        </w:rPr>
      </w:pPr>
    </w:p>
    <w:p w14:paraId="046A9E72" w14:textId="3B9444D6" w:rsidR="00A74EFB" w:rsidRDefault="00BC7D0B" w:rsidP="00B17CDD">
      <w:pPr>
        <w:spacing w:after="180"/>
        <w:rPr>
          <w:rFonts w:ascii="Acumin Pro" w:hAnsi="Acumin Pro" w:cs="Acumin Pro"/>
          <w:b/>
          <w:bCs/>
          <w:color w:val="00908B"/>
          <w:sz w:val="36"/>
          <w:szCs w:val="36"/>
        </w:rPr>
      </w:pPr>
      <w:r>
        <w:rPr>
          <w:rFonts w:ascii="Acumin Pro" w:hAnsi="Acumin Pro" w:cs="Acumin Pro"/>
          <w:b/>
          <w:bCs/>
          <w:color w:val="00908B"/>
          <w:sz w:val="28"/>
          <w:szCs w:val="28"/>
        </w:rPr>
        <w:br/>
      </w:r>
    </w:p>
    <w:p w14:paraId="47DCFE6A" w14:textId="20B6C6F7" w:rsidR="00A24DBB" w:rsidRPr="00810F27" w:rsidRDefault="00A24DBB" w:rsidP="00B17CDD">
      <w:pPr>
        <w:bidi/>
        <w:spacing w:after="180"/>
        <w:rPr>
          <w:rFonts w:ascii="Acumin Pro" w:hAnsi="Acumin Pro" w:cs="Acumin Pro"/>
          <w:b/>
          <w:bCs/>
          <w:color w:val="00908B"/>
          <w:sz w:val="26"/>
          <w:szCs w:val="26"/>
        </w:rPr>
      </w:pPr>
      <w:r>
        <w:rPr>
          <w:rFonts w:ascii="Acumin Pro" w:hAnsi="Acumin Pro" w:cs="Acumin Pro"/>
          <w:b/>
          <w:bCs/>
          <w:color w:val="00908B"/>
          <w:sz w:val="38"/>
          <w:szCs w:val="38"/>
          <w:rtl/>
        </w:rPr>
        <w:t xml:space="preserve">مداخله خارجی به حقوق </w:t>
      </w:r>
      <w:r w:rsidR="00B25F91" w:rsidRPr="00810F27">
        <w:rPr>
          <w:rFonts w:ascii="Acumin Pro" w:hAnsi="Acumin Pro" w:cs="Acumin Pro"/>
          <w:b/>
          <w:bCs/>
          <w:color w:val="00908B"/>
          <w:sz w:val="38"/>
          <w:szCs w:val="38"/>
          <w:rtl/>
        </w:rPr>
        <w:br/>
      </w:r>
      <w:r>
        <w:rPr>
          <w:rFonts w:ascii="Acumin Pro" w:hAnsi="Acumin Pro" w:cs="Acumin Pro"/>
          <w:b/>
          <w:bCs/>
          <w:color w:val="00908B"/>
          <w:sz w:val="38"/>
          <w:szCs w:val="38"/>
          <w:rtl/>
        </w:rPr>
        <w:t xml:space="preserve">و آزادیهای جوامع قومی آسیب میرساند </w:t>
      </w:r>
    </w:p>
    <w:p w14:paraId="3E338BFE" w14:textId="36176B97" w:rsidR="00810F27" w:rsidRDefault="00C81D04" w:rsidP="00810F27">
      <w:pPr>
        <w:bidi/>
        <w:spacing w:before="0" w:after="0" w:line="276" w:lineRule="auto"/>
        <w:rPr>
          <w:rFonts w:ascii="Acumin Pro" w:hAnsi="Acumin Pro" w:cs="Acumin Pro"/>
          <w:sz w:val="22"/>
          <w:szCs w:val="22"/>
        </w:rPr>
      </w:pPr>
      <w:r>
        <w:rPr>
          <w:rFonts w:ascii="Acumin Pro" w:hAnsi="Acumin Pro" w:cs="Acumin Pro"/>
          <w:sz w:val="22"/>
          <w:szCs w:val="22"/>
          <w:rtl/>
        </w:rPr>
        <w:t>مداخله خارجی زمانی صورت میگیرد که دولتهای خارجی برای دستیابی به اهداف خود سعی کنند که در امور نیوزیلند مداخله کنند. این دولتهای خارجی میخواهند جامعه، منافع و رفتارهای نیوزیلند را کنترول و تغییر دهند. آنها این کار را میکنند تا بتوانند نفوذ و کنترول بیشتری داشته باشند.</w:t>
      </w:r>
    </w:p>
    <w:p w14:paraId="23101E78" w14:textId="77777777" w:rsidR="00810F27" w:rsidRDefault="00810F27" w:rsidP="00810F27">
      <w:pPr>
        <w:spacing w:before="0" w:after="0" w:line="276" w:lineRule="auto"/>
        <w:rPr>
          <w:rFonts w:ascii="Acumin Pro" w:hAnsi="Acumin Pro" w:cs="Acumin Pro"/>
          <w:sz w:val="22"/>
          <w:szCs w:val="22"/>
        </w:rPr>
      </w:pPr>
    </w:p>
    <w:p w14:paraId="2F7EF1C7" w14:textId="2639FAB4" w:rsidR="0011154D" w:rsidRDefault="00C81D04" w:rsidP="00810F27">
      <w:pPr>
        <w:bidi/>
        <w:spacing w:before="0" w:after="0" w:line="276" w:lineRule="auto"/>
        <w:rPr>
          <w:rFonts w:ascii="Acumin Pro" w:hAnsi="Acumin Pro" w:cs="Acumin Pro"/>
          <w:sz w:val="22"/>
          <w:szCs w:val="22"/>
        </w:rPr>
      </w:pPr>
      <w:r>
        <w:rPr>
          <w:rFonts w:ascii="Acumin Pro" w:hAnsi="Acumin Pro" w:cs="Acumin Pro"/>
          <w:sz w:val="22"/>
          <w:szCs w:val="22"/>
          <w:rtl/>
        </w:rPr>
        <w:t xml:space="preserve">مداخله خارجی به استقلال، دموکراسی، اقتصاد، اعتبار و </w:t>
      </w:r>
      <w:r w:rsidRPr="005C50F9">
        <w:rPr>
          <w:rFonts w:ascii="Acumin Pro" w:hAnsi="Acumin Pro" w:cs="Acumin Pro"/>
          <w:sz w:val="22"/>
          <w:szCs w:val="22"/>
          <w:rtl/>
        </w:rPr>
        <w:t>جوامع نیوزیلند آسیب میرساند. جوامع قومی در نیوزیلند میتوانند مورد توجه ناخواسته از سوی دولتهای خارجی قرار بگیرند، که احساس ناامنی کنند و به حقوق و آزادیهای آنها آسیب برسا</w:t>
      </w:r>
      <w:r w:rsidR="00432081" w:rsidRPr="005C50F9">
        <w:rPr>
          <w:rFonts w:ascii="Acumin Pro" w:hAnsi="Acumin Pro" w:cs="Acumin Pro" w:hint="cs"/>
          <w:sz w:val="22"/>
          <w:szCs w:val="22"/>
          <w:rtl/>
          <w:lang w:bidi="fa-IR"/>
        </w:rPr>
        <w:t>ن</w:t>
      </w:r>
      <w:r w:rsidRPr="005C50F9">
        <w:rPr>
          <w:rFonts w:ascii="Acumin Pro" w:hAnsi="Acumin Pro" w:cs="Acumin Pro"/>
          <w:sz w:val="22"/>
          <w:szCs w:val="22"/>
          <w:rtl/>
        </w:rPr>
        <w:t>ند.</w:t>
      </w:r>
      <w:r>
        <w:rPr>
          <w:rFonts w:ascii="Acumin Pro" w:hAnsi="Acumin Pro" w:cs="Acumin Pro"/>
          <w:sz w:val="22"/>
          <w:szCs w:val="22"/>
          <w:rtl/>
        </w:rPr>
        <w:t xml:space="preserve"> فعالیتهای دیپلوماتیک معمول بین کشورها، مداخله خارجی محسوب نمیشود. </w:t>
      </w:r>
    </w:p>
    <w:p w14:paraId="4B3AEEA5" w14:textId="5ECE90B0" w:rsidR="0011154D" w:rsidRPr="007329D7" w:rsidRDefault="007329D7">
      <w:pPr>
        <w:keepLines w:val="0"/>
        <w:rPr>
          <w:rFonts w:ascii="Acumin Pro" w:hAnsi="Acumin Pro" w:cs="Acumin Pro"/>
          <w:sz w:val="22"/>
          <w:szCs w:val="22"/>
        </w:rPr>
      </w:pPr>
      <w:r>
        <w:rPr>
          <w:rFonts w:ascii="Acumin Pro" w:hAnsi="Acumin Pro" w:cs="Acumin Pro"/>
          <w:sz w:val="22"/>
          <w:szCs w:val="22"/>
        </w:rPr>
        <w:br w:type="page"/>
      </w:r>
    </w:p>
    <w:p w14:paraId="6CA91E91" w14:textId="5EC37006" w:rsidR="00C81D04" w:rsidRPr="00BC7D0B" w:rsidRDefault="00701A9B" w:rsidP="000D1355">
      <w:pPr>
        <w:spacing w:after="180"/>
        <w:jc w:val="right"/>
        <w:rPr>
          <w:rFonts w:ascii="Acumin Pro" w:hAnsi="Acumin Pro" w:cs="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7A81B8F0">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649629DF" w:rsidR="00701A9B" w:rsidRPr="00A03E82" w:rsidRDefault="00701A9B" w:rsidP="00701A9B">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left:0;text-align:left;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649629DF" w:rsidR="00701A9B" w:rsidRPr="00A03E82" w:rsidRDefault="00701A9B" w:rsidP="00701A9B">
                      <w:pPr>
                        <w:spacing w:line="276" w:lineRule="auto"/>
                        <w:rPr>
                          <w:rFonts w:ascii="Acumin Pro" w:hAnsi="Acumin Pro" w:cs="Acumin Pro"/>
                          <w:color w:val="000000" w:themeColor="text1"/>
                          <w:sz w:val="22"/>
                          <w:szCs w:val="22"/>
                        </w:rPr>
                      </w:pPr>
                    </w:p>
                  </w:txbxContent>
                </v:textbox>
                <w10:wrap anchorx="margin"/>
              </v:shape>
            </w:pict>
          </mc:Fallback>
        </mc:AlternateContent>
      </w:r>
      <w:r w:rsidR="00A74EFB">
        <w:rPr>
          <w:rFonts w:ascii="Acumin Pro" w:hAnsi="Acumin Pro" w:cs="Acumin Pro"/>
          <w:b/>
          <w:bCs/>
          <w:color w:val="00908B"/>
          <w:sz w:val="38"/>
          <w:szCs w:val="38"/>
        </w:rPr>
        <w:br/>
      </w:r>
      <w:r>
        <w:rPr>
          <w:rFonts w:ascii="Acumin Pro" w:hAnsi="Acumin Pro" w:cs="Acumin Pro"/>
          <w:b/>
          <w:bCs/>
          <w:color w:val="00908B"/>
          <w:sz w:val="40"/>
          <w:szCs w:val="40"/>
          <w:rtl/>
        </w:rPr>
        <w:t>چگونه ممکن است مداخله خارجی</w:t>
      </w:r>
      <w:r w:rsidR="00BC7D0B" w:rsidRPr="00810F27">
        <w:rPr>
          <w:rFonts w:ascii="Acumin Pro" w:hAnsi="Acumin Pro" w:cs="Acumin Pro"/>
          <w:b/>
          <w:bCs/>
          <w:color w:val="00908B"/>
          <w:sz w:val="40"/>
          <w:szCs w:val="40"/>
        </w:rPr>
        <w:br/>
      </w:r>
      <w:r>
        <w:rPr>
          <w:rFonts w:ascii="Acumin Pro" w:hAnsi="Acumin Pro" w:cs="Acumin Pro"/>
          <w:b/>
          <w:bCs/>
          <w:color w:val="00908B"/>
          <w:sz w:val="40"/>
          <w:szCs w:val="40"/>
          <w:rtl/>
        </w:rPr>
        <w:t xml:space="preserve"> در جوامع قومی اتفاق افتد؟</w:t>
      </w:r>
    </w:p>
    <w:p w14:paraId="2F0689CD" w14:textId="14257212" w:rsidR="00C81D04" w:rsidRPr="0011154D" w:rsidRDefault="00C81D04" w:rsidP="007329D7">
      <w:pPr>
        <w:bidi/>
        <w:spacing w:line="276" w:lineRule="auto"/>
        <w:rPr>
          <w:rFonts w:ascii="Acumin Pro" w:hAnsi="Acumin Pro" w:cs="Acumin Pro"/>
          <w:b/>
          <w:bCs/>
          <w:sz w:val="22"/>
          <w:szCs w:val="22"/>
        </w:rPr>
      </w:pPr>
      <w:r>
        <w:rPr>
          <w:rFonts w:ascii="Acumin Pro" w:hAnsi="Acumin Pro" w:cs="Acumin Pro"/>
          <w:sz w:val="22"/>
          <w:szCs w:val="22"/>
          <w:rtl/>
        </w:rPr>
        <w:t>مداخله خارجی را که جوامع قومی تجربه میکنند، به سختی قابل مشاهده میباشد. در اینجا چند مثالی از فعالیتهای مداخله خارجی توسط یک دولت خارجی یا شخصی که از طرف آنها در نیوزیلند مداخله خارجی را انجام میدهد، آورده شده است:</w:t>
      </w:r>
      <w:r w:rsidR="00B25F91">
        <w:rPr>
          <w:rFonts w:ascii="Acumin Pro" w:hAnsi="Acumin Pro" w:cs="Acumin Pro"/>
          <w:sz w:val="22"/>
          <w:szCs w:val="22"/>
          <w:rtl/>
        </w:rPr>
        <w:br/>
      </w:r>
    </w:p>
    <w:p w14:paraId="0C059D88" w14:textId="77777777" w:rsidR="00BC7D0B" w:rsidRDefault="00BC7D0B" w:rsidP="007329D7">
      <w:pPr>
        <w:pStyle w:val="ListParagraph"/>
        <w:numPr>
          <w:ilvl w:val="0"/>
          <w:numId w:val="25"/>
        </w:numPr>
        <w:spacing w:after="240"/>
        <w:ind w:left="714" w:hanging="357"/>
        <w:rPr>
          <w:rFonts w:ascii="Acumin Pro" w:hAnsi="Acumin Pro" w:cs="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0005972" w14:textId="084E45FC" w:rsidR="000D1355" w:rsidRPr="00DA03F7" w:rsidRDefault="000D1355" w:rsidP="00DA03F7">
      <w:pPr>
        <w:bidi/>
        <w:spacing w:after="120"/>
        <w:ind w:left="357"/>
        <w:rPr>
          <w:rFonts w:ascii="Acumin Pro" w:hAnsi="Acumin Pro" w:cs="Acumin Pro"/>
          <w:sz w:val="22"/>
          <w:szCs w:val="22"/>
          <w:lang w:val="mi-NZ"/>
        </w:rPr>
      </w:pPr>
    </w:p>
    <w:p w14:paraId="5FFE7289" w14:textId="317685C3" w:rsidR="000D1355" w:rsidRDefault="005C50F9" w:rsidP="005C50F9">
      <w:pPr>
        <w:pStyle w:val="ListParagraph"/>
        <w:numPr>
          <w:ilvl w:val="0"/>
          <w:numId w:val="25"/>
        </w:numPr>
        <w:bidi/>
        <w:spacing w:after="120"/>
        <w:ind w:left="714"/>
        <w:rPr>
          <w:rFonts w:ascii="Acumin Pro" w:hAnsi="Acumin Pro" w:cs="Acumin Pro"/>
          <w:sz w:val="22"/>
          <w:szCs w:val="22"/>
        </w:rPr>
      </w:pPr>
      <w:r>
        <w:rPr>
          <w:rFonts w:ascii="Acumin Pro" w:hAnsi="Acumin Pro" w:cs="Acumin Pro"/>
          <w:sz w:val="22"/>
          <w:szCs w:val="22"/>
          <w:rtl/>
        </w:rPr>
        <w:t xml:space="preserve">نظارت و تعقیب کردن </w:t>
      </w:r>
      <w:r w:rsidR="000D1355">
        <w:rPr>
          <w:rFonts w:ascii="Acumin Pro" w:hAnsi="Acumin Pro" w:cs="Acumin Pro"/>
          <w:sz w:val="22"/>
          <w:szCs w:val="22"/>
          <w:rtl/>
        </w:rPr>
        <w:t>بدون مجوز جامعه، توسط یک دولت خارجی برای تهدید یا ترس مردم</w:t>
      </w:r>
      <w:r w:rsidR="00A238F3">
        <w:rPr>
          <w:rFonts w:ascii="Acumin Pro" w:hAnsi="Acumin Pro" w:cs="Acumin Pro"/>
          <w:sz w:val="22"/>
          <w:szCs w:val="22"/>
        </w:rPr>
        <w:br/>
      </w:r>
    </w:p>
    <w:p w14:paraId="7958A2FD" w14:textId="5FF2B137" w:rsidR="00BC7D0B" w:rsidRPr="0011154D" w:rsidRDefault="00BC7D0B" w:rsidP="000D1355">
      <w:pPr>
        <w:pStyle w:val="ListParagraph"/>
        <w:numPr>
          <w:ilvl w:val="0"/>
          <w:numId w:val="25"/>
        </w:numPr>
        <w:bidi/>
        <w:spacing w:after="120"/>
        <w:ind w:left="714" w:hanging="357"/>
        <w:rPr>
          <w:rFonts w:ascii="Acumin Pro" w:hAnsi="Acumin Pro" w:cs="Acumin Pro"/>
          <w:sz w:val="22"/>
          <w:szCs w:val="22"/>
        </w:rPr>
      </w:pPr>
      <w:r>
        <w:rPr>
          <w:rFonts w:ascii="Acumin Pro" w:hAnsi="Acumin Pro" w:cs="Acumin Pro"/>
          <w:sz w:val="22"/>
          <w:szCs w:val="22"/>
          <w:rtl/>
        </w:rPr>
        <w:t xml:space="preserve"> با استفاده از تهدید یا ترس، تلاش برای جلوگیری از شریک ساختن آشکار دیدگاهها یا نظرات گروهها یا جوامع خاص که از دولت خارجی متفاوت باشد</w:t>
      </w:r>
      <w:r>
        <w:rPr>
          <w:rFonts w:ascii="Acumin Pro" w:hAnsi="Acumin Pro" w:cs="Acumin Pro"/>
          <w:sz w:val="22"/>
          <w:szCs w:val="22"/>
          <w:rtl/>
        </w:rPr>
        <w:br/>
      </w:r>
    </w:p>
    <w:p w14:paraId="5871C7A2" w14:textId="6FA5361A" w:rsidR="00BC7D0B" w:rsidRPr="0011154D" w:rsidRDefault="00BC7D0B" w:rsidP="00810F27">
      <w:pPr>
        <w:pStyle w:val="ListParagraph"/>
        <w:numPr>
          <w:ilvl w:val="0"/>
          <w:numId w:val="25"/>
        </w:numPr>
        <w:bidi/>
        <w:spacing w:after="120"/>
        <w:ind w:left="714" w:hanging="357"/>
        <w:rPr>
          <w:rFonts w:ascii="Acumin Pro" w:hAnsi="Acumin Pro" w:cs="Acumin Pro"/>
          <w:sz w:val="22"/>
          <w:szCs w:val="22"/>
        </w:rPr>
      </w:pPr>
      <w:r>
        <w:rPr>
          <w:rFonts w:ascii="Acumin Pro" w:hAnsi="Acumin Pro" w:cs="Acumin Pro"/>
          <w:sz w:val="22"/>
          <w:szCs w:val="22"/>
          <w:rtl/>
        </w:rPr>
        <w:t>تلاش برای جلوگیری از رویدادها در نیوزیلند برای جلوگیری از ابراز نظرات یا باورهای مردم که یک دولت خارجی با آن مخالف است</w:t>
      </w:r>
      <w:r>
        <w:rPr>
          <w:rFonts w:ascii="Acumin Pro" w:hAnsi="Acumin Pro" w:cs="Acumin Pro"/>
          <w:sz w:val="22"/>
          <w:szCs w:val="22"/>
          <w:rtl/>
        </w:rPr>
        <w:br/>
      </w:r>
    </w:p>
    <w:p w14:paraId="29B7AF0B" w14:textId="5FC98A51" w:rsidR="00BC0EFD" w:rsidRPr="0011154D" w:rsidRDefault="00DA03F7" w:rsidP="00810F27">
      <w:pPr>
        <w:pStyle w:val="ListParagraph"/>
        <w:numPr>
          <w:ilvl w:val="0"/>
          <w:numId w:val="25"/>
        </w:numPr>
        <w:bidi/>
        <w:spacing w:after="120"/>
        <w:ind w:left="714" w:hanging="357"/>
        <w:rPr>
          <w:rFonts w:ascii="Acumin Pro" w:hAnsi="Acumin Pro" w:cs="Acumin Pro"/>
          <w:sz w:val="22"/>
          <w:szCs w:val="22"/>
        </w:rPr>
      </w:pPr>
      <w:r>
        <w:rPr>
          <w:noProof/>
          <w:rtl/>
        </w:rPr>
        <w:drawing>
          <wp:anchor distT="0" distB="0" distL="114300" distR="114300" simplePos="0" relativeHeight="251658242" behindDoc="1" locked="0" layoutInCell="1" allowOverlap="1" wp14:anchorId="09FE3CEF" wp14:editId="60391544">
            <wp:simplePos x="0" y="0"/>
            <wp:positionH relativeFrom="page">
              <wp:align>right</wp:align>
            </wp:positionH>
            <wp:positionV relativeFrom="paragraph">
              <wp:posOffset>364180</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C81D04">
        <w:rPr>
          <w:rFonts w:ascii="Acumin Pro" w:hAnsi="Acumin Pro" w:cs="Acumin Pro"/>
          <w:sz w:val="22"/>
          <w:szCs w:val="22"/>
          <w:rtl/>
        </w:rPr>
        <w:t>انتقال تهدیدها از یک دولت خارجی به جامعه نیوزیلند</w:t>
      </w:r>
      <w:r w:rsidR="00BC7D0B">
        <w:rPr>
          <w:rFonts w:ascii="Acumin Pro" w:hAnsi="Acumin Pro" w:cs="Acumin Pro"/>
          <w:sz w:val="22"/>
          <w:szCs w:val="22"/>
          <w:rtl/>
        </w:rPr>
        <w:br/>
      </w:r>
    </w:p>
    <w:p w14:paraId="19DB8B97" w14:textId="5D068FDA" w:rsidR="00E34170" w:rsidRDefault="00BC0EFD" w:rsidP="00DA03F7">
      <w:pPr>
        <w:pStyle w:val="ListParagraph"/>
        <w:keepLines w:val="0"/>
        <w:numPr>
          <w:ilvl w:val="0"/>
          <w:numId w:val="25"/>
        </w:numPr>
        <w:bidi/>
        <w:spacing w:after="120"/>
        <w:ind w:left="714" w:hanging="357"/>
        <w:rPr>
          <w:rFonts w:ascii="Acumin Pro" w:hAnsi="Acumin Pro" w:cs="Acumin Pro"/>
          <w:sz w:val="22"/>
          <w:szCs w:val="22"/>
        </w:rPr>
      </w:pPr>
      <w:r w:rsidRPr="00DA03F7">
        <w:rPr>
          <w:rFonts w:ascii="Acumin Pro" w:hAnsi="Acumin Pro" w:cs="Acumin Pro"/>
          <w:sz w:val="22"/>
          <w:szCs w:val="22"/>
          <w:rtl/>
        </w:rPr>
        <w:t>تلاش برای تغییر نحوه عملکرد انتخابات و سایر پروسه های دیموکراتیک</w:t>
      </w:r>
      <w:r w:rsidR="00DA03F7">
        <w:rPr>
          <w:rFonts w:ascii="Acumin Pro" w:hAnsi="Acumin Pro" w:cs="Acumin Pro"/>
          <w:sz w:val="22"/>
          <w:szCs w:val="22"/>
          <w:rtl/>
        </w:rPr>
        <w:br w:type="column"/>
      </w:r>
    </w:p>
    <w:p w14:paraId="18F103B3" w14:textId="77777777" w:rsidR="00DA03F7" w:rsidRPr="0011154D" w:rsidRDefault="00DA03F7" w:rsidP="00DA03F7">
      <w:pPr>
        <w:pStyle w:val="ListParagraph"/>
        <w:numPr>
          <w:ilvl w:val="0"/>
          <w:numId w:val="25"/>
        </w:numPr>
        <w:bidi/>
        <w:spacing w:after="120"/>
        <w:ind w:left="714" w:hanging="357"/>
        <w:rPr>
          <w:rFonts w:ascii="Acumin Pro" w:hAnsi="Acumin Pro" w:cs="Acumin Pro"/>
          <w:sz w:val="22"/>
          <w:szCs w:val="22"/>
        </w:rPr>
      </w:pPr>
      <w:r>
        <w:rPr>
          <w:rFonts w:ascii="Acumin Pro" w:hAnsi="Acumin Pro" w:cs="Acumin Pro"/>
          <w:sz w:val="22"/>
          <w:szCs w:val="22"/>
          <w:rtl/>
        </w:rPr>
        <w:t>تلاش برای کنترول و ترس جوامع یا سازمانها/گروههای اجتماعی</w:t>
      </w:r>
      <w:r>
        <w:rPr>
          <w:rFonts w:ascii="Acumin Pro" w:hAnsi="Acumin Pro" w:cs="Acumin Pro"/>
          <w:sz w:val="22"/>
          <w:szCs w:val="22"/>
          <w:rtl/>
        </w:rPr>
        <w:br/>
      </w:r>
    </w:p>
    <w:p w14:paraId="7127A631" w14:textId="77777777" w:rsidR="00DA03F7" w:rsidRPr="0011154D" w:rsidRDefault="00DA03F7" w:rsidP="00DA03F7">
      <w:pPr>
        <w:pStyle w:val="ListParagraph"/>
        <w:numPr>
          <w:ilvl w:val="0"/>
          <w:numId w:val="25"/>
        </w:numPr>
        <w:bidi/>
        <w:spacing w:after="120"/>
        <w:ind w:left="714" w:hanging="357"/>
        <w:rPr>
          <w:rFonts w:ascii="Acumin Pro" w:hAnsi="Acumin Pro" w:cs="Acumin Pro"/>
          <w:sz w:val="22"/>
          <w:szCs w:val="22"/>
        </w:rPr>
      </w:pPr>
      <w:r>
        <w:rPr>
          <w:rFonts w:ascii="Acumin Pro" w:hAnsi="Acumin Pro" w:cs="Acumin Pro"/>
          <w:sz w:val="22"/>
          <w:szCs w:val="22"/>
          <w:rtl/>
        </w:rPr>
        <w:t>امتناع از پروسه یا صدور اسناد رسمی برای آزار و اذیت، ترس و کنترول جوامع و عملکرد آنها</w:t>
      </w:r>
      <w:r>
        <w:rPr>
          <w:rFonts w:ascii="Acumin Pro" w:hAnsi="Acumin Pro" w:cs="Acumin Pro"/>
          <w:sz w:val="22"/>
          <w:szCs w:val="22"/>
          <w:rtl/>
        </w:rPr>
        <w:br/>
      </w:r>
    </w:p>
    <w:p w14:paraId="191FA089" w14:textId="77777777" w:rsidR="00DA03F7" w:rsidRPr="0011154D" w:rsidRDefault="00DA03F7" w:rsidP="00DA03F7">
      <w:pPr>
        <w:pStyle w:val="ListParagraph"/>
        <w:numPr>
          <w:ilvl w:val="0"/>
          <w:numId w:val="25"/>
        </w:numPr>
        <w:bidi/>
        <w:spacing w:after="120"/>
        <w:ind w:left="714" w:hanging="357"/>
        <w:rPr>
          <w:rFonts w:ascii="Acumin Pro" w:hAnsi="Acumin Pro" w:cs="Acumin Pro"/>
          <w:sz w:val="22"/>
          <w:szCs w:val="22"/>
        </w:rPr>
      </w:pPr>
      <w:r>
        <w:rPr>
          <w:rFonts w:ascii="Acumin Pro" w:hAnsi="Acumin Pro" w:cs="Acumin Pro"/>
          <w:sz w:val="22"/>
          <w:szCs w:val="22"/>
          <w:rtl/>
        </w:rPr>
        <w:t xml:space="preserve">گرفتن یا تهدید به پس گرفتن ویزه، پاسپورت یا سایر اسناد رسمی مردم در نیوزیلند برای آزار و اذیت، ترس و کنترول جوامع و اقدامات آنها </w:t>
      </w:r>
      <w:r>
        <w:rPr>
          <w:rFonts w:ascii="Acumin Pro" w:hAnsi="Acumin Pro" w:cs="Acumin Pro"/>
          <w:sz w:val="22"/>
          <w:szCs w:val="22"/>
          <w:rtl/>
        </w:rPr>
        <w:br/>
        <w:t xml:space="preserve"> </w:t>
      </w:r>
    </w:p>
    <w:p w14:paraId="6D5E6FA0" w14:textId="77777777" w:rsidR="00DA03F7" w:rsidRPr="0011154D" w:rsidRDefault="00DA03F7" w:rsidP="00DA03F7">
      <w:pPr>
        <w:pStyle w:val="ListParagraph"/>
        <w:numPr>
          <w:ilvl w:val="0"/>
          <w:numId w:val="25"/>
        </w:numPr>
        <w:bidi/>
        <w:spacing w:after="120"/>
        <w:ind w:left="714" w:hanging="357"/>
        <w:rPr>
          <w:rFonts w:ascii="Acumin Pro" w:hAnsi="Acumin Pro" w:cs="Acumin Pro"/>
          <w:sz w:val="22"/>
          <w:szCs w:val="22"/>
        </w:rPr>
      </w:pPr>
      <w:r>
        <w:rPr>
          <w:rFonts w:ascii="Acumin Pro" w:hAnsi="Acumin Pro" w:cs="Acumin Pro"/>
          <w:sz w:val="22"/>
          <w:szCs w:val="22"/>
          <w:rtl/>
        </w:rPr>
        <w:t xml:space="preserve">تهدید مردم در نیوزیلند یا فامیل های آنها که در خارج از کشور زندگی میکنند (از جمله تهدید و آزار و اذیت از طریق رسانه های اجتماعی) </w:t>
      </w:r>
      <w:r>
        <w:rPr>
          <w:rFonts w:ascii="Acumin Pro" w:hAnsi="Acumin Pro" w:cs="Acumin Pro"/>
          <w:sz w:val="22"/>
          <w:szCs w:val="22"/>
          <w:rtl/>
        </w:rPr>
        <w:br/>
      </w:r>
    </w:p>
    <w:p w14:paraId="5AED2E61" w14:textId="77777777" w:rsidR="00DA03F7" w:rsidRDefault="00DA03F7" w:rsidP="00DA03F7">
      <w:pPr>
        <w:pStyle w:val="ListParagraph"/>
        <w:numPr>
          <w:ilvl w:val="0"/>
          <w:numId w:val="25"/>
        </w:numPr>
        <w:bidi/>
        <w:spacing w:after="120"/>
        <w:ind w:left="714" w:hanging="357"/>
        <w:rPr>
          <w:rFonts w:ascii="Acumin Pro" w:hAnsi="Acumin Pro" w:cs="Acumin Pro"/>
          <w:sz w:val="22"/>
          <w:szCs w:val="22"/>
        </w:rPr>
      </w:pPr>
      <w:r>
        <w:rPr>
          <w:rFonts w:ascii="Acumin Pro" w:hAnsi="Acumin Pro" w:cs="Acumin Pro"/>
          <w:sz w:val="22"/>
          <w:szCs w:val="22"/>
          <w:rtl/>
        </w:rPr>
        <w:t xml:space="preserve">مجبور کردن مردم به بازگشت به کشور اصلی شان برخلاف اراده شان </w:t>
      </w:r>
    </w:p>
    <w:p w14:paraId="25D5DFA2" w14:textId="77777777" w:rsidR="00DA03F7" w:rsidRPr="00DA03F7" w:rsidRDefault="00DA03F7" w:rsidP="00E10591">
      <w:pPr>
        <w:pStyle w:val="ListParagraph"/>
        <w:keepLines w:val="0"/>
        <w:numPr>
          <w:ilvl w:val="0"/>
          <w:numId w:val="0"/>
        </w:numPr>
        <w:bidi/>
        <w:spacing w:after="240"/>
        <w:ind w:left="714"/>
        <w:rPr>
          <w:rFonts w:ascii="Acumin Pro" w:hAnsi="Acumin Pro" w:cs="Acumin Pro"/>
          <w:sz w:val="22"/>
          <w:szCs w:val="22"/>
        </w:rPr>
      </w:pPr>
    </w:p>
    <w:sectPr w:rsidR="00DA03F7" w:rsidRPr="00DA03F7"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2675C" w14:textId="77777777" w:rsidR="003F1588" w:rsidRDefault="003F1588">
      <w:r>
        <w:separator/>
      </w:r>
    </w:p>
    <w:p w14:paraId="7293F588" w14:textId="77777777" w:rsidR="003F1588" w:rsidRDefault="003F1588"/>
    <w:p w14:paraId="313F5CB1" w14:textId="77777777" w:rsidR="003F1588" w:rsidRDefault="003F1588"/>
  </w:endnote>
  <w:endnote w:type="continuationSeparator" w:id="0">
    <w:p w14:paraId="630F77FE" w14:textId="77777777" w:rsidR="003F1588" w:rsidRDefault="003F1588">
      <w:r>
        <w:continuationSeparator/>
      </w:r>
    </w:p>
    <w:p w14:paraId="637B48A0" w14:textId="77777777" w:rsidR="003F1588" w:rsidRDefault="003F1588"/>
    <w:p w14:paraId="0B9E1DE9" w14:textId="77777777" w:rsidR="003F1588" w:rsidRDefault="003F1588"/>
  </w:endnote>
  <w:endnote w:type="continuationNotice" w:id="1">
    <w:p w14:paraId="0AC71D48" w14:textId="77777777" w:rsidR="003F1588" w:rsidRDefault="003F158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810F27" w:rsidRDefault="00810F27" w:rsidP="00810F27">
    <w:pPr>
      <w:bidi/>
      <w:rPr>
        <w:rFonts w:ascii="Acumin Pro" w:hAnsi="Acumin Pro" w:cs="Acumin Pro"/>
        <w:b/>
        <w:bCs/>
        <w:color w:val="000000" w:themeColor="text1"/>
        <w:sz w:val="18"/>
        <w:szCs w:val="18"/>
      </w:rPr>
    </w:pPr>
    <w:r>
      <w:rPr>
        <w:rFonts w:ascii="Acumin Pro" w:hAnsi="Acumin Pro" w:cs="Acumin Pro"/>
        <w:sz w:val="18"/>
        <w:szCs w:val="18"/>
        <w:rtl/>
      </w:rPr>
      <w:t xml:space="preserve">*این محتوا از </w:t>
    </w:r>
    <w:hyperlink r:id="rId1" w:history="1">
      <w:r>
        <w:rPr>
          <w:rStyle w:val="Hyperlink"/>
          <w:rFonts w:ascii="Acumin Pro" w:hAnsi="Acumin Pro" w:cs="Acumin Pro"/>
          <w:b/>
          <w:bCs/>
          <w:sz w:val="18"/>
          <w:szCs w:val="18"/>
          <w:rtl/>
        </w:rPr>
        <w:t>راپور NZSIS 2024 «محیط تهدید امنیتی نیوزیلند» اقتباس شده است</w:t>
      </w:r>
    </w:hyperlink>
    <w:r w:rsidRPr="0011154D">
      <w:rPr>
        <w:rFonts w:ascii="Acumin Pro" w:hAnsi="Acumin Pro" w:cs="Acumin Pro"/>
        <w:b/>
        <w:bCs/>
        <w:sz w:val="18"/>
        <w:szCs w:val="18"/>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5ECF8" w14:textId="77777777" w:rsidR="003F1588" w:rsidRDefault="003F1588" w:rsidP="00FB1990">
      <w:pPr>
        <w:pStyle w:val="Spacer"/>
      </w:pPr>
      <w:r>
        <w:separator/>
      </w:r>
    </w:p>
    <w:p w14:paraId="7A60C134" w14:textId="77777777" w:rsidR="003F1588" w:rsidRDefault="003F1588" w:rsidP="00FB1990">
      <w:pPr>
        <w:pStyle w:val="Spacer"/>
      </w:pPr>
    </w:p>
  </w:footnote>
  <w:footnote w:type="continuationSeparator" w:id="0">
    <w:p w14:paraId="0A7CBABF" w14:textId="77777777" w:rsidR="003F1588" w:rsidRDefault="003F1588">
      <w:r>
        <w:continuationSeparator/>
      </w:r>
    </w:p>
    <w:p w14:paraId="6E14E6A9" w14:textId="77777777" w:rsidR="003F1588" w:rsidRDefault="003F1588"/>
    <w:p w14:paraId="32E1C0DB" w14:textId="77777777" w:rsidR="003F1588" w:rsidRDefault="003F1588"/>
  </w:footnote>
  <w:footnote w:type="continuationNotice" w:id="1">
    <w:p w14:paraId="1CB0E0C9" w14:textId="77777777" w:rsidR="003F1588" w:rsidRDefault="003F158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bidi/>
      <w:jc w:val="center"/>
      <w:rPr>
        <w:rFonts w:ascii="Acumin Pro" w:hAnsi="Acumin Pro" w:cs="Acumin Pro"/>
        <w:sz w:val="20"/>
        <w:szCs w:val="20"/>
      </w:rPr>
    </w:pPr>
    <w:r>
      <w:rPr>
        <w:rFonts w:ascii="Acumin Pro" w:hAnsi="Acumin Pro" w:cs="Acumin Pro"/>
        <w:b/>
        <w:bCs/>
        <w:sz w:val="20"/>
        <w:szCs w:val="20"/>
        <w:rtl/>
      </w:rPr>
      <w:t xml:space="preserve">مداخله خارجی به حقوق و آزادیهای مردم در نیوزیلند آسیب میرساند </w:t>
    </w:r>
    <w:r w:rsidRPr="004F64EB">
      <w:rPr>
        <w:rFonts w:ascii="Acumin Pro" w:hAnsi="Acumin Pro" w:cs="Acumin Pro"/>
        <w:sz w:val="20"/>
        <w:szCs w:val="20"/>
        <w:rtl/>
      </w:rPr>
      <w:t xml:space="preserve"> </w:t>
    </w:r>
    <w:sdt>
      <w:sdtPr>
        <w:rPr>
          <w:rFonts w:ascii="Acumin Pro" w:hAnsi="Acumin Pro" w:cs="Acumin Pro"/>
          <w:sz w:val="20"/>
          <w:szCs w:val="20"/>
          <w:rtl/>
        </w:rPr>
        <w:id w:val="423689384"/>
        <w:docPartObj>
          <w:docPartGallery w:val="Page Numbers (Top of Page)"/>
          <w:docPartUnique/>
        </w:docPartObj>
      </w:sdtPr>
      <w:sdtEndPr/>
      <w:sdtContent>
        <w:r>
          <w:rPr>
            <w:rFonts w:ascii="Acumin Pro" w:hAnsi="Acumin Pro" w:cs="Acumin Pro"/>
            <w:sz w:val="20"/>
            <w:szCs w:val="20"/>
          </w:rPr>
          <w:br/>
        </w:r>
        <w:r>
          <w:rPr>
            <w:rFonts w:ascii="Acumin Pro" w:hAnsi="Acumin Pro" w:cs="Acumin Pro"/>
            <w:sz w:val="20"/>
          </w:rPr>
          <w:t xml:space="preserve"> </w:t>
        </w:r>
        <w:r w:rsidRPr="004F64EB">
          <w:rPr>
            <w:rFonts w:ascii="Acumin Pro" w:hAnsi="Acumin Pro" w:cs="Acumin Pro"/>
            <w:sz w:val="20"/>
            <w:szCs w:val="20"/>
          </w:rPr>
          <w:fldChar w:fldCharType="begin"/>
        </w:r>
        <w:r w:rsidRPr="004F64EB">
          <w:rPr>
            <w:rFonts w:ascii="Acumin Pro" w:hAnsi="Acumin Pro" w:cs="Acumin Pro"/>
            <w:sz w:val="20"/>
            <w:szCs w:val="20"/>
          </w:rPr>
          <w:instrText xml:space="preserve"> PAGE   \* MERGEFORMAT </w:instrText>
        </w:r>
        <w:r w:rsidRPr="004F64EB">
          <w:rPr>
            <w:rFonts w:ascii="Acumin Pro" w:hAnsi="Acumin Pro" w:cs="Acumin Pro"/>
            <w:sz w:val="20"/>
            <w:szCs w:val="20"/>
          </w:rPr>
          <w:fldChar w:fldCharType="separate"/>
        </w:r>
        <w:r>
          <w:rPr>
            <w:rFonts w:ascii="Acumin Pro" w:hAnsi="Acumin Pro" w:cs="Acumin Pro"/>
            <w:sz w:val="20"/>
          </w:rPr>
          <w:t>2</w:t>
        </w:r>
        <w:r w:rsidRPr="004F64EB">
          <w:rPr>
            <w:rFonts w:ascii="Acumin Pro" w:hAnsi="Acumin Pro" w:cs="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cs="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E10591" w:rsidP="004F64EB">
    <w:pPr>
      <w:pStyle w:val="Header"/>
      <w:jc w:val="center"/>
    </w:pPr>
    <w:sdt>
      <w:sdtPr>
        <w:rPr>
          <w:rFonts w:ascii="Acumin Pro" w:hAnsi="Acumin Pro" w:cs="Acumin Pro"/>
          <w:sz w:val="20"/>
          <w:szCs w:val="20"/>
        </w:rPr>
        <w:id w:val="-2144036067"/>
        <w:docPartObj>
          <w:docPartGallery w:val="Page Numbers (Top of Page)"/>
          <w:docPartUnique/>
        </w:docPartObj>
      </w:sdtPr>
      <w:sdtEndPr/>
      <w:sdtContent>
        <w:r w:rsidR="004F64EB">
          <w:rPr>
            <w:rFonts w:ascii="Acumin Pro" w:hAnsi="Acumin Pro" w:cs="Acumin Pro"/>
            <w:sz w:val="20"/>
            <w:szCs w:val="20"/>
          </w:rPr>
          <w:br/>
        </w:r>
        <w:r w:rsidR="00461390">
          <w:rPr>
            <w:rFonts w:ascii="Acumin Pro" w:hAnsi="Acumin Pro" w:cs="Acumin Pro"/>
            <w:sz w:val="20"/>
          </w:rPr>
          <w:t xml:space="preserve"> </w:t>
        </w:r>
        <w:r w:rsidR="004F64EB" w:rsidRPr="004F64EB">
          <w:rPr>
            <w:rFonts w:ascii="Acumin Pro" w:hAnsi="Acumin Pro" w:cs="Acumin Pro"/>
            <w:sz w:val="20"/>
            <w:szCs w:val="20"/>
          </w:rPr>
          <w:fldChar w:fldCharType="begin"/>
        </w:r>
        <w:r w:rsidR="004F64EB" w:rsidRPr="004F64EB">
          <w:rPr>
            <w:rFonts w:ascii="Acumin Pro" w:hAnsi="Acumin Pro" w:cs="Acumin Pro"/>
            <w:sz w:val="20"/>
            <w:szCs w:val="20"/>
          </w:rPr>
          <w:instrText xml:space="preserve"> PAGE   \* MERGEFORMAT </w:instrText>
        </w:r>
        <w:r w:rsidR="004F64EB" w:rsidRPr="004F64EB">
          <w:rPr>
            <w:rFonts w:ascii="Acumin Pro" w:hAnsi="Acumin Pro" w:cs="Acumin Pro"/>
            <w:sz w:val="20"/>
            <w:szCs w:val="20"/>
          </w:rPr>
          <w:fldChar w:fldCharType="separate"/>
        </w:r>
        <w:r w:rsidR="00461390">
          <w:rPr>
            <w:rFonts w:ascii="Acumin Pro" w:hAnsi="Acumin Pro" w:cs="Acumin Pro"/>
            <w:sz w:val="20"/>
          </w:rPr>
          <w:t>2</w:t>
        </w:r>
        <w:r w:rsidR="004F64EB" w:rsidRPr="004F64EB">
          <w:rPr>
            <w:rFonts w:ascii="Acumin Pro" w:hAnsi="Acumin Pro" w:cs="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626399739">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64CE"/>
    <w:rsid w:val="00077013"/>
    <w:rsid w:val="00077D3D"/>
    <w:rsid w:val="00083207"/>
    <w:rsid w:val="0009192D"/>
    <w:rsid w:val="00091C3A"/>
    <w:rsid w:val="00092ECE"/>
    <w:rsid w:val="000A02D6"/>
    <w:rsid w:val="000A06B6"/>
    <w:rsid w:val="000A4702"/>
    <w:rsid w:val="000A5E13"/>
    <w:rsid w:val="000D1355"/>
    <w:rsid w:val="000D61F6"/>
    <w:rsid w:val="000E3240"/>
    <w:rsid w:val="000E4AE9"/>
    <w:rsid w:val="000E4F44"/>
    <w:rsid w:val="000E677B"/>
    <w:rsid w:val="000F308F"/>
    <w:rsid w:val="000F4ADF"/>
    <w:rsid w:val="000F5D19"/>
    <w:rsid w:val="000F61AF"/>
    <w:rsid w:val="0010171C"/>
    <w:rsid w:val="00102FAD"/>
    <w:rsid w:val="0011154D"/>
    <w:rsid w:val="00121870"/>
    <w:rsid w:val="00126FDE"/>
    <w:rsid w:val="00133275"/>
    <w:rsid w:val="00133696"/>
    <w:rsid w:val="0013703F"/>
    <w:rsid w:val="00140ED2"/>
    <w:rsid w:val="00143E7C"/>
    <w:rsid w:val="0014415C"/>
    <w:rsid w:val="0014565E"/>
    <w:rsid w:val="00145E3D"/>
    <w:rsid w:val="0015225C"/>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3674"/>
    <w:rsid w:val="00287E4C"/>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D19A2"/>
    <w:rsid w:val="003E0C14"/>
    <w:rsid w:val="003F0A59"/>
    <w:rsid w:val="003F1456"/>
    <w:rsid w:val="003F1588"/>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3CC0"/>
    <w:rsid w:val="0042551E"/>
    <w:rsid w:val="00432081"/>
    <w:rsid w:val="00433AD8"/>
    <w:rsid w:val="00437A53"/>
    <w:rsid w:val="004552A0"/>
    <w:rsid w:val="00457E34"/>
    <w:rsid w:val="00460A83"/>
    <w:rsid w:val="00460B3F"/>
    <w:rsid w:val="00461390"/>
    <w:rsid w:val="00464752"/>
    <w:rsid w:val="00472A55"/>
    <w:rsid w:val="00476068"/>
    <w:rsid w:val="004763B3"/>
    <w:rsid w:val="00477619"/>
    <w:rsid w:val="00486E6E"/>
    <w:rsid w:val="004875DF"/>
    <w:rsid w:val="00487C1D"/>
    <w:rsid w:val="00494C6F"/>
    <w:rsid w:val="00497D80"/>
    <w:rsid w:val="004A2E8B"/>
    <w:rsid w:val="004A5823"/>
    <w:rsid w:val="004B0AAF"/>
    <w:rsid w:val="004B214C"/>
    <w:rsid w:val="004B3924"/>
    <w:rsid w:val="004C0FDC"/>
    <w:rsid w:val="004C4DDD"/>
    <w:rsid w:val="004C5F40"/>
    <w:rsid w:val="004C6953"/>
    <w:rsid w:val="004C7001"/>
    <w:rsid w:val="004D1706"/>
    <w:rsid w:val="004D243F"/>
    <w:rsid w:val="004D2D8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6A89"/>
    <w:rsid w:val="005B7254"/>
    <w:rsid w:val="005C38D4"/>
    <w:rsid w:val="005C50F9"/>
    <w:rsid w:val="005D3066"/>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9D4"/>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0F91"/>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4DFB"/>
    <w:rsid w:val="00885015"/>
    <w:rsid w:val="00890CE4"/>
    <w:rsid w:val="00891ED7"/>
    <w:rsid w:val="008B2CF2"/>
    <w:rsid w:val="008B2DC1"/>
    <w:rsid w:val="008B7B54"/>
    <w:rsid w:val="008C3187"/>
    <w:rsid w:val="008C4E79"/>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58DC"/>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3183"/>
    <w:rsid w:val="009B4C99"/>
    <w:rsid w:val="009C13FB"/>
    <w:rsid w:val="009C3FB0"/>
    <w:rsid w:val="009D189F"/>
    <w:rsid w:val="009D28CF"/>
    <w:rsid w:val="009D5142"/>
    <w:rsid w:val="009E0375"/>
    <w:rsid w:val="009E559E"/>
    <w:rsid w:val="009E5D36"/>
    <w:rsid w:val="009E6375"/>
    <w:rsid w:val="009E7CA0"/>
    <w:rsid w:val="00A04392"/>
    <w:rsid w:val="00A069CE"/>
    <w:rsid w:val="00A109D8"/>
    <w:rsid w:val="00A16003"/>
    <w:rsid w:val="00A167D7"/>
    <w:rsid w:val="00A1713C"/>
    <w:rsid w:val="00A238F3"/>
    <w:rsid w:val="00A23D39"/>
    <w:rsid w:val="00A23EC2"/>
    <w:rsid w:val="00A24082"/>
    <w:rsid w:val="00A24DBB"/>
    <w:rsid w:val="00A24FBB"/>
    <w:rsid w:val="00A31931"/>
    <w:rsid w:val="00A3453E"/>
    <w:rsid w:val="00A374A3"/>
    <w:rsid w:val="00A376AC"/>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1737"/>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2F62"/>
    <w:rsid w:val="00B33A6C"/>
    <w:rsid w:val="00B37AA2"/>
    <w:rsid w:val="00B42F17"/>
    <w:rsid w:val="00B43A02"/>
    <w:rsid w:val="00B47091"/>
    <w:rsid w:val="00B54F45"/>
    <w:rsid w:val="00B56534"/>
    <w:rsid w:val="00B57A21"/>
    <w:rsid w:val="00B60C08"/>
    <w:rsid w:val="00B629E5"/>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494F"/>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5028E"/>
    <w:rsid w:val="00C54E78"/>
    <w:rsid w:val="00C6078D"/>
    <w:rsid w:val="00C657CF"/>
    <w:rsid w:val="00C80D62"/>
    <w:rsid w:val="00C81D04"/>
    <w:rsid w:val="00C8388B"/>
    <w:rsid w:val="00C84944"/>
    <w:rsid w:val="00C90217"/>
    <w:rsid w:val="00C94AC3"/>
    <w:rsid w:val="00C94D59"/>
    <w:rsid w:val="00C96BFD"/>
    <w:rsid w:val="00C96C98"/>
    <w:rsid w:val="00CA5358"/>
    <w:rsid w:val="00CB0B17"/>
    <w:rsid w:val="00CB0DCA"/>
    <w:rsid w:val="00CB1DCA"/>
    <w:rsid w:val="00CC1B77"/>
    <w:rsid w:val="00CC646C"/>
    <w:rsid w:val="00CD502A"/>
    <w:rsid w:val="00CE4CD1"/>
    <w:rsid w:val="00CF12CF"/>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03F7"/>
    <w:rsid w:val="00DA267C"/>
    <w:rsid w:val="00DA27B3"/>
    <w:rsid w:val="00DA3EA9"/>
    <w:rsid w:val="00DA5101"/>
    <w:rsid w:val="00DA5FE9"/>
    <w:rsid w:val="00DA79EF"/>
    <w:rsid w:val="00DB0C0B"/>
    <w:rsid w:val="00DB3B74"/>
    <w:rsid w:val="00DC27E3"/>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4E98"/>
    <w:rsid w:val="00E0707C"/>
    <w:rsid w:val="00E10591"/>
    <w:rsid w:val="00E32A3A"/>
    <w:rsid w:val="00E34170"/>
    <w:rsid w:val="00E367C5"/>
    <w:rsid w:val="00E37E71"/>
    <w:rsid w:val="00E42486"/>
    <w:rsid w:val="00E42847"/>
    <w:rsid w:val="00E434AD"/>
    <w:rsid w:val="00E46064"/>
    <w:rsid w:val="00E604A1"/>
    <w:rsid w:val="00E6621C"/>
    <w:rsid w:val="00E670EA"/>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413"/>
    <w:rsid w:val="00EE243C"/>
    <w:rsid w:val="00EF3D82"/>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37106"/>
    <w:rsid w:val="00F41379"/>
    <w:rsid w:val="00F473B6"/>
    <w:rsid w:val="00F52E57"/>
    <w:rsid w:val="00F533CC"/>
    <w:rsid w:val="00F5355C"/>
    <w:rsid w:val="00F53E06"/>
    <w:rsid w:val="00F54188"/>
    <w:rsid w:val="00F54CC0"/>
    <w:rsid w:val="00F60079"/>
    <w:rsid w:val="00F612E0"/>
    <w:rsid w:val="00F64826"/>
    <w:rsid w:val="00F727A5"/>
    <w:rsid w:val="00F847A9"/>
    <w:rsid w:val="00F8703A"/>
    <w:rsid w:val="00FA1616"/>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prs-AF"/>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prs-AF"/>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prs-AF"/>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prs-AF"/>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prs-AF"/>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prs-AF"/>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bidi="prs-AF"/>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prs-AF"/>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prs-AF"/>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prs-AF"/>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prs-AF"/>
    </w:rPr>
  </w:style>
  <w:style w:type="character" w:customStyle="1" w:styleId="FooterChar">
    <w:name w:val="Footer Char"/>
    <w:basedOn w:val="DefaultParagraphFont"/>
    <w:link w:val="Footer"/>
    <w:rsid w:val="00065F18"/>
    <w:rPr>
      <w:rFonts w:eastAsiaTheme="minorHAnsi"/>
      <w:i/>
      <w:sz w:val="20"/>
      <w:lang w:eastAsia="en-US" w:bidi="prs-AF"/>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prs-AF"/>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prs-AF"/>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prs-AF"/>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prs-AF"/>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ad1f40236d4a3b50c8cefe6c7289129a">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8a5152b00d3497dfdaf80b343d64fd5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3</Value>
      <Value>2</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ZHNFQZVQ3Y4V-1257920297-4377</_dlc_DocId>
    <_dlc_DocIdUrl xmlns="f241499f-97c4-44af-badf-d067f056cf3c">
      <Url>https://azurediagovt.sharepoint.com/sites/ECMS-CMT-ETC-PLM-PLI-FI/_layouts/15/DocIdRedir.aspx?ID=ZHNFQZVQ3Y4V-1257920297-4377</Url>
      <Description>ZHNFQZVQ3Y4V-1257920297-4377</Description>
    </_dlc_DocIdUrl>
  </documentManagement>
</p:properties>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2.xml><?xml version="1.0" encoding="utf-8"?>
<ds:datastoreItem xmlns:ds="http://schemas.openxmlformats.org/officeDocument/2006/customXml" ds:itemID="{427A5B3C-D72B-4A0C-A5FD-40CA6BEECC71}"/>
</file>

<file path=customXml/itemProps3.xml><?xml version="1.0" encoding="utf-8"?>
<ds:datastoreItem xmlns:ds="http://schemas.openxmlformats.org/officeDocument/2006/customXml" ds:itemID="{DB178213-43A4-4AF6-B5FB-124BCDCC4527}"/>
</file>

<file path=customXml/itemProps4.xml><?xml version="1.0" encoding="utf-8"?>
<ds:datastoreItem xmlns:ds="http://schemas.openxmlformats.org/officeDocument/2006/customXml" ds:itemID="{063C7482-B685-4A47-BD48-DEB6F6562E06}"/>
</file>

<file path=customXml/itemProps5.xml><?xml version="1.0" encoding="utf-8"?>
<ds:datastoreItem xmlns:ds="http://schemas.openxmlformats.org/officeDocument/2006/customXml" ds:itemID="{2AA9BE20-B942-44F6-A69C-4008C92DB47F}"/>
</file>

<file path=docProps/app.xml><?xml version="1.0" encoding="utf-8"?>
<Properties xmlns="http://schemas.openxmlformats.org/officeDocument/2006/extended-properties" xmlns:vt="http://schemas.openxmlformats.org/officeDocument/2006/docPropsVTypes">
  <Template>Normal</Template>
  <TotalTime>0</TotalTime>
  <Pages>2</Pages>
  <Words>337</Words>
  <Characters>1524</Characters>
  <Application>Microsoft Office Word</Application>
  <DocSecurity>4</DocSecurity>
  <Lines>190</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2025-06-13T01:12:00Z</dcterms:created>
  <dcterms:modified xsi:type="dcterms:W3CDTF">2025-06-13T01:12:00Z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i4>2</vt:i4>
  </property>
  <property fmtid="{D5CDD505-2E9C-101B-9397-08002B2CF9AE}" pid="5" name="_dlc_DocIdItemGuid">
    <vt:lpwstr>ca43a1f1-b787-489d-b398-487a44e3a693</vt:lpwstr>
  </property>
</Properties>
</file>