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1154D" w:rsidP="007C6680" w:rsidRDefault="007C6680" w14:paraId="003EB3DC" w14:textId="5D516167">
      <w:pPr>
        <w:tabs>
          <w:tab w:val="left" w:pos="1029"/>
        </w:tabs>
        <w:spacing w:before="0" w:after="120"/>
        <w:rPr>
          <w:rStyle w:val="Heading1Char"/>
          <w:rFonts w:ascii="Acumin Pro" w:hAnsi="Acumin Pro"/>
          <w:color w:val="00908B"/>
          <w:sz w:val="54"/>
          <w:szCs w:val="54"/>
        </w:rPr>
      </w:pPr>
      <w:r>
        <w:rPr>
          <w:rFonts w:ascii="Acumin Pro" w:hAnsi="Acumin Pro" w:cs="Arial"/>
          <w:b/>
          <w:bCs/>
          <w:noProof/>
          <w:color w:val="00908B"/>
          <w:kern w:val="32"/>
          <w:sz w:val="48"/>
          <w:szCs w:val="48"/>
        </w:rPr>
        <w:drawing>
          <wp:anchor distT="0" distB="0" distL="114300" distR="114300" simplePos="0" relativeHeight="251658240" behindDoc="1" locked="0" layoutInCell="1" allowOverlap="1" wp14:anchorId="0029412D" wp14:editId="1ADE683F">
            <wp:simplePos x="0" y="0"/>
            <wp:positionH relativeFrom="margin">
              <wp:posOffset>-119380</wp:posOffset>
            </wp:positionH>
            <wp:positionV relativeFrom="paragraph">
              <wp:posOffset>-303530</wp:posOffset>
            </wp:positionV>
            <wp:extent cx="1599853" cy="628650"/>
            <wp:effectExtent l="0" t="0" r="0" b="0"/>
            <wp:wrapNone/>
            <wp:docPr id="1922299859"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5254" cy="630772"/>
                    </a:xfrm>
                    <a:prstGeom prst="rect">
                      <a:avLst/>
                    </a:prstGeom>
                  </pic:spPr>
                </pic:pic>
              </a:graphicData>
            </a:graphic>
            <wp14:sizeRelH relativeFrom="page">
              <wp14:pctWidth>0</wp14:pctWidth>
            </wp14:sizeRelH>
            <wp14:sizeRelV relativeFrom="page">
              <wp14:pctHeight>0</wp14:pctHeight>
            </wp14:sizeRelV>
          </wp:anchor>
        </w:drawing>
      </w:r>
      <w:r w:rsidR="00EE0B9A">
        <w:rPr>
          <w:rStyle w:val="Heading1Char"/>
          <w:rFonts w:ascii="Acumin Pro" w:hAnsi="Acumin Pro"/>
          <w:color w:val="00908B"/>
          <w:sz w:val="48"/>
          <w:szCs w:val="48"/>
        </w:rPr>
        <w:tab/>
      </w:r>
      <w:r w:rsidR="00BC7D0B">
        <w:rPr>
          <w:rStyle w:val="Heading1Char"/>
          <w:rFonts w:ascii="Acumin Pro" w:hAnsi="Acumin Pro"/>
          <w:color w:val="00908B"/>
          <w:sz w:val="48"/>
          <w:szCs w:val="48"/>
        </w:rPr>
        <w:br/>
      </w:r>
      <w:r w:rsidRPr="007C6680">
        <w:rPr>
          <w:rStyle w:val="Heading1Char"/>
          <w:rFonts w:ascii="Acumin Pro" w:hAnsi="Acumin Pro"/>
          <w:color w:val="00908B"/>
          <w:sz w:val="44"/>
          <w:szCs w:val="44"/>
        </w:rPr>
        <w:br/>
      </w:r>
      <w:r w:rsidR="26F60CE5">
        <w:rPr>
          <w:rStyle w:val="Heading1Char"/>
          <w:rFonts w:ascii="Acumin Pro" w:hAnsi="Acumin Pro"/>
          <w:color w:val="00908B"/>
          <w:sz w:val="54"/>
          <w:szCs w:val="54"/>
        </w:rPr>
        <w:t>Examples of f</w:t>
      </w:r>
      <w:r w:rsidRPr="00FB5C72" w:rsidR="67528B41">
        <w:rPr>
          <w:rStyle w:val="Heading1Char"/>
          <w:rFonts w:ascii="Acumin Pro" w:hAnsi="Acumin Pro"/>
          <w:color w:val="00908B"/>
          <w:sz w:val="54"/>
          <w:szCs w:val="54"/>
        </w:rPr>
        <w:t>oreign interference impacting community organisations</w:t>
      </w:r>
    </w:p>
    <w:p w:rsidRPr="00FB5C72" w:rsidR="00FB5C72" w:rsidP="00FB5C72" w:rsidRDefault="00FB5C72" w14:paraId="16E28276" w14:textId="77777777">
      <w:pPr>
        <w:spacing w:after="120"/>
        <w:rPr>
          <w:rFonts w:ascii="Acumin Pro" w:hAnsi="Acumin Pro"/>
          <w:sz w:val="22"/>
          <w:szCs w:val="22"/>
        </w:rPr>
      </w:pPr>
      <w:r w:rsidRPr="006B4087">
        <w:rPr>
          <w:rFonts w:ascii="Acumin Pro" w:hAnsi="Acumin Pro"/>
          <w:sz w:val="22"/>
          <w:szCs w:val="22"/>
        </w:rPr>
        <w:t xml:space="preserve">Community organisations play a vital role in supporting and shaping communities, influencing decision-making, and connecting diverse groups. </w:t>
      </w:r>
    </w:p>
    <w:p w:rsidRPr="00FB5C72" w:rsidR="00FB5C72" w:rsidP="00FB5C72" w:rsidRDefault="00FB5C72" w14:paraId="741DE09C" w14:textId="68A8F914">
      <w:pPr>
        <w:spacing w:after="120"/>
        <w:rPr>
          <w:rFonts w:ascii="Acumin Pro" w:hAnsi="Acumin Pro"/>
          <w:sz w:val="22"/>
          <w:szCs w:val="22"/>
        </w:rPr>
      </w:pPr>
      <w:r>
        <w:rPr>
          <w:rFonts w:ascii="Acumin Pro" w:hAnsi="Acumin Pro"/>
          <w:sz w:val="22"/>
          <w:szCs w:val="22"/>
        </w:rPr>
        <w:t xml:space="preserve">Community organisation’s </w:t>
      </w:r>
      <w:r w:rsidRPr="00FB5C72">
        <w:rPr>
          <w:rFonts w:ascii="Acumin Pro" w:hAnsi="Acumin Pro"/>
          <w:sz w:val="22"/>
          <w:szCs w:val="22"/>
        </w:rPr>
        <w:t>extensive networks and trusted relationships make them key players in community leadership and engagement.</w:t>
      </w:r>
    </w:p>
    <w:p w:rsidR="00FB5C72" w:rsidP="00FB5C72" w:rsidRDefault="00FB5C72" w14:paraId="00915091" w14:textId="77777777">
      <w:pPr>
        <w:spacing w:after="120"/>
        <w:rPr>
          <w:rFonts w:ascii="Acumin Pro" w:hAnsi="Acumin Pro"/>
          <w:sz w:val="22"/>
          <w:szCs w:val="22"/>
        </w:rPr>
      </w:pPr>
      <w:r w:rsidRPr="00FB5C72">
        <w:rPr>
          <w:rFonts w:ascii="Acumin Pro" w:hAnsi="Acumin Pro"/>
          <w:sz w:val="22"/>
          <w:szCs w:val="22"/>
        </w:rPr>
        <w:t xml:space="preserve">Foreign interference targeting a community organisation through </w:t>
      </w:r>
      <w:r w:rsidRPr="00FB5C72">
        <w:rPr>
          <w:rFonts w:ascii="Acumin Pro" w:hAnsi="Acumin Pro"/>
          <w:b/>
          <w:bCs/>
          <w:sz w:val="22"/>
          <w:szCs w:val="22"/>
        </w:rPr>
        <w:t>covert, coercive, deceptive, or corruptive actions</w:t>
      </w:r>
      <w:r w:rsidRPr="00FB5C72">
        <w:rPr>
          <w:rFonts w:ascii="Acumin Pro" w:hAnsi="Acumin Pro"/>
          <w:sz w:val="22"/>
          <w:szCs w:val="22"/>
        </w:rPr>
        <w:t xml:space="preserve"> can undermine the organisation’s independence, erode community trust and social cohesion. </w:t>
      </w:r>
    </w:p>
    <w:p w:rsidR="00FB5C72" w:rsidP="00FB5C72" w:rsidRDefault="00FB5C72" w14:paraId="1628CBF2" w14:textId="77777777">
      <w:pPr>
        <w:spacing w:after="120"/>
        <w:rPr>
          <w:rFonts w:ascii="Acumin Pro" w:hAnsi="Acumin Pro"/>
          <w:sz w:val="22"/>
          <w:szCs w:val="22"/>
        </w:rPr>
      </w:pPr>
      <w:r w:rsidRPr="00FB5C72">
        <w:rPr>
          <w:rFonts w:ascii="Acumin Pro" w:hAnsi="Acumin Pro"/>
          <w:sz w:val="22"/>
          <w:szCs w:val="22"/>
        </w:rPr>
        <w:t>It can also threaten the safety, security, and freedoms of expression and association of both the organisation and the wider community.</w:t>
      </w:r>
      <w:r>
        <w:rPr>
          <w:rFonts w:ascii="Acumin Pro" w:hAnsi="Acumin Pro"/>
          <w:sz w:val="22"/>
          <w:szCs w:val="22"/>
        </w:rPr>
        <w:t xml:space="preserve"> </w:t>
      </w:r>
    </w:p>
    <w:p w:rsidR="00FB5C72" w:rsidP="00FB5C72" w:rsidRDefault="00FB5C72" w14:paraId="4709B384" w14:textId="2244D718">
      <w:pPr>
        <w:spacing w:after="120"/>
        <w:rPr>
          <w:rFonts w:ascii="Acumin Pro" w:hAnsi="Acumin Pro"/>
          <w:sz w:val="22"/>
          <w:szCs w:val="22"/>
        </w:rPr>
      </w:pPr>
      <w:r w:rsidRPr="00FB5C72">
        <w:rPr>
          <w:rFonts w:ascii="Acumin Pro" w:hAnsi="Acumin Pro"/>
          <w:b/>
          <w:bCs/>
          <w:sz w:val="22"/>
          <w:szCs w:val="22"/>
        </w:rPr>
        <w:t>Learn more</w:t>
      </w:r>
      <w:r w:rsidRPr="00FB5C72">
        <w:rPr>
          <w:rFonts w:ascii="Acumin Pro" w:hAnsi="Acumin Pro"/>
          <w:sz w:val="22"/>
          <w:szCs w:val="22"/>
        </w:rPr>
        <w:t xml:space="preserve"> about </w:t>
      </w:r>
      <w:hyperlink w:history="1" r:id="rId13">
        <w:r w:rsidRPr="00BD251C">
          <w:rPr>
            <w:rStyle w:val="Hyperlink"/>
            <w:rFonts w:ascii="Acumin Pro" w:hAnsi="Acumin Pro"/>
            <w:sz w:val="22"/>
            <w:szCs w:val="22"/>
          </w:rPr>
          <w:t>how foreign</w:t>
        </w:r>
        <w:r w:rsidRPr="00BD251C">
          <w:rPr>
            <w:rStyle w:val="Hyperlink"/>
            <w:rFonts w:ascii="Acumin Pro" w:hAnsi="Acumin Pro"/>
            <w:b/>
            <w:bCs/>
            <w:sz w:val="22"/>
            <w:szCs w:val="22"/>
          </w:rPr>
          <w:t xml:space="preserve"> </w:t>
        </w:r>
        <w:r w:rsidRPr="00BD251C">
          <w:rPr>
            <w:rStyle w:val="Hyperlink"/>
            <w:rFonts w:ascii="Acumin Pro" w:hAnsi="Acumin Pro"/>
            <w:sz w:val="22"/>
            <w:szCs w:val="22"/>
          </w:rPr>
          <w:t>states engaging in foreign interference may target community organisations in New Zealand and how you can safeguard against it</w:t>
        </w:r>
      </w:hyperlink>
      <w:r w:rsidRPr="00BD251C">
        <w:rPr>
          <w:rFonts w:ascii="Acumin Pro" w:hAnsi="Acumin Pro"/>
          <w:sz w:val="22"/>
          <w:szCs w:val="22"/>
        </w:rPr>
        <w:t>.</w:t>
      </w:r>
      <w:r w:rsidR="00BD251C">
        <w:rPr>
          <w:rFonts w:ascii="Acumin Pro" w:hAnsi="Acumin Pro"/>
          <w:sz w:val="22"/>
          <w:szCs w:val="22"/>
        </w:rPr>
        <w:t xml:space="preserve"> </w:t>
      </w:r>
    </w:p>
    <w:p w:rsidRPr="00FB5C72" w:rsidR="00FB5C72" w:rsidP="00FB5C72" w:rsidRDefault="00FB5C72" w14:paraId="48C1DBA9" w14:textId="724C1D7F">
      <w:pPr>
        <w:pStyle w:val="Heading3"/>
        <w:rPr>
          <w:rFonts w:ascii="Acumin Pro" w:hAnsi="Acumin Pro"/>
          <w:color w:val="auto"/>
          <w:sz w:val="26"/>
          <w:szCs w:val="24"/>
        </w:rPr>
      </w:pPr>
      <w:r w:rsidRPr="00FB5C72">
        <w:rPr>
          <w:rFonts w:ascii="Acumin Pro" w:hAnsi="Acumin Pro"/>
          <w:color w:val="auto"/>
          <w:sz w:val="26"/>
          <w:szCs w:val="24"/>
        </w:rPr>
        <w:t>Examples of foreign interference impacting community organisations</w:t>
      </w:r>
    </w:p>
    <w:p w:rsidRPr="00800E58" w:rsidR="00FB5C72" w:rsidP="00FB5C72" w:rsidRDefault="00FB5C72" w14:paraId="3734751B" w14:textId="77777777">
      <w:pPr>
        <w:spacing w:after="120"/>
        <w:rPr>
          <w:rFonts w:ascii="Acumin Pro" w:hAnsi="Acumin Pro"/>
          <w:sz w:val="22"/>
          <w:szCs w:val="22"/>
        </w:rPr>
      </w:pPr>
      <w:r w:rsidRPr="00800E58">
        <w:rPr>
          <w:rFonts w:ascii="Acumin Pro" w:hAnsi="Acumin Pro"/>
          <w:sz w:val="22"/>
          <w:szCs w:val="22"/>
        </w:rPr>
        <w:t xml:space="preserve">Below are three examples of how foreign interference can affect community organisations. </w:t>
      </w:r>
      <w:r w:rsidRPr="00800E58">
        <w:rPr>
          <w:rFonts w:ascii="Acumin Pro" w:hAnsi="Acumin Pro"/>
          <w:sz w:val="22"/>
          <w:szCs w:val="22"/>
        </w:rPr>
        <w:br/>
      </w:r>
      <w:r w:rsidRPr="00800E58">
        <w:rPr>
          <w:rFonts w:ascii="Acumin Pro" w:hAnsi="Acumin Pro"/>
          <w:sz w:val="22"/>
          <w:szCs w:val="22"/>
        </w:rPr>
        <w:t xml:space="preserve">In these examples, “foreign state” means any country other than New Zealand. </w:t>
      </w:r>
    </w:p>
    <w:p w:rsidRPr="00800E58" w:rsidR="00FB5C72" w:rsidP="00FB5C72" w:rsidRDefault="00FB5C72" w14:paraId="0347A0B7" w14:textId="5AE87ADC">
      <w:pPr>
        <w:spacing w:after="120"/>
        <w:rPr>
          <w:rFonts w:ascii="Acumin Pro" w:hAnsi="Acumin Pro"/>
          <w:i/>
          <w:iCs/>
          <w:sz w:val="22"/>
          <w:szCs w:val="22"/>
        </w:rPr>
      </w:pPr>
      <w:r w:rsidRPr="00800E58">
        <w:rPr>
          <w:rFonts w:ascii="Acumin Pro" w:hAnsi="Acumin Pro"/>
          <w:sz w:val="22"/>
          <w:szCs w:val="22"/>
        </w:rPr>
        <w:t xml:space="preserve">These examples draw on insights that </w:t>
      </w:r>
      <w:r w:rsidRPr="00800E58">
        <w:rPr>
          <w:rFonts w:ascii="Acumin Pro" w:hAnsi="Acumin Pro" w:cstheme="minorBidi"/>
          <w:sz w:val="22"/>
          <w:szCs w:val="22"/>
        </w:rPr>
        <w:t>Multicultural New Zealand - The New Zealand Federation of Multicultural Councils</w:t>
      </w:r>
      <w:r w:rsidRPr="00800E58">
        <w:rPr>
          <w:rFonts w:ascii="Acumin Pro" w:hAnsi="Acumin Pro"/>
          <w:sz w:val="22"/>
          <w:szCs w:val="22"/>
        </w:rPr>
        <w:t xml:space="preserve"> has shared with the Ministry for Ethnic Communities. We thank them for their valuable contribution to this resource and the ‘</w:t>
      </w:r>
      <w:hyperlink w:history="1" r:id="rId14">
        <w:r w:rsidRPr="00800E58">
          <w:rPr>
            <w:rStyle w:val="Hyperlink"/>
            <w:rFonts w:ascii="Acumin Pro" w:hAnsi="Acumin Pro"/>
            <w:sz w:val="22"/>
            <w:szCs w:val="22"/>
          </w:rPr>
          <w:t>Safeguarding your community organisation against foreign interference</w:t>
        </w:r>
      </w:hyperlink>
      <w:r w:rsidRPr="00800E58">
        <w:rPr>
          <w:rFonts w:ascii="Acumin Pro" w:hAnsi="Acumin Pro"/>
          <w:sz w:val="22"/>
          <w:szCs w:val="22"/>
        </w:rPr>
        <w:t>’ resource</w:t>
      </w:r>
      <w:r w:rsidRPr="00800E58">
        <w:rPr>
          <w:rFonts w:ascii="Acumin Pro" w:hAnsi="Acumin Pro"/>
          <w:i/>
          <w:iCs/>
          <w:sz w:val="22"/>
          <w:szCs w:val="22"/>
        </w:rPr>
        <w:t>.</w:t>
      </w:r>
    </w:p>
    <w:p w:rsidR="00FB5C72" w:rsidP="00FB5C72" w:rsidRDefault="00FB5C72" w14:paraId="5E7CAFA4" w14:textId="34DDFCFA">
      <w:pPr>
        <w:spacing w:after="120"/>
        <w:rPr>
          <w:rFonts w:ascii="Acumin Pro" w:hAnsi="Acumin Pro"/>
          <w:i/>
          <w:iCs/>
          <w:sz w:val="22"/>
          <w:szCs w:val="22"/>
        </w:rPr>
      </w:pPr>
      <w:r>
        <w:rPr>
          <w:rFonts w:ascii="Aptos" w:hAnsi="Aptos"/>
          <w:noProof/>
          <w:sz w:val="22"/>
          <w:szCs w:val="22"/>
        </w:rPr>
        <mc:AlternateContent>
          <mc:Choice Requires="wps">
            <w:drawing>
              <wp:anchor distT="0" distB="0" distL="114300" distR="114300" simplePos="0" relativeHeight="251658241" behindDoc="0" locked="0" layoutInCell="1" allowOverlap="1" wp14:anchorId="6C65E47A" wp14:editId="433EDE15">
                <wp:simplePos x="0" y="0"/>
                <wp:positionH relativeFrom="margin">
                  <wp:align>left</wp:align>
                </wp:positionH>
                <wp:positionV relativeFrom="paragraph">
                  <wp:posOffset>125095</wp:posOffset>
                </wp:positionV>
                <wp:extent cx="5765800" cy="1035050"/>
                <wp:effectExtent l="0" t="0" r="25400" b="12700"/>
                <wp:wrapNone/>
                <wp:docPr id="180962656" name="Text Box 1"/>
                <wp:cNvGraphicFramePr/>
                <a:graphic xmlns:a="http://schemas.openxmlformats.org/drawingml/2006/main">
                  <a:graphicData uri="http://schemas.microsoft.com/office/word/2010/wordprocessingShape">
                    <wps:wsp>
                      <wps:cNvSpPr txBox="1"/>
                      <wps:spPr>
                        <a:xfrm>
                          <a:off x="0" y="0"/>
                          <a:ext cx="5765800" cy="1035050"/>
                        </a:xfrm>
                        <a:prstGeom prst="rect">
                          <a:avLst/>
                        </a:prstGeom>
                        <a:solidFill>
                          <a:schemeClr val="lt1"/>
                        </a:solidFill>
                        <a:ln w="19050">
                          <a:solidFill>
                            <a:srgbClr val="C00000"/>
                          </a:solidFill>
                        </a:ln>
                      </wps:spPr>
                      <wps:txbx>
                        <w:txbxContent>
                          <w:p w:rsidRPr="00FB5C72" w:rsidR="00FB5C72" w:rsidP="00FB5C72" w:rsidRDefault="00FB5C72" w14:paraId="54C5BFD9" w14:textId="77777777">
                            <w:pPr>
                              <w:spacing w:after="120"/>
                              <w:rPr>
                                <w:rFonts w:ascii="Acumin Pro" w:hAnsi="Acumin Pro"/>
                                <w:sz w:val="20"/>
                                <w:szCs w:val="20"/>
                              </w:rPr>
                            </w:pPr>
                            <w:r w:rsidRPr="00FB5C72">
                              <w:rPr>
                                <w:rFonts w:ascii="Acumin Pro" w:hAnsi="Acumin Pro"/>
                                <w:sz w:val="20"/>
                                <w:szCs w:val="20"/>
                              </w:rPr>
                              <w:t>The examples below are hypothetical scenarios that illustrate activities that could potentially be considered foreign interference under the Crimes Act 1961.</w:t>
                            </w:r>
                          </w:p>
                          <w:p w:rsidRPr="00FB5C72" w:rsidR="00FB5C72" w:rsidP="00FB5C72" w:rsidRDefault="00FB5C72" w14:paraId="415DD946" w14:textId="77777777">
                            <w:pPr>
                              <w:spacing w:after="120"/>
                              <w:rPr>
                                <w:rFonts w:ascii="Acumin Pro" w:hAnsi="Acumin Pro"/>
                                <w:b/>
                                <w:color w:val="C00000"/>
                                <w:sz w:val="20"/>
                                <w:szCs w:val="20"/>
                              </w:rPr>
                            </w:pPr>
                            <w:r w:rsidRPr="00FB5C72">
                              <w:rPr>
                                <w:rFonts w:ascii="Acumin Pro" w:hAnsi="Acumin Pro"/>
                                <w:b/>
                                <w:bCs/>
                                <w:color w:val="C00000"/>
                                <w:sz w:val="20"/>
                                <w:szCs w:val="20"/>
                              </w:rPr>
                              <w:t>This is general information. It is for your understanding only and is not legal advice. For specific legal advice, talk to a qualified legal professional.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15E0AC78">
              <v:shapetype id="_x0000_t202" coordsize="21600,21600" o:spt="202" path="m,l,21600r21600,l21600,xe" w14:anchorId="6C65E47A">
                <v:stroke joinstyle="miter"/>
                <v:path gradientshapeok="t" o:connecttype="rect"/>
              </v:shapetype>
              <v:shape id="Text Box 1" style="position:absolute;margin-left:0;margin-top:9.85pt;width:454pt;height:81.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6" fillcolor="white [3201]" strokecolor="#c0000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">
                <v:textbox>
                  <w:txbxContent>
                    <w:p w:rsidRPr="00FB5C72" w:rsidR="00FB5C72" w:rsidP="00FB5C72" w:rsidRDefault="00FB5C72" w14:paraId="3FBCC48B" w14:textId="77777777">
                      <w:pPr>
                        <w:spacing w:after="120"/>
                        <w:rPr>
                          <w:rFonts w:ascii="Acumin Pro" w:hAnsi="Acumin Pro"/>
                          <w:sz w:val="20"/>
                          <w:szCs w:val="20"/>
                        </w:rPr>
                      </w:pPr>
                      <w:r w:rsidRPr="00FB5C72">
                        <w:rPr>
                          <w:rFonts w:ascii="Acumin Pro" w:hAnsi="Acumin Pro"/>
                          <w:sz w:val="20"/>
                          <w:szCs w:val="20"/>
                        </w:rPr>
                        <w:t>The examples below are hypothetical scenarios that illustrate activities that could potentially be considered foreign interference under the Crimes Act 1961.</w:t>
                      </w:r>
                    </w:p>
                    <w:p w:rsidRPr="00FB5C72" w:rsidR="00FB5C72" w:rsidP="00FB5C72" w:rsidRDefault="00FB5C72" w14:paraId="60EEF7CB" w14:textId="77777777">
                      <w:pPr>
                        <w:spacing w:after="120"/>
                        <w:rPr>
                          <w:rFonts w:ascii="Acumin Pro" w:hAnsi="Acumin Pro"/>
                          <w:b/>
                          <w:color w:val="C00000"/>
                          <w:sz w:val="20"/>
                          <w:szCs w:val="20"/>
                        </w:rPr>
                      </w:pPr>
                      <w:r w:rsidRPr="00FB5C72">
                        <w:rPr>
                          <w:rFonts w:ascii="Acumin Pro" w:hAnsi="Acumin Pro"/>
                          <w:b/>
                          <w:bCs/>
                          <w:color w:val="C00000"/>
                          <w:sz w:val="20"/>
                          <w:szCs w:val="20"/>
                        </w:rPr>
                        <w:t>This is general information. It is for your understanding only and is not legal advice. For specific legal advice, talk to a qualified legal professional.</w:t>
                      </w:r>
                    </w:p>
                  </w:txbxContent>
                </v:textbox>
                <w10:wrap anchorx="margin"/>
              </v:shape>
            </w:pict>
          </mc:Fallback>
        </mc:AlternateContent>
      </w:r>
    </w:p>
    <w:p w:rsidRPr="00FB5C72" w:rsidR="00FB5C72" w:rsidP="00FB5C72" w:rsidRDefault="00FB5C72" w14:paraId="67BCE5B8" w14:textId="10374EFD">
      <w:pPr>
        <w:spacing w:after="120"/>
        <w:rPr>
          <w:rFonts w:ascii="Acumin Pro" w:hAnsi="Acumin Pro"/>
          <w:sz w:val="22"/>
          <w:szCs w:val="22"/>
        </w:rPr>
      </w:pPr>
    </w:p>
    <w:p w:rsidRPr="00713E32" w:rsidR="00FB5C72" w:rsidP="00FB5C72" w:rsidRDefault="00FB5C72" w14:paraId="679235AA" w14:textId="5A37F4EA">
      <w:pPr>
        <w:keepLines w:val="0"/>
        <w:rPr>
          <w:rFonts w:ascii="Aptos" w:hAnsi="Aptos"/>
          <w:i/>
          <w:iCs/>
        </w:rPr>
      </w:pPr>
      <w:r w:rsidRPr="00713E32">
        <w:rPr>
          <w:rFonts w:ascii="Aptos" w:hAnsi="Aptos"/>
          <w:i/>
          <w:iCs/>
        </w:rPr>
        <w:br w:type="page"/>
      </w:r>
    </w:p>
    <w:p w:rsidR="00FB5C72" w:rsidP="007C6680" w:rsidRDefault="009456E3" w14:paraId="23AA4CF2" w14:textId="1452388C">
      <w:pPr>
        <w:tabs>
          <w:tab w:val="left" w:pos="1029"/>
        </w:tabs>
        <w:spacing w:before="0" w:after="120"/>
        <w:rPr>
          <w:rStyle w:val="Heading1Char"/>
          <w:rFonts w:ascii="Acumin Pro" w:hAnsi="Acumin Pro"/>
          <w:color w:val="00908B"/>
          <w:sz w:val="46"/>
          <w:szCs w:val="46"/>
        </w:rPr>
      </w:pPr>
      <w:r w:rsidRPr="00810F27">
        <w:rPr>
          <w:noProof/>
          <w:sz w:val="28"/>
          <w:szCs w:val="28"/>
        </w:rPr>
        <w:drawing>
          <wp:anchor distT="0" distB="0" distL="114300" distR="114300" simplePos="0" relativeHeight="251658243" behindDoc="1" locked="0" layoutInCell="1" allowOverlap="1" wp14:anchorId="4A41D48D" wp14:editId="46E2DCC2">
            <wp:simplePos x="0" y="0"/>
            <wp:positionH relativeFrom="leftMargin">
              <wp:align>right</wp:align>
            </wp:positionH>
            <wp:positionV relativeFrom="paragraph">
              <wp:posOffset>-515851</wp:posOffset>
            </wp:positionV>
            <wp:extent cx="540789" cy="508000"/>
            <wp:effectExtent l="0" t="0" r="0" b="0"/>
            <wp:wrapNone/>
            <wp:docPr id="975340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5C72" w:rsidR="00FB5C72">
        <w:rPr>
          <w:rStyle w:val="Heading1Char"/>
          <w:rFonts w:ascii="Acumin Pro" w:hAnsi="Acumin Pro"/>
          <w:color w:val="00908B"/>
          <w:sz w:val="46"/>
          <w:szCs w:val="46"/>
        </w:rPr>
        <w:t>Example</w:t>
      </w:r>
      <w:r w:rsidRPr="009456E3">
        <w:rPr>
          <w:noProof/>
          <w:sz w:val="28"/>
          <w:szCs w:val="28"/>
        </w:rPr>
        <w:t xml:space="preserve"> </w:t>
      </w:r>
      <w:r w:rsidRPr="00FB5C72" w:rsidR="00FB5C72">
        <w:rPr>
          <w:rStyle w:val="Heading1Char"/>
          <w:rFonts w:ascii="Acumin Pro" w:hAnsi="Acumin Pro"/>
          <w:color w:val="00908B"/>
          <w:sz w:val="46"/>
          <w:szCs w:val="46"/>
        </w:rPr>
        <w:t>1: Newly elected board members acting on behalf of a foreign stat</w:t>
      </w:r>
      <w:r w:rsidRPr="009456E3" w:rsidR="00FB5C72">
        <w:rPr>
          <w:rStyle w:val="Heading1Char"/>
          <w:rFonts w:ascii="Acumin Pro" w:hAnsi="Acumin Pro"/>
          <w:color w:val="00908B"/>
          <w:sz w:val="46"/>
          <w:szCs w:val="46"/>
        </w:rPr>
        <w:t>e</w:t>
      </w:r>
    </w:p>
    <w:p w:rsidRPr="003A251B" w:rsidR="00FB5C72" w:rsidP="008C0976" w:rsidRDefault="00FB5C72" w14:paraId="7C3AA796" w14:textId="297785D8">
      <w:pPr>
        <w:pStyle w:val="paragraph"/>
        <w:spacing w:before="0" w:beforeAutospacing="0" w:after="0" w:afterAutospacing="0" w:line="276" w:lineRule="auto"/>
        <w:textAlignment w:val="baseline"/>
        <w:rPr>
          <w:rFonts w:ascii="Acumin Pro" w:hAnsi="Acumin Pro" w:cstheme="minorBidi"/>
          <w:sz w:val="22"/>
          <w:szCs w:val="22"/>
        </w:rPr>
      </w:pPr>
    </w:p>
    <w:p w:rsidRPr="009456E3" w:rsidR="00FB5C72" w:rsidP="008C0976" w:rsidRDefault="00FB5C72" w14:paraId="23BCBA78" w14:textId="7DA42111">
      <w:pPr>
        <w:pStyle w:val="paragraph"/>
        <w:spacing w:before="0" w:beforeAutospacing="0" w:after="0" w:afterAutospacing="0" w:line="276" w:lineRule="auto"/>
        <w:textAlignment w:val="baseline"/>
        <w:rPr>
          <w:rFonts w:ascii="Acumin Pro" w:hAnsi="Acumin Pro"/>
          <w:b/>
          <w:bCs/>
          <w:color w:val="00908B"/>
          <w:sz w:val="26"/>
        </w:rPr>
      </w:pPr>
      <w:r w:rsidRPr="009456E3">
        <w:rPr>
          <w:rFonts w:ascii="Acumin Pro" w:hAnsi="Acumin Pro"/>
          <w:b/>
          <w:bCs/>
          <w:color w:val="00908B"/>
          <w:sz w:val="26"/>
        </w:rPr>
        <w:t>What happened</w:t>
      </w:r>
    </w:p>
    <w:p w:rsidRPr="00FB5C72" w:rsidR="00FB5C72" w:rsidP="00FB5C72" w:rsidRDefault="00FB5C72" w14:paraId="1A4A5BAC" w14:textId="77777777">
      <w:pPr>
        <w:spacing w:after="120" w:line="276" w:lineRule="auto"/>
        <w:rPr>
          <w:rFonts w:ascii="Acumin Pro" w:hAnsi="Acumin Pro"/>
          <w:color w:val="000000" w:themeColor="text1"/>
          <w:sz w:val="22"/>
          <w:szCs w:val="22"/>
        </w:rPr>
      </w:pPr>
      <w:r w:rsidRPr="00FB5C72">
        <w:rPr>
          <w:rFonts w:ascii="Acumin Pro" w:hAnsi="Acumin Pro"/>
          <w:color w:val="000000" w:themeColor="text1"/>
          <w:sz w:val="22"/>
          <w:szCs w:val="22"/>
        </w:rPr>
        <w:t>A community organisation holds Board elections every two years. Two new members were elected after campaigning and engaging with the community.</w:t>
      </w:r>
    </w:p>
    <w:p w:rsidRPr="00FB5C72" w:rsidR="00FB5C72" w:rsidP="00FB5C72" w:rsidRDefault="00FB5C72" w14:paraId="31AB934D" w14:textId="77777777">
      <w:pPr>
        <w:spacing w:after="120" w:line="276" w:lineRule="auto"/>
        <w:rPr>
          <w:rFonts w:ascii="Acumin Pro" w:hAnsi="Acumin Pro"/>
          <w:color w:val="000000" w:themeColor="text1"/>
          <w:sz w:val="22"/>
          <w:szCs w:val="22"/>
        </w:rPr>
      </w:pPr>
      <w:r w:rsidRPr="00FB5C72">
        <w:rPr>
          <w:rFonts w:ascii="Acumin Pro" w:hAnsi="Acumin Pro"/>
          <w:color w:val="000000" w:themeColor="text1"/>
          <w:sz w:val="22"/>
          <w:szCs w:val="22"/>
        </w:rPr>
        <w:t>After their election, these two members acted as proxies for the government of their country of origin. They acted under the direction of the foreign state’s government, and this connection was deliberately hidden from the organisation.</w:t>
      </w:r>
    </w:p>
    <w:p w:rsidRPr="00FB5C72" w:rsidR="00FB5C72" w:rsidP="009A3110" w:rsidRDefault="00FB5C72" w14:paraId="1E3EC532" w14:textId="77777777">
      <w:pPr>
        <w:spacing w:after="120" w:line="276" w:lineRule="auto"/>
        <w:rPr>
          <w:rFonts w:ascii="Acumin Pro" w:hAnsi="Acumin Pro"/>
          <w:color w:val="000000" w:themeColor="text1"/>
          <w:sz w:val="22"/>
          <w:szCs w:val="22"/>
        </w:rPr>
      </w:pPr>
      <w:r w:rsidRPr="00FB5C72">
        <w:rPr>
          <w:rFonts w:ascii="Acumin Pro" w:hAnsi="Acumin Pro"/>
          <w:color w:val="000000" w:themeColor="text1"/>
          <w:sz w:val="22"/>
          <w:szCs w:val="22"/>
        </w:rPr>
        <w:t>The two members deliberately attempted to suppress certain community issues that conflicted with the foreign state’s interests. They presented their actions as ordinary organisational decision-making, but they were deceptively trying to advance the foreign government’s interests. They also pressured other Board members who disagreed and promoted views aligned with the foreign state.</w:t>
      </w:r>
    </w:p>
    <w:p w:rsidRPr="00FB5C72" w:rsidR="00FB5C72" w:rsidP="009A3110" w:rsidRDefault="00FB5C72" w14:paraId="691FC8EE" w14:textId="662422EF">
      <w:pPr>
        <w:spacing w:after="120" w:line="276" w:lineRule="auto"/>
        <w:rPr>
          <w:rFonts w:ascii="Acumin Pro" w:hAnsi="Acumin Pro"/>
          <w:color w:val="000000" w:themeColor="text1"/>
          <w:sz w:val="22"/>
          <w:szCs w:val="22"/>
        </w:rPr>
      </w:pPr>
      <w:r w:rsidRPr="00FB5C72">
        <w:rPr>
          <w:rFonts w:ascii="Acumin Pro" w:hAnsi="Acumin Pro"/>
          <w:color w:val="000000" w:themeColor="text1"/>
          <w:sz w:val="22"/>
          <w:szCs w:val="22"/>
        </w:rPr>
        <w:t>When other board members said they were reflecting views from people in the community, the two members challenged them, asking “Who are they?” and demanded private personal information about those community members. Suspecting that the new members may be acting as proxies for the foreign state the other Board members did not provide this information.</w:t>
      </w:r>
    </w:p>
    <w:p w:rsidR="00FB5C72" w:rsidP="009A3110" w:rsidRDefault="00FB5C72" w14:paraId="036C5464" w14:textId="768AA790">
      <w:pPr>
        <w:spacing w:after="120" w:line="276" w:lineRule="auto"/>
        <w:rPr>
          <w:rFonts w:ascii="Acumin Pro" w:hAnsi="Acumin Pro"/>
          <w:color w:val="000000" w:themeColor="text1"/>
          <w:sz w:val="22"/>
          <w:szCs w:val="22"/>
        </w:rPr>
      </w:pPr>
      <w:r w:rsidRPr="00FB5C72">
        <w:rPr>
          <w:rFonts w:ascii="Acumin Pro" w:hAnsi="Acumin Pro"/>
          <w:color w:val="000000" w:themeColor="text1"/>
          <w:sz w:val="22"/>
          <w:szCs w:val="22"/>
        </w:rPr>
        <w:t>The organisation suspected that the new members were reporting back to the foreign state after other Board members received anonymous threats on social media following discussions of contested issues in Board meetings. These meetings were not open to the public or community members, and the information discussed was not made publicly available.</w:t>
      </w:r>
    </w:p>
    <w:p w:rsidR="00FB5C72" w:rsidP="00FB5C72" w:rsidRDefault="009456E3" w14:paraId="480F16DF" w14:textId="6CF0D9F7">
      <w:pPr>
        <w:spacing w:before="0" w:after="120" w:line="276" w:lineRule="auto"/>
        <w:rPr>
          <w:rFonts w:ascii="Acumin Pro" w:hAnsi="Acumin Pro"/>
          <w:color w:val="000000" w:themeColor="text1"/>
          <w:sz w:val="22"/>
          <w:szCs w:val="22"/>
        </w:rPr>
      </w:pPr>
      <w:r>
        <w:rPr>
          <w:rFonts w:ascii="Acumin Pro" w:hAnsi="Acumin Pro"/>
          <w:noProof/>
          <w:color w:val="000000" w:themeColor="text1"/>
          <w:sz w:val="22"/>
          <w:szCs w:val="22"/>
        </w:rPr>
        <mc:AlternateContent>
          <mc:Choice Requires="wps">
            <w:drawing>
              <wp:anchor distT="0" distB="0" distL="114300" distR="114300" simplePos="0" relativeHeight="251658242" behindDoc="0" locked="0" layoutInCell="1" allowOverlap="1" wp14:anchorId="59FF5754" wp14:editId="71ED76FF">
                <wp:simplePos x="0" y="0"/>
                <wp:positionH relativeFrom="column">
                  <wp:posOffset>-155022</wp:posOffset>
                </wp:positionH>
                <wp:positionV relativeFrom="paragraph">
                  <wp:posOffset>231795</wp:posOffset>
                </wp:positionV>
                <wp:extent cx="6083710" cy="2072148"/>
                <wp:effectExtent l="0" t="0" r="12700" b="23495"/>
                <wp:wrapNone/>
                <wp:docPr id="1468288122" name="Rectangle: Diagonal Corners Rounded 1"/>
                <wp:cNvGraphicFramePr/>
                <a:graphic xmlns:a="http://schemas.openxmlformats.org/drawingml/2006/main">
                  <a:graphicData uri="http://schemas.microsoft.com/office/word/2010/wordprocessingShape">
                    <wps:wsp>
                      <wps:cNvSpPr/>
                      <wps:spPr>
                        <a:xfrm>
                          <a:off x="0" y="0"/>
                          <a:ext cx="6083710" cy="2072148"/>
                        </a:xfrm>
                        <a:prstGeom prst="round2DiagRect">
                          <a:avLst>
                            <a:gd name="adj1" fmla="val 12763"/>
                            <a:gd name="adj2" fmla="val 0"/>
                          </a:avLst>
                        </a:prstGeom>
                        <a:solidFill>
                          <a:schemeClr val="accent1">
                            <a:lumMod val="20000"/>
                            <a:lumOff val="80000"/>
                          </a:schemeClr>
                        </a:solidFill>
                        <a:ln>
                          <a:solidFill>
                            <a:srgbClr val="00908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Pr="009456E3" w:rsidR="00FB5C72" w:rsidP="00FB5C72" w:rsidRDefault="00FB5C72" w14:paraId="3FEAA292" w14:textId="276B9AF3">
                            <w:pPr>
                              <w:pStyle w:val="paragraph"/>
                              <w:spacing w:before="0" w:beforeAutospacing="0" w:after="0" w:afterAutospacing="0" w:line="276" w:lineRule="auto"/>
                              <w:textAlignment w:val="baseline"/>
                              <w:rPr>
                                <w:rFonts w:ascii="Acumin Pro" w:hAnsi="Acumin Pro"/>
                                <w:b/>
                                <w:bCs/>
                                <w:color w:val="00908B"/>
                                <w:sz w:val="26"/>
                              </w:rPr>
                            </w:pPr>
                            <w:r w:rsidRPr="009456E3">
                              <w:rPr>
                                <w:rFonts w:ascii="Acumin Pro" w:hAnsi="Acumin Pro"/>
                                <w:b/>
                                <w:bCs/>
                                <w:color w:val="00908B"/>
                                <w:sz w:val="26"/>
                              </w:rPr>
                              <w:t>What makes it foreign interference?</w:t>
                            </w:r>
                          </w:p>
                          <w:p w:rsidRPr="009456E3" w:rsidR="009456E3" w:rsidP="009456E3" w:rsidRDefault="009456E3" w14:paraId="0AC3C7A7" w14:textId="77777777">
                            <w:pPr>
                              <w:spacing w:after="120" w:line="276" w:lineRule="auto"/>
                              <w:rPr>
                                <w:rFonts w:ascii="Acumin Pro" w:hAnsi="Acumin Pro"/>
                                <w:color w:val="000000" w:themeColor="text1"/>
                                <w:sz w:val="22"/>
                                <w:szCs w:val="22"/>
                              </w:rPr>
                            </w:pPr>
                            <w:r w:rsidRPr="009456E3">
                              <w:rPr>
                                <w:rFonts w:ascii="Acumin Pro" w:hAnsi="Acumin Pro"/>
                                <w:color w:val="000000" w:themeColor="text1"/>
                                <w:sz w:val="22"/>
                                <w:szCs w:val="22"/>
                              </w:rPr>
                              <w:t xml:space="preserve">A foreign state used proxies to covertly interfere in the organisation’s internal decisions and supress opinions that differed from the foreign state’s interests. </w:t>
                            </w:r>
                          </w:p>
                          <w:p w:rsidRPr="009456E3" w:rsidR="009456E3" w:rsidP="009456E3" w:rsidRDefault="009456E3" w14:paraId="13CF04FF" w14:textId="77777777">
                            <w:pPr>
                              <w:spacing w:after="120" w:line="276" w:lineRule="auto"/>
                              <w:rPr>
                                <w:rFonts w:ascii="Acumin Pro" w:hAnsi="Acumin Pro"/>
                                <w:color w:val="000000" w:themeColor="text1"/>
                                <w:sz w:val="22"/>
                                <w:szCs w:val="22"/>
                              </w:rPr>
                            </w:pPr>
                            <w:r w:rsidRPr="009456E3">
                              <w:rPr>
                                <w:rFonts w:ascii="Acumin Pro" w:hAnsi="Acumin Pro"/>
                                <w:color w:val="000000" w:themeColor="text1"/>
                                <w:sz w:val="22"/>
                                <w:szCs w:val="22"/>
                              </w:rPr>
                              <w:t xml:space="preserve">Deliberate attempts to suppress opinions undermine the community’s freedom of expression. </w:t>
                            </w:r>
                          </w:p>
                          <w:p w:rsidRPr="009456E3" w:rsidR="009456E3" w:rsidP="009456E3" w:rsidRDefault="009456E3" w14:paraId="07FF6E60" w14:textId="77777777">
                            <w:pPr>
                              <w:spacing w:after="120" w:line="276" w:lineRule="auto"/>
                              <w:rPr>
                                <w:rFonts w:ascii="Acumin Pro" w:hAnsi="Acumin Pro"/>
                                <w:color w:val="000000" w:themeColor="text1"/>
                                <w:sz w:val="22"/>
                                <w:szCs w:val="22"/>
                              </w:rPr>
                            </w:pPr>
                            <w:r w:rsidRPr="009456E3">
                              <w:rPr>
                                <w:rFonts w:ascii="Acumin Pro" w:hAnsi="Acumin Pro"/>
                                <w:color w:val="000000" w:themeColor="text1"/>
                                <w:sz w:val="22"/>
                                <w:szCs w:val="22"/>
                              </w:rPr>
                              <w:t>Demands for personal information may also impact the safety of community members.</w:t>
                            </w:r>
                          </w:p>
                          <w:p w:rsidRPr="009456E3" w:rsidR="009456E3" w:rsidP="009456E3" w:rsidRDefault="009456E3" w14:paraId="6D3A1424" w14:textId="77777777">
                            <w:pPr>
                              <w:spacing w:after="120" w:line="276" w:lineRule="auto"/>
                              <w:rPr>
                                <w:rFonts w:ascii="Acumin Pro" w:hAnsi="Acumin Pro"/>
                                <w:color w:val="000000" w:themeColor="text1"/>
                                <w:sz w:val="22"/>
                                <w:szCs w:val="22"/>
                              </w:rPr>
                            </w:pPr>
                            <w:r w:rsidRPr="009456E3">
                              <w:rPr>
                                <w:rFonts w:ascii="Acumin Pro" w:hAnsi="Acumin Pro"/>
                                <w:color w:val="000000" w:themeColor="text1"/>
                                <w:sz w:val="22"/>
                                <w:szCs w:val="22"/>
                              </w:rPr>
                              <w:t>A ‘</w:t>
                            </w:r>
                            <w:r w:rsidRPr="009456E3">
                              <w:rPr>
                                <w:rFonts w:ascii="Acumin Pro" w:hAnsi="Acumin Pro"/>
                                <w:i/>
                                <w:iCs/>
                                <w:color w:val="000000" w:themeColor="text1"/>
                                <w:sz w:val="22"/>
                                <w:szCs w:val="22"/>
                              </w:rPr>
                              <w:t>proxy or proxies</w:t>
                            </w:r>
                            <w:r w:rsidRPr="009456E3">
                              <w:rPr>
                                <w:rFonts w:ascii="Acumin Pro" w:hAnsi="Acumin Pro"/>
                                <w:color w:val="000000" w:themeColor="text1"/>
                                <w:sz w:val="22"/>
                                <w:szCs w:val="22"/>
                              </w:rPr>
                              <w:t>’ is an individual or group, often based within New Zealand, who acts on behalf of a foreign state to undertake activities of security concern.</w:t>
                            </w:r>
                          </w:p>
                          <w:p w:rsidRPr="00FB5C72" w:rsidR="009456E3" w:rsidP="00FB5C72" w:rsidRDefault="009456E3" w14:paraId="27D3FDFE" w14:textId="77777777">
                            <w:pPr>
                              <w:pStyle w:val="paragraph"/>
                              <w:spacing w:before="0" w:beforeAutospacing="0" w:after="0" w:afterAutospacing="0" w:line="276" w:lineRule="auto"/>
                              <w:textAlignment w:val="baseline"/>
                              <w:rPr>
                                <w:rFonts w:ascii="Acumin Pro" w:hAnsi="Acumin Pro"/>
                                <w:b/>
                                <w:bCs/>
                                <w:sz w:val="26"/>
                              </w:rPr>
                            </w:pPr>
                          </w:p>
                          <w:p w:rsidR="00FB5C72" w:rsidP="00FB5C72" w:rsidRDefault="00FB5C72" w14:paraId="6B20D13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D954207">
              <v:shape id="Rectangle: Diagonal Corners Rounded 1" style="position:absolute;margin-left:-12.2pt;margin-top:18.25pt;width:479.05pt;height:16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83710,2072148" o:spid="_x0000_s1027" fillcolor="#e4f3f5 [660]" strokecolor="#00908b" strokeweight="2pt" o:spt="100" adj="-11796480,,5400" path="m264468,l6083710,r,l6083710,1807680v,146062,-118406,264468,-264468,264468l,2072148r,l,264468c,118406,118406,,2644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" w14:anchorId="59FF5754">
                <v:stroke joinstyle="miter"/>
                <v:formulas/>
                <v:path textboxrect="0,0,6083710,2072148" arrowok="t" o:connecttype="custom" o:connectlocs="264468,0;6083710,0;6083710,0;6083710,1807680;5819242,2072148;0,2072148;0,2072148;0,264468;264468,0" o:connectangles="0,0,0,0,0,0,0,0,0"/>
                <v:textbox>
                  <w:txbxContent>
                    <w:p w:rsidRPr="009456E3" w:rsidR="00FB5C72" w:rsidP="00FB5C72" w:rsidRDefault="00FB5C72" w14:paraId="63327D35" w14:textId="276B9AF3">
                      <w:pPr>
                        <w:pStyle w:val="paragraph"/>
                        <w:spacing w:before="0" w:beforeAutospacing="0" w:after="0" w:afterAutospacing="0" w:line="276" w:lineRule="auto"/>
                        <w:textAlignment w:val="baseline"/>
                        <w:rPr>
                          <w:rFonts w:ascii="Acumin Pro" w:hAnsi="Acumin Pro"/>
                          <w:b/>
                          <w:bCs/>
                          <w:color w:val="00908B"/>
                          <w:sz w:val="26"/>
                        </w:rPr>
                      </w:pPr>
                      <w:r w:rsidRPr="009456E3">
                        <w:rPr>
                          <w:rFonts w:ascii="Acumin Pro" w:hAnsi="Acumin Pro"/>
                          <w:b/>
                          <w:bCs/>
                          <w:color w:val="00908B"/>
                          <w:sz w:val="26"/>
                        </w:rPr>
                        <w:t>What makes it foreign interference?</w:t>
                      </w:r>
                    </w:p>
                    <w:p w:rsidRPr="009456E3" w:rsidR="009456E3" w:rsidP="009456E3" w:rsidRDefault="009456E3" w14:paraId="746EB927" w14:textId="77777777">
                      <w:pPr>
                        <w:spacing w:after="120" w:line="276" w:lineRule="auto"/>
                        <w:rPr>
                          <w:rFonts w:ascii="Acumin Pro" w:hAnsi="Acumin Pro"/>
                          <w:color w:val="000000" w:themeColor="text1"/>
                          <w:sz w:val="22"/>
                          <w:szCs w:val="22"/>
                        </w:rPr>
                      </w:pPr>
                      <w:r w:rsidRPr="009456E3">
                        <w:rPr>
                          <w:rFonts w:ascii="Acumin Pro" w:hAnsi="Acumin Pro"/>
                          <w:color w:val="000000" w:themeColor="text1"/>
                          <w:sz w:val="22"/>
                          <w:szCs w:val="22"/>
                        </w:rPr>
                        <w:t xml:space="preserve">A foreign state used proxies to covertly interfere in the organisation’s internal decisions and supress opinions that differed from the foreign state’s interests. </w:t>
                      </w:r>
                    </w:p>
                    <w:p w:rsidRPr="009456E3" w:rsidR="009456E3" w:rsidP="009456E3" w:rsidRDefault="009456E3" w14:paraId="5F95D984" w14:textId="77777777">
                      <w:pPr>
                        <w:spacing w:after="120" w:line="276" w:lineRule="auto"/>
                        <w:rPr>
                          <w:rFonts w:ascii="Acumin Pro" w:hAnsi="Acumin Pro"/>
                          <w:color w:val="000000" w:themeColor="text1"/>
                          <w:sz w:val="22"/>
                          <w:szCs w:val="22"/>
                        </w:rPr>
                      </w:pPr>
                      <w:r w:rsidRPr="009456E3">
                        <w:rPr>
                          <w:rFonts w:ascii="Acumin Pro" w:hAnsi="Acumin Pro"/>
                          <w:color w:val="000000" w:themeColor="text1"/>
                          <w:sz w:val="22"/>
                          <w:szCs w:val="22"/>
                        </w:rPr>
                        <w:t xml:space="preserve">Deliberate attempts to suppress opinions undermine the community’s freedom of expression. </w:t>
                      </w:r>
                    </w:p>
                    <w:p w:rsidRPr="009456E3" w:rsidR="009456E3" w:rsidP="009456E3" w:rsidRDefault="009456E3" w14:paraId="76E7B928" w14:textId="77777777">
                      <w:pPr>
                        <w:spacing w:after="120" w:line="276" w:lineRule="auto"/>
                        <w:rPr>
                          <w:rFonts w:ascii="Acumin Pro" w:hAnsi="Acumin Pro"/>
                          <w:color w:val="000000" w:themeColor="text1"/>
                          <w:sz w:val="22"/>
                          <w:szCs w:val="22"/>
                        </w:rPr>
                      </w:pPr>
                      <w:r w:rsidRPr="009456E3">
                        <w:rPr>
                          <w:rFonts w:ascii="Acumin Pro" w:hAnsi="Acumin Pro"/>
                          <w:color w:val="000000" w:themeColor="text1"/>
                          <w:sz w:val="22"/>
                          <w:szCs w:val="22"/>
                        </w:rPr>
                        <w:t>Demands for personal information may also impact the safety of community members.</w:t>
                      </w:r>
                    </w:p>
                    <w:p w:rsidRPr="009456E3" w:rsidR="009456E3" w:rsidP="009456E3" w:rsidRDefault="009456E3" w14:paraId="15E8E980" w14:textId="77777777">
                      <w:pPr>
                        <w:spacing w:after="120" w:line="276" w:lineRule="auto"/>
                        <w:rPr>
                          <w:rFonts w:ascii="Acumin Pro" w:hAnsi="Acumin Pro"/>
                          <w:color w:val="000000" w:themeColor="text1"/>
                          <w:sz w:val="22"/>
                          <w:szCs w:val="22"/>
                        </w:rPr>
                      </w:pPr>
                      <w:r w:rsidRPr="009456E3">
                        <w:rPr>
                          <w:rFonts w:ascii="Acumin Pro" w:hAnsi="Acumin Pro"/>
                          <w:color w:val="000000" w:themeColor="text1"/>
                          <w:sz w:val="22"/>
                          <w:szCs w:val="22"/>
                        </w:rPr>
                        <w:t>A ‘</w:t>
                      </w:r>
                      <w:r w:rsidRPr="009456E3">
                        <w:rPr>
                          <w:rFonts w:ascii="Acumin Pro" w:hAnsi="Acumin Pro"/>
                          <w:i/>
                          <w:iCs/>
                          <w:color w:val="000000" w:themeColor="text1"/>
                          <w:sz w:val="22"/>
                          <w:szCs w:val="22"/>
                        </w:rPr>
                        <w:t>proxy or proxies</w:t>
                      </w:r>
                      <w:r w:rsidRPr="009456E3">
                        <w:rPr>
                          <w:rFonts w:ascii="Acumin Pro" w:hAnsi="Acumin Pro"/>
                          <w:color w:val="000000" w:themeColor="text1"/>
                          <w:sz w:val="22"/>
                          <w:szCs w:val="22"/>
                        </w:rPr>
                        <w:t>’ is an individual or group, often based within New Zealand, who acts on behalf of a foreign state to undertake activities of security concern.</w:t>
                      </w:r>
                    </w:p>
                    <w:p w:rsidRPr="00FB5C72" w:rsidR="009456E3" w:rsidP="00FB5C72" w:rsidRDefault="009456E3" w14:paraId="672A6659" w14:textId="77777777">
                      <w:pPr>
                        <w:pStyle w:val="paragraph"/>
                        <w:spacing w:before="0" w:beforeAutospacing="0" w:after="0" w:afterAutospacing="0" w:line="276" w:lineRule="auto"/>
                        <w:textAlignment w:val="baseline"/>
                        <w:rPr>
                          <w:rFonts w:ascii="Acumin Pro" w:hAnsi="Acumin Pro"/>
                          <w:b/>
                          <w:bCs/>
                          <w:sz w:val="26"/>
                        </w:rPr>
                      </w:pPr>
                    </w:p>
                    <w:p w:rsidR="00FB5C72" w:rsidP="00FB5C72" w:rsidRDefault="00FB5C72" w14:paraId="0A37501D" w14:textId="77777777">
                      <w:pPr>
                        <w:jc w:val="center"/>
                      </w:pPr>
                    </w:p>
                  </w:txbxContent>
                </v:textbox>
              </v:shape>
            </w:pict>
          </mc:Fallback>
        </mc:AlternateContent>
      </w:r>
    </w:p>
    <w:p w:rsidR="00FB5C72" w:rsidP="00FB5C72" w:rsidRDefault="00FB5C72" w14:paraId="6B96B01B" w14:textId="184A1413">
      <w:pPr>
        <w:spacing w:before="0" w:after="120" w:line="276" w:lineRule="auto"/>
        <w:rPr>
          <w:rFonts w:ascii="Acumin Pro" w:hAnsi="Acumin Pro"/>
          <w:color w:val="000000" w:themeColor="text1"/>
          <w:sz w:val="22"/>
          <w:szCs w:val="22"/>
        </w:rPr>
      </w:pPr>
    </w:p>
    <w:p w:rsidR="00FB5C72" w:rsidP="00FB5C72" w:rsidRDefault="00FB5C72" w14:paraId="00721A69" w14:textId="77777777">
      <w:pPr>
        <w:spacing w:before="0" w:after="120" w:line="276" w:lineRule="auto"/>
        <w:rPr>
          <w:rFonts w:ascii="Acumin Pro" w:hAnsi="Acumin Pro"/>
          <w:color w:val="000000" w:themeColor="text1"/>
          <w:sz w:val="22"/>
          <w:szCs w:val="22"/>
        </w:rPr>
      </w:pPr>
    </w:p>
    <w:p w:rsidR="00FB5C72" w:rsidP="00FB5C72" w:rsidRDefault="00FB5C72" w14:paraId="14F9948B" w14:textId="77777777">
      <w:pPr>
        <w:spacing w:before="0" w:after="120" w:line="276" w:lineRule="auto"/>
        <w:rPr>
          <w:rFonts w:ascii="Acumin Pro" w:hAnsi="Acumin Pro"/>
          <w:color w:val="000000" w:themeColor="text1"/>
          <w:sz w:val="22"/>
          <w:szCs w:val="22"/>
        </w:rPr>
      </w:pPr>
    </w:p>
    <w:p w:rsidRPr="00FB5C72" w:rsidR="00FB5C72" w:rsidP="00FB5C72" w:rsidRDefault="00FB5C72" w14:paraId="18722C4F" w14:textId="77777777">
      <w:pPr>
        <w:spacing w:before="0" w:after="120" w:line="276" w:lineRule="auto"/>
        <w:rPr>
          <w:rFonts w:ascii="Acumin Pro" w:hAnsi="Acumin Pro"/>
          <w:color w:val="000000" w:themeColor="text1"/>
          <w:sz w:val="22"/>
          <w:szCs w:val="22"/>
        </w:rPr>
      </w:pPr>
    </w:p>
    <w:p w:rsidRPr="008C0976" w:rsidR="00E6621C" w:rsidP="008C0976" w:rsidRDefault="008C0976" w14:paraId="71EAD1B5" w14:textId="2DE0CA46">
      <w:pPr>
        <w:pStyle w:val="paragraph"/>
        <w:spacing w:before="0" w:beforeAutospacing="0" w:after="0" w:afterAutospacing="0" w:line="276" w:lineRule="auto"/>
        <w:textAlignment w:val="baseline"/>
        <w:rPr>
          <w:rFonts w:ascii="Acumin Pro" w:hAnsi="Acumin Pro" w:eastAsia="Calibri" w:cs="Calibri"/>
          <w:color w:val="000000" w:themeColor="text1"/>
          <w:sz w:val="22"/>
          <w:szCs w:val="22"/>
        </w:rPr>
      </w:pPr>
      <w:r>
        <w:rPr>
          <w:rFonts w:ascii="Acumin Pro" w:hAnsi="Acumin Pro" w:cstheme="minorBidi"/>
        </w:rPr>
        <w:br/>
      </w:r>
    </w:p>
    <w:p w:rsidR="008C0976" w:rsidRDefault="008C0976" w14:paraId="0EFC4982" w14:textId="5F29CE7F">
      <w:pPr>
        <w:keepLines w:val="0"/>
        <w:rPr>
          <w:rFonts w:ascii="Acumin Pro" w:hAnsi="Acumin Pro"/>
          <w:color w:val="00908B"/>
        </w:rPr>
      </w:pPr>
    </w:p>
    <w:p w:rsidRPr="00BD251C" w:rsidR="009A3110" w:rsidP="00BD251C" w:rsidRDefault="008C0976" w14:paraId="70BEA613" w14:textId="1A152246">
      <w:pPr>
        <w:pStyle w:val="paragraph"/>
        <w:spacing w:before="0" w:beforeAutospacing="0" w:after="0" w:afterAutospacing="0" w:line="276" w:lineRule="auto"/>
        <w:textAlignment w:val="baseline"/>
        <w:rPr>
          <w:rFonts w:cstheme="minorBidi"/>
          <w:b/>
          <w:sz w:val="22"/>
          <w:szCs w:val="22"/>
        </w:rPr>
      </w:pPr>
      <w:r>
        <w:rPr>
          <w:rFonts w:ascii="Acumin Pro" w:hAnsi="Acumin Pro"/>
          <w:color w:val="00908B"/>
        </w:rPr>
        <w:br w:type="page"/>
      </w:r>
      <w:r w:rsidRPr="00810F27" w:rsidR="009A3110">
        <w:rPr>
          <w:noProof/>
          <w:sz w:val="28"/>
          <w:szCs w:val="28"/>
        </w:rPr>
        <w:drawing>
          <wp:anchor distT="0" distB="0" distL="114300" distR="114300" simplePos="0" relativeHeight="251658245" behindDoc="1" locked="0" layoutInCell="1" allowOverlap="1" wp14:anchorId="7D420484" wp14:editId="37D0A38F">
            <wp:simplePos x="0" y="0"/>
            <wp:positionH relativeFrom="leftMargin">
              <wp:align>right</wp:align>
            </wp:positionH>
            <wp:positionV relativeFrom="paragraph">
              <wp:posOffset>-508255</wp:posOffset>
            </wp:positionV>
            <wp:extent cx="540789" cy="508000"/>
            <wp:effectExtent l="0" t="0" r="0" b="0"/>
            <wp:wrapNone/>
            <wp:docPr id="179064803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3110" w:rsidR="009A3110">
        <w:rPr>
          <w:rStyle w:val="Heading1Char"/>
          <w:rFonts w:ascii="Acumin Pro" w:hAnsi="Acumin Pro"/>
          <w:bCs w:val="0"/>
          <w:color w:val="00908B"/>
          <w:sz w:val="46"/>
          <w:szCs w:val="46"/>
        </w:rPr>
        <w:t xml:space="preserve">Example 2: Attempts to control who </w:t>
      </w:r>
      <w:r w:rsidRPr="00BD251C" w:rsidR="009A3110">
        <w:rPr>
          <w:rStyle w:val="Heading1Char"/>
          <w:rFonts w:ascii="Acumin Pro" w:hAnsi="Acumin Pro"/>
          <w:bCs w:val="0"/>
          <w:color w:val="00908B"/>
          <w:sz w:val="46"/>
          <w:szCs w:val="46"/>
        </w:rPr>
        <w:t xml:space="preserve">can </w:t>
      </w:r>
      <w:r w:rsidRPr="00BD251C" w:rsidR="009A3110">
        <w:rPr>
          <w:rStyle w:val="Heading1Char"/>
          <w:rFonts w:ascii="Acumin Pro" w:hAnsi="Acumin Pro"/>
          <w:bCs w:val="0"/>
          <w:color w:val="00908B"/>
          <w:sz w:val="46"/>
          <w:szCs w:val="46"/>
          <w:lang w:eastAsia="en-NZ"/>
        </w:rPr>
        <w:t>take part in a community event</w:t>
      </w:r>
    </w:p>
    <w:p w:rsidRPr="003A251B" w:rsidR="00BD251C" w:rsidP="00BD251C" w:rsidRDefault="00BD251C" w14:paraId="0B9809E9" w14:textId="77777777">
      <w:pPr>
        <w:pStyle w:val="paragraph"/>
        <w:spacing w:before="0" w:beforeAutospacing="0" w:after="0" w:afterAutospacing="0" w:line="276" w:lineRule="auto"/>
        <w:textAlignment w:val="baseline"/>
        <w:rPr>
          <w:rFonts w:ascii="Acumin Pro" w:hAnsi="Acumin Pro" w:cstheme="minorBidi"/>
          <w:sz w:val="22"/>
          <w:szCs w:val="22"/>
        </w:rPr>
      </w:pPr>
    </w:p>
    <w:p w:rsidRPr="009456E3" w:rsidR="00BD251C" w:rsidP="00BD251C" w:rsidRDefault="00BD251C" w14:paraId="62C0D675" w14:textId="77777777">
      <w:pPr>
        <w:pStyle w:val="paragraph"/>
        <w:spacing w:before="0" w:beforeAutospacing="0" w:after="0" w:afterAutospacing="0" w:line="276" w:lineRule="auto"/>
        <w:textAlignment w:val="baseline"/>
        <w:rPr>
          <w:rFonts w:ascii="Acumin Pro" w:hAnsi="Acumin Pro"/>
          <w:b/>
          <w:bCs/>
          <w:color w:val="00908B"/>
          <w:sz w:val="26"/>
        </w:rPr>
      </w:pPr>
      <w:r w:rsidRPr="009456E3">
        <w:rPr>
          <w:rFonts w:ascii="Acumin Pro" w:hAnsi="Acumin Pro"/>
          <w:b/>
          <w:bCs/>
          <w:color w:val="00908B"/>
          <w:sz w:val="26"/>
        </w:rPr>
        <w:t>What happened</w:t>
      </w:r>
    </w:p>
    <w:p w:rsidRPr="009A3110" w:rsidR="009A3110" w:rsidP="009A3110" w:rsidRDefault="009A3110" w14:paraId="5CF62B00" w14:textId="77777777">
      <w:pPr>
        <w:spacing w:after="120" w:line="276" w:lineRule="auto"/>
        <w:rPr>
          <w:rFonts w:ascii="Acumin Pro" w:hAnsi="Acumin Pro"/>
          <w:color w:val="000000" w:themeColor="text1"/>
          <w:sz w:val="22"/>
          <w:szCs w:val="22"/>
        </w:rPr>
      </w:pPr>
      <w:r w:rsidRPr="009A3110">
        <w:rPr>
          <w:rFonts w:ascii="Acumin Pro" w:hAnsi="Acumin Pro"/>
          <w:color w:val="000000" w:themeColor="text1"/>
          <w:sz w:val="22"/>
          <w:szCs w:val="22"/>
        </w:rPr>
        <w:t>A community organisation was organising its annual cultural festival to celebrate heritage, identity, and the community’s history in New Zealand.</w:t>
      </w:r>
    </w:p>
    <w:p w:rsidRPr="009A3110" w:rsidR="009A3110" w:rsidP="009A3110" w:rsidRDefault="009A3110" w14:paraId="6ADC81D4" w14:textId="77777777">
      <w:pPr>
        <w:spacing w:after="120" w:line="276" w:lineRule="auto"/>
        <w:rPr>
          <w:rFonts w:ascii="Acumin Pro" w:hAnsi="Acumin Pro"/>
          <w:color w:val="000000" w:themeColor="text1"/>
          <w:sz w:val="22"/>
          <w:szCs w:val="22"/>
        </w:rPr>
      </w:pPr>
      <w:r w:rsidRPr="009A3110">
        <w:rPr>
          <w:rFonts w:ascii="Acumin Pro" w:hAnsi="Acumin Pro"/>
          <w:color w:val="000000" w:themeColor="text1"/>
          <w:sz w:val="22"/>
          <w:szCs w:val="22"/>
        </w:rPr>
        <w:t>A person widely known to represent a foreign government pressured the organisers of the event to exclude specific community members whose views were considered “against the country’s interests.”</w:t>
      </w:r>
    </w:p>
    <w:p w:rsidRPr="009A3110" w:rsidR="009A3110" w:rsidP="009A3110" w:rsidRDefault="009A3110" w14:paraId="286D9243" w14:textId="77777777">
      <w:pPr>
        <w:spacing w:after="120" w:line="276" w:lineRule="auto"/>
        <w:rPr>
          <w:rFonts w:ascii="Acumin Pro" w:hAnsi="Acumin Pro"/>
          <w:color w:val="000000" w:themeColor="text1"/>
          <w:sz w:val="22"/>
          <w:szCs w:val="22"/>
        </w:rPr>
      </w:pPr>
      <w:r w:rsidRPr="009A3110">
        <w:rPr>
          <w:rFonts w:ascii="Acumin Pro" w:hAnsi="Acumin Pro"/>
          <w:color w:val="000000" w:themeColor="text1"/>
          <w:sz w:val="22"/>
          <w:szCs w:val="22"/>
        </w:rPr>
        <w:t xml:space="preserve">The person warned that if the organisers did not comply, they would approach influential community leaders to publicly criticise the organisation, circulate negative messaging, and undermine the organisation’s standing and credibility within the community. </w:t>
      </w:r>
    </w:p>
    <w:p w:rsidRPr="009A3110" w:rsidR="009A3110" w:rsidP="009A3110" w:rsidRDefault="009A3110" w14:paraId="0E90CBB7" w14:textId="084CEBF3">
      <w:pPr>
        <w:spacing w:after="120" w:line="276" w:lineRule="auto"/>
        <w:rPr>
          <w:rFonts w:ascii="Acumin Pro" w:hAnsi="Acumin Pro"/>
          <w:color w:val="000000" w:themeColor="text1"/>
          <w:sz w:val="22"/>
          <w:szCs w:val="22"/>
        </w:rPr>
      </w:pPr>
      <w:r w:rsidRPr="009A3110">
        <w:rPr>
          <w:rFonts w:ascii="Acumin Pro" w:hAnsi="Acumin Pro"/>
          <w:color w:val="000000" w:themeColor="text1"/>
          <w:sz w:val="22"/>
          <w:szCs w:val="22"/>
        </w:rPr>
        <w:t>The foreign state knew that this would negatively affect the organisation’s ability to secure community funding from New Zealand Government agencies and other funding organisations.</w:t>
      </w:r>
    </w:p>
    <w:p w:rsidRPr="009A3110" w:rsidR="009A3110" w:rsidP="009A3110" w:rsidRDefault="009A3110" w14:paraId="63E3E7DF" w14:textId="79310386">
      <w:pPr>
        <w:spacing w:after="120" w:line="276" w:lineRule="auto"/>
        <w:rPr>
          <w:rFonts w:ascii="Acumin Pro" w:hAnsi="Acumin Pro"/>
          <w:color w:val="000000" w:themeColor="text1"/>
          <w:sz w:val="22"/>
          <w:szCs w:val="22"/>
        </w:rPr>
      </w:pPr>
      <w:r w:rsidRPr="009A3110">
        <w:rPr>
          <w:rFonts w:ascii="Acumin Pro" w:hAnsi="Acumin Pro"/>
          <w:color w:val="000000" w:themeColor="text1"/>
          <w:sz w:val="22"/>
          <w:szCs w:val="22"/>
        </w:rPr>
        <w:t>The organisation identified that these threats were being used to coerce them</w:t>
      </w:r>
      <w:r w:rsidRPr="009A3110" w:rsidDel="0068402B">
        <w:rPr>
          <w:rFonts w:ascii="Acumin Pro" w:hAnsi="Acumin Pro"/>
          <w:color w:val="000000" w:themeColor="text1"/>
          <w:sz w:val="22"/>
          <w:szCs w:val="22"/>
        </w:rPr>
        <w:t xml:space="preserve"> </w:t>
      </w:r>
      <w:r w:rsidRPr="009A3110">
        <w:rPr>
          <w:rFonts w:ascii="Acumin Pro" w:hAnsi="Acumin Pro"/>
          <w:color w:val="000000" w:themeColor="text1"/>
          <w:sz w:val="22"/>
          <w:szCs w:val="22"/>
        </w:rPr>
        <w:t>into acting against</w:t>
      </w:r>
      <w:r w:rsidRPr="009A3110" w:rsidDel="0068402B">
        <w:rPr>
          <w:rFonts w:ascii="Acumin Pro" w:hAnsi="Acumin Pro"/>
          <w:color w:val="000000" w:themeColor="text1"/>
          <w:sz w:val="22"/>
          <w:szCs w:val="22"/>
        </w:rPr>
        <w:t xml:space="preserve"> </w:t>
      </w:r>
      <w:r w:rsidRPr="009A3110">
        <w:rPr>
          <w:rFonts w:ascii="Acumin Pro" w:hAnsi="Acumin Pro"/>
          <w:color w:val="000000" w:themeColor="text1"/>
          <w:sz w:val="22"/>
          <w:szCs w:val="22"/>
        </w:rPr>
        <w:t>their inclusive values and to interfere with its decision-making. The organisation refused to exclude people but was worried about potential damage to their reputation.</w:t>
      </w:r>
    </w:p>
    <w:p w:rsidR="008C0976" w:rsidRDefault="009A3110" w14:paraId="1BC2A12D" w14:textId="0A04915D">
      <w:pPr>
        <w:keepLines w:val="0"/>
        <w:rPr>
          <w:rFonts w:ascii="Acumin Pro" w:hAnsi="Acumin Pro" w:cs="Arial"/>
          <w:b/>
          <w:bCs/>
          <w:iCs/>
          <w:sz w:val="22"/>
          <w:szCs w:val="22"/>
        </w:rPr>
      </w:pPr>
      <w:r>
        <w:rPr>
          <w:rFonts w:ascii="Acumin Pro" w:hAnsi="Acumin Pro"/>
          <w:noProof/>
          <w:color w:val="000000" w:themeColor="text1"/>
          <w:sz w:val="22"/>
          <w:szCs w:val="22"/>
        </w:rPr>
        <mc:AlternateContent>
          <mc:Choice Requires="wps">
            <w:drawing>
              <wp:anchor distT="0" distB="0" distL="114300" distR="114300" simplePos="0" relativeHeight="251658244" behindDoc="0" locked="0" layoutInCell="1" allowOverlap="1" wp14:anchorId="5DF42556" wp14:editId="3646CF86">
                <wp:simplePos x="0" y="0"/>
                <wp:positionH relativeFrom="margin">
                  <wp:align>center</wp:align>
                </wp:positionH>
                <wp:positionV relativeFrom="paragraph">
                  <wp:posOffset>295564</wp:posOffset>
                </wp:positionV>
                <wp:extent cx="6083710" cy="1849582"/>
                <wp:effectExtent l="0" t="0" r="12700" b="17780"/>
                <wp:wrapNone/>
                <wp:docPr id="451511094" name="Rectangle: Diagonal Corners Rounded 1"/>
                <wp:cNvGraphicFramePr/>
                <a:graphic xmlns:a="http://schemas.openxmlformats.org/drawingml/2006/main">
                  <a:graphicData uri="http://schemas.microsoft.com/office/word/2010/wordprocessingShape">
                    <wps:wsp>
                      <wps:cNvSpPr/>
                      <wps:spPr>
                        <a:xfrm>
                          <a:off x="0" y="0"/>
                          <a:ext cx="6083710" cy="1849582"/>
                        </a:xfrm>
                        <a:prstGeom prst="round2DiagRect">
                          <a:avLst>
                            <a:gd name="adj1" fmla="val 12763"/>
                            <a:gd name="adj2" fmla="val 0"/>
                          </a:avLst>
                        </a:prstGeom>
                        <a:solidFill>
                          <a:schemeClr val="accent1">
                            <a:lumMod val="20000"/>
                            <a:lumOff val="80000"/>
                          </a:schemeClr>
                        </a:solidFill>
                        <a:ln>
                          <a:solidFill>
                            <a:srgbClr val="00908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Pr="009456E3" w:rsidR="009A3110" w:rsidP="009A3110" w:rsidRDefault="009A3110" w14:paraId="23DFC3C2" w14:textId="77777777">
                            <w:pPr>
                              <w:pStyle w:val="paragraph"/>
                              <w:spacing w:before="0" w:beforeAutospacing="0" w:after="0" w:afterAutospacing="0" w:line="276" w:lineRule="auto"/>
                              <w:textAlignment w:val="baseline"/>
                              <w:rPr>
                                <w:rFonts w:ascii="Acumin Pro" w:hAnsi="Acumin Pro"/>
                                <w:b/>
                                <w:bCs/>
                                <w:color w:val="00908B"/>
                                <w:sz w:val="26"/>
                              </w:rPr>
                            </w:pPr>
                            <w:r w:rsidRPr="009456E3">
                              <w:rPr>
                                <w:rFonts w:ascii="Acumin Pro" w:hAnsi="Acumin Pro"/>
                                <w:b/>
                                <w:bCs/>
                                <w:color w:val="00908B"/>
                                <w:sz w:val="26"/>
                              </w:rPr>
                              <w:t>What makes it foreign interference?</w:t>
                            </w:r>
                          </w:p>
                          <w:p w:rsidRPr="009A3110" w:rsidR="009A3110" w:rsidP="009A3110" w:rsidRDefault="009A3110" w14:paraId="2F56C777" w14:textId="77777777">
                            <w:pPr>
                              <w:spacing w:after="120" w:line="276" w:lineRule="auto"/>
                              <w:rPr>
                                <w:rFonts w:ascii="Acumin Pro" w:hAnsi="Acumin Pro"/>
                                <w:color w:val="000000" w:themeColor="text1"/>
                                <w:sz w:val="22"/>
                                <w:szCs w:val="22"/>
                              </w:rPr>
                            </w:pPr>
                            <w:r w:rsidRPr="009A3110">
                              <w:rPr>
                                <w:rFonts w:ascii="Acumin Pro" w:hAnsi="Acumin Pro"/>
                                <w:color w:val="000000" w:themeColor="text1"/>
                                <w:sz w:val="22"/>
                                <w:szCs w:val="22"/>
                              </w:rPr>
                              <w:t xml:space="preserve">A foreign state intended to control community participation by using coercion and reputational threats to force decisions that conflicted with the organisation’s inclusive values. </w:t>
                            </w:r>
                          </w:p>
                          <w:p w:rsidR="009A3110" w:rsidP="009A3110" w:rsidRDefault="009A3110" w14:paraId="6F3A3DFE" w14:textId="0EE3BC1A">
                            <w:pPr>
                              <w:spacing w:after="120" w:line="276" w:lineRule="auto"/>
                            </w:pPr>
                            <w:r w:rsidRPr="009A3110">
                              <w:rPr>
                                <w:rFonts w:ascii="Acumin Pro" w:hAnsi="Acumin Pro"/>
                                <w:color w:val="000000" w:themeColor="text1"/>
                                <w:sz w:val="22"/>
                                <w:szCs w:val="22"/>
                              </w:rPr>
                              <w:t>The foreign state interfered in a community organisation to achieve its own goals, and the threat of their retaliatory actions prevent the organisation from fully participating in New Zealand society.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5E67351">
              <v:shape id="_x0000_s1028" style="position:absolute;margin-left:0;margin-top:23.25pt;width:479.05pt;height:145.6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083710,1849582" fillcolor="#e4f3f5 [660]" strokecolor="#00908b" strokeweight="2pt" o:spt="100" adj="-11796480,,5400" path="m236062,l6083710,r,l6083710,1613520v,130373,-105689,236062,-236062,236062l,1849582r,l,236062c,105689,105689,,2360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" w14:anchorId="5DF42556">
                <v:stroke joinstyle="miter"/>
                <v:formulas/>
                <v:path textboxrect="0,0,6083710,1849582" arrowok="t" o:connecttype="custom" o:connectlocs="236062,0;6083710,0;6083710,0;6083710,1613520;5847648,1849582;0,1849582;0,1849582;0,236062;236062,0" o:connectangles="0,0,0,0,0,0,0,0,0"/>
                <v:textbox>
                  <w:txbxContent>
                    <w:p w:rsidRPr="009456E3" w:rsidR="009A3110" w:rsidP="009A3110" w:rsidRDefault="009A3110" w14:paraId="7C94F226" w14:textId="77777777">
                      <w:pPr>
                        <w:pStyle w:val="paragraph"/>
                        <w:spacing w:before="0" w:beforeAutospacing="0" w:after="0" w:afterAutospacing="0" w:line="276" w:lineRule="auto"/>
                        <w:textAlignment w:val="baseline"/>
                        <w:rPr>
                          <w:rFonts w:ascii="Acumin Pro" w:hAnsi="Acumin Pro"/>
                          <w:b/>
                          <w:bCs/>
                          <w:color w:val="00908B"/>
                          <w:sz w:val="26"/>
                        </w:rPr>
                      </w:pPr>
                      <w:r w:rsidRPr="009456E3">
                        <w:rPr>
                          <w:rFonts w:ascii="Acumin Pro" w:hAnsi="Acumin Pro"/>
                          <w:b/>
                          <w:bCs/>
                          <w:color w:val="00908B"/>
                          <w:sz w:val="26"/>
                        </w:rPr>
                        <w:t>What makes it foreign interference?</w:t>
                      </w:r>
                    </w:p>
                    <w:p w:rsidRPr="009A3110" w:rsidR="009A3110" w:rsidP="009A3110" w:rsidRDefault="009A3110" w14:paraId="0AE91910" w14:textId="77777777">
                      <w:pPr>
                        <w:spacing w:after="120" w:line="276" w:lineRule="auto"/>
                        <w:rPr>
                          <w:rFonts w:ascii="Acumin Pro" w:hAnsi="Acumin Pro"/>
                          <w:color w:val="000000" w:themeColor="text1"/>
                          <w:sz w:val="22"/>
                          <w:szCs w:val="22"/>
                        </w:rPr>
                      </w:pPr>
                      <w:r w:rsidRPr="009A3110">
                        <w:rPr>
                          <w:rFonts w:ascii="Acumin Pro" w:hAnsi="Acumin Pro"/>
                          <w:color w:val="000000" w:themeColor="text1"/>
                          <w:sz w:val="22"/>
                          <w:szCs w:val="22"/>
                        </w:rPr>
                        <w:t xml:space="preserve">A foreign state intended to control community participation by using coercion and reputational threats to force decisions that conflicted with the organisation’s inclusive values. </w:t>
                      </w:r>
                    </w:p>
                    <w:p w:rsidR="009A3110" w:rsidP="009A3110" w:rsidRDefault="009A3110" w14:paraId="4DE6AB7C" w14:textId="0EE3BC1A">
                      <w:pPr>
                        <w:spacing w:after="120" w:line="276" w:lineRule="auto"/>
                      </w:pPr>
                      <w:r w:rsidRPr="009A3110">
                        <w:rPr>
                          <w:rFonts w:ascii="Acumin Pro" w:hAnsi="Acumin Pro"/>
                          <w:color w:val="000000" w:themeColor="text1"/>
                          <w:sz w:val="22"/>
                          <w:szCs w:val="22"/>
                        </w:rPr>
                        <w:t>The foreign state interfered in a community organisation to achieve its own goals, and the threat of their retaliatory actions prevent the organisation from fully participating in New Zealand society.</w:t>
                      </w:r>
                    </w:p>
                  </w:txbxContent>
                </v:textbox>
                <w10:wrap anchorx="margin"/>
              </v:shape>
            </w:pict>
          </mc:Fallback>
        </mc:AlternateContent>
      </w:r>
    </w:p>
    <w:p w:rsidR="009A3110" w:rsidRDefault="009A3110" w14:paraId="334B16D7" w14:textId="77777777">
      <w:pPr>
        <w:keepLines w:val="0"/>
        <w:rPr>
          <w:rFonts w:ascii="Acumin Pro" w:hAnsi="Acumin Pro" w:cs="Arial"/>
          <w:b/>
          <w:bCs/>
          <w:iCs/>
          <w:sz w:val="22"/>
          <w:szCs w:val="22"/>
        </w:rPr>
      </w:pPr>
    </w:p>
    <w:p w:rsidR="009A3110" w:rsidRDefault="009A3110" w14:paraId="259A0996" w14:textId="77777777">
      <w:pPr>
        <w:keepLines w:val="0"/>
        <w:rPr>
          <w:rFonts w:ascii="Acumin Pro" w:hAnsi="Acumin Pro" w:cs="Arial"/>
          <w:b/>
          <w:bCs/>
          <w:iCs/>
          <w:sz w:val="22"/>
          <w:szCs w:val="22"/>
        </w:rPr>
      </w:pPr>
    </w:p>
    <w:p w:rsidR="009A3110" w:rsidRDefault="009A3110" w14:paraId="276B0CAE" w14:textId="77777777">
      <w:pPr>
        <w:keepLines w:val="0"/>
        <w:rPr>
          <w:rFonts w:ascii="Acumin Pro" w:hAnsi="Acumin Pro" w:cs="Arial"/>
          <w:b/>
          <w:bCs/>
          <w:iCs/>
          <w:sz w:val="22"/>
          <w:szCs w:val="22"/>
        </w:rPr>
      </w:pPr>
    </w:p>
    <w:p w:rsidR="009A3110" w:rsidRDefault="009A3110" w14:paraId="296401C8" w14:textId="77777777">
      <w:pPr>
        <w:keepLines w:val="0"/>
        <w:rPr>
          <w:rFonts w:ascii="Acumin Pro" w:hAnsi="Acumin Pro" w:cs="Arial"/>
          <w:b/>
          <w:bCs/>
          <w:iCs/>
          <w:sz w:val="22"/>
          <w:szCs w:val="22"/>
        </w:rPr>
      </w:pPr>
    </w:p>
    <w:p w:rsidR="009A3110" w:rsidRDefault="009A3110" w14:paraId="47EB1B71" w14:textId="77777777">
      <w:pPr>
        <w:keepLines w:val="0"/>
        <w:rPr>
          <w:rFonts w:ascii="Acumin Pro" w:hAnsi="Acumin Pro" w:cs="Arial"/>
          <w:b/>
          <w:bCs/>
          <w:iCs/>
          <w:sz w:val="22"/>
          <w:szCs w:val="22"/>
        </w:rPr>
      </w:pPr>
    </w:p>
    <w:p w:rsidR="009A3110" w:rsidRDefault="009A3110" w14:paraId="1506E953" w14:textId="77777777">
      <w:pPr>
        <w:keepLines w:val="0"/>
        <w:rPr>
          <w:rFonts w:ascii="Acumin Pro" w:hAnsi="Acumin Pro" w:cs="Arial"/>
          <w:b/>
          <w:bCs/>
          <w:iCs/>
          <w:sz w:val="22"/>
          <w:szCs w:val="22"/>
        </w:rPr>
      </w:pPr>
    </w:p>
    <w:p w:rsidR="009A3110" w:rsidRDefault="009A3110" w14:paraId="67193872" w14:textId="083BDEEA">
      <w:pPr>
        <w:keepLines w:val="0"/>
        <w:rPr>
          <w:rFonts w:ascii="Acumin Pro" w:hAnsi="Acumin Pro" w:cs="Arial"/>
          <w:b/>
          <w:bCs/>
          <w:iCs/>
          <w:sz w:val="22"/>
          <w:szCs w:val="22"/>
        </w:rPr>
      </w:pPr>
      <w:r>
        <w:rPr>
          <w:rFonts w:ascii="Acumin Pro" w:hAnsi="Acumin Pro" w:cs="Arial"/>
          <w:b/>
          <w:bCs/>
          <w:iCs/>
          <w:sz w:val="22"/>
          <w:szCs w:val="22"/>
        </w:rPr>
        <w:br w:type="page"/>
      </w:r>
    </w:p>
    <w:p w:rsidRPr="009A3110" w:rsidR="009A3110" w:rsidP="009A3110" w:rsidRDefault="009A3110" w14:paraId="2E6CE679" w14:textId="62F215D1">
      <w:pPr>
        <w:spacing w:after="120" w:line="276" w:lineRule="auto"/>
        <w:rPr>
          <w:rStyle w:val="Heading1Char"/>
          <w:rFonts w:ascii="Acumin Pro" w:hAnsi="Acumin Pro"/>
          <w:bCs w:val="0"/>
          <w:color w:val="00908B"/>
          <w:sz w:val="46"/>
          <w:szCs w:val="46"/>
        </w:rPr>
      </w:pPr>
      <w:r w:rsidRPr="00810F27">
        <w:rPr>
          <w:noProof/>
          <w:sz w:val="28"/>
          <w:szCs w:val="28"/>
        </w:rPr>
        <w:drawing>
          <wp:anchor distT="0" distB="0" distL="114300" distR="114300" simplePos="0" relativeHeight="251658246" behindDoc="1" locked="0" layoutInCell="1" allowOverlap="1" wp14:anchorId="72703DD5" wp14:editId="7C3BD0F5">
            <wp:simplePos x="0" y="0"/>
            <wp:positionH relativeFrom="leftMargin">
              <wp:align>right</wp:align>
            </wp:positionH>
            <wp:positionV relativeFrom="paragraph">
              <wp:posOffset>-511868</wp:posOffset>
            </wp:positionV>
            <wp:extent cx="540789" cy="508000"/>
            <wp:effectExtent l="0" t="0" r="0" b="0"/>
            <wp:wrapNone/>
            <wp:docPr id="93769907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3110">
        <w:rPr>
          <w:rStyle w:val="Heading1Char"/>
          <w:rFonts w:ascii="Acumin Pro" w:hAnsi="Acumin Pro"/>
          <w:bCs w:val="0"/>
          <w:color w:val="00908B"/>
          <w:sz w:val="46"/>
          <w:szCs w:val="46"/>
        </w:rPr>
        <w:t xml:space="preserve">Example 3: Funding and gifts used to access community members’ personal information </w:t>
      </w:r>
    </w:p>
    <w:p w:rsidRPr="003A251B" w:rsidR="00BD251C" w:rsidP="00BD251C" w:rsidRDefault="00BD251C" w14:paraId="1AF023CB" w14:textId="77777777">
      <w:pPr>
        <w:pStyle w:val="paragraph"/>
        <w:spacing w:before="0" w:beforeAutospacing="0" w:after="0" w:afterAutospacing="0" w:line="276" w:lineRule="auto"/>
        <w:textAlignment w:val="baseline"/>
        <w:rPr>
          <w:rFonts w:ascii="Acumin Pro" w:hAnsi="Acumin Pro" w:cstheme="minorBidi"/>
          <w:sz w:val="22"/>
          <w:szCs w:val="22"/>
        </w:rPr>
      </w:pPr>
    </w:p>
    <w:p w:rsidRPr="009456E3" w:rsidR="00BD251C" w:rsidP="00BD251C" w:rsidRDefault="00BD251C" w14:paraId="0999DBB2" w14:textId="77777777">
      <w:pPr>
        <w:pStyle w:val="paragraph"/>
        <w:spacing w:before="0" w:beforeAutospacing="0" w:after="0" w:afterAutospacing="0" w:line="276" w:lineRule="auto"/>
        <w:textAlignment w:val="baseline"/>
        <w:rPr>
          <w:rFonts w:ascii="Acumin Pro" w:hAnsi="Acumin Pro"/>
          <w:b/>
          <w:bCs/>
          <w:color w:val="00908B"/>
          <w:sz w:val="26"/>
        </w:rPr>
      </w:pPr>
      <w:r w:rsidRPr="009456E3">
        <w:rPr>
          <w:rFonts w:ascii="Acumin Pro" w:hAnsi="Acumin Pro"/>
          <w:b/>
          <w:bCs/>
          <w:color w:val="00908B"/>
          <w:sz w:val="26"/>
        </w:rPr>
        <w:t>What happened</w:t>
      </w:r>
    </w:p>
    <w:p w:rsidRPr="009A3110" w:rsidR="009A3110" w:rsidP="009A3110" w:rsidRDefault="009A3110" w14:paraId="22D2787D" w14:textId="33FEA01C">
      <w:pPr>
        <w:spacing w:after="120" w:line="276" w:lineRule="auto"/>
        <w:rPr>
          <w:rFonts w:ascii="Acumin Pro" w:hAnsi="Acumin Pro"/>
          <w:color w:val="000000" w:themeColor="text1"/>
          <w:sz w:val="22"/>
          <w:szCs w:val="22"/>
        </w:rPr>
      </w:pPr>
      <w:r w:rsidRPr="009A3110">
        <w:rPr>
          <w:rFonts w:ascii="Acumin Pro" w:hAnsi="Acumin Pro"/>
          <w:color w:val="000000" w:themeColor="text1"/>
          <w:sz w:val="22"/>
          <w:szCs w:val="22"/>
        </w:rPr>
        <w:t xml:space="preserve">A new community organisation started growing their profile and influence within their community. </w:t>
      </w:r>
    </w:p>
    <w:p w:rsidRPr="009A3110" w:rsidR="009A3110" w:rsidP="009A3110" w:rsidRDefault="009A3110" w14:paraId="7F6526A7" w14:textId="77777777">
      <w:pPr>
        <w:spacing w:after="120" w:line="276" w:lineRule="auto"/>
        <w:rPr>
          <w:rFonts w:ascii="Acumin Pro" w:hAnsi="Acumin Pro"/>
          <w:color w:val="000000" w:themeColor="text1"/>
          <w:sz w:val="22"/>
          <w:szCs w:val="22"/>
        </w:rPr>
      </w:pPr>
      <w:r w:rsidRPr="009A3110">
        <w:rPr>
          <w:rFonts w:ascii="Acumin Pro" w:hAnsi="Acumin Pro"/>
          <w:color w:val="000000" w:themeColor="text1"/>
          <w:sz w:val="22"/>
          <w:szCs w:val="22"/>
        </w:rPr>
        <w:t>They were invited to meet with the embassy of their country of origin and accepted. They felt pleased that their work was being acknowledged and thought it was a valuable opportunity to build a positive relationship with the embassy.</w:t>
      </w:r>
    </w:p>
    <w:p w:rsidRPr="009A3110" w:rsidR="009A3110" w:rsidP="009A3110" w:rsidRDefault="009A3110" w14:paraId="6688CD4D" w14:textId="77777777">
      <w:pPr>
        <w:spacing w:after="120" w:line="276" w:lineRule="auto"/>
        <w:rPr>
          <w:rFonts w:ascii="Acumin Pro" w:hAnsi="Acumin Pro"/>
          <w:color w:val="000000" w:themeColor="text1"/>
          <w:sz w:val="22"/>
          <w:szCs w:val="22"/>
        </w:rPr>
      </w:pPr>
      <w:r w:rsidRPr="009A3110">
        <w:rPr>
          <w:rFonts w:ascii="Acumin Pro" w:hAnsi="Acumin Pro"/>
          <w:color w:val="000000" w:themeColor="text1"/>
          <w:sz w:val="22"/>
          <w:szCs w:val="22"/>
        </w:rPr>
        <w:t>At the meeting, they were offered ongoing financial support for the organisation and gifts for individual members. They were also offered public support by the embassy for the organisation’s activities. The community organisation appreciated the recognition and encouragement for their work from the embassy. Over time, some of the organisation’s activities became dependent on the financial support.</w:t>
      </w:r>
    </w:p>
    <w:p w:rsidRPr="009A3110" w:rsidR="009A3110" w:rsidP="009A3110" w:rsidRDefault="009A3110" w14:paraId="2938EDE6" w14:textId="77777777">
      <w:pPr>
        <w:spacing w:after="120" w:line="276" w:lineRule="auto"/>
        <w:rPr>
          <w:rFonts w:ascii="Acumin Pro" w:hAnsi="Acumin Pro"/>
          <w:color w:val="000000" w:themeColor="text1"/>
          <w:sz w:val="22"/>
          <w:szCs w:val="22"/>
        </w:rPr>
      </w:pPr>
      <w:r w:rsidRPr="009A3110">
        <w:rPr>
          <w:rFonts w:ascii="Acumin Pro" w:hAnsi="Acumin Pro"/>
          <w:color w:val="000000" w:themeColor="text1"/>
          <w:sz w:val="22"/>
          <w:szCs w:val="22"/>
        </w:rPr>
        <w:t xml:space="preserve">Six months later, the embassy asked for private personal information about community members the organisation worked with, saying the organisation “owed them back” because of the support provided. </w:t>
      </w:r>
    </w:p>
    <w:p w:rsidRPr="009A3110" w:rsidR="009A3110" w:rsidP="009A3110" w:rsidRDefault="009A3110" w14:paraId="080B4BC0" w14:textId="77777777">
      <w:pPr>
        <w:spacing w:after="120" w:line="276" w:lineRule="auto"/>
        <w:rPr>
          <w:rFonts w:ascii="Acumin Pro" w:hAnsi="Acumin Pro"/>
          <w:color w:val="000000" w:themeColor="text1"/>
          <w:sz w:val="22"/>
          <w:szCs w:val="22"/>
        </w:rPr>
      </w:pPr>
      <w:r w:rsidRPr="009A3110">
        <w:rPr>
          <w:rFonts w:ascii="Acumin Pro" w:hAnsi="Acumin Pro"/>
          <w:color w:val="000000" w:themeColor="text1"/>
          <w:sz w:val="22"/>
          <w:szCs w:val="22"/>
        </w:rPr>
        <w:t>The organisation was coerced and intimidated to provide the personal information, but they declined. The embassy’s support stopped, which impacted some of the organisation’s activities.</w:t>
      </w:r>
    </w:p>
    <w:p w:rsidR="009A3110" w:rsidRDefault="009A3110" w14:paraId="7BE361B7" w14:textId="5DE4CD30">
      <w:pPr>
        <w:keepLines w:val="0"/>
        <w:rPr>
          <w:rFonts w:ascii="Acumin Pro" w:hAnsi="Acumin Pro" w:cs="Arial"/>
          <w:b/>
          <w:bCs/>
          <w:iCs/>
          <w:sz w:val="22"/>
          <w:szCs w:val="22"/>
        </w:rPr>
      </w:pPr>
      <w:r>
        <w:rPr>
          <w:rFonts w:ascii="Acumin Pro" w:hAnsi="Acumin Pro"/>
          <w:noProof/>
          <w:color w:val="000000" w:themeColor="text1"/>
          <w:sz w:val="22"/>
          <w:szCs w:val="22"/>
        </w:rPr>
        <mc:AlternateContent>
          <mc:Choice Requires="wps">
            <w:drawing>
              <wp:anchor distT="0" distB="0" distL="114300" distR="114300" simplePos="0" relativeHeight="251658247" behindDoc="0" locked="0" layoutInCell="1" allowOverlap="1" wp14:anchorId="21CEBBF5" wp14:editId="6241C86D">
                <wp:simplePos x="0" y="0"/>
                <wp:positionH relativeFrom="margin">
                  <wp:align>center</wp:align>
                </wp:positionH>
                <wp:positionV relativeFrom="paragraph">
                  <wp:posOffset>294814</wp:posOffset>
                </wp:positionV>
                <wp:extent cx="6083710" cy="1849582"/>
                <wp:effectExtent l="0" t="0" r="12700" b="17780"/>
                <wp:wrapNone/>
                <wp:docPr id="1131585122" name="Rectangle: Diagonal Corners Rounded 1"/>
                <wp:cNvGraphicFramePr/>
                <a:graphic xmlns:a="http://schemas.openxmlformats.org/drawingml/2006/main">
                  <a:graphicData uri="http://schemas.microsoft.com/office/word/2010/wordprocessingShape">
                    <wps:wsp>
                      <wps:cNvSpPr/>
                      <wps:spPr>
                        <a:xfrm>
                          <a:off x="0" y="0"/>
                          <a:ext cx="6083710" cy="1849582"/>
                        </a:xfrm>
                        <a:prstGeom prst="round2DiagRect">
                          <a:avLst>
                            <a:gd name="adj1" fmla="val 12763"/>
                            <a:gd name="adj2" fmla="val 0"/>
                          </a:avLst>
                        </a:prstGeom>
                        <a:solidFill>
                          <a:schemeClr val="accent1">
                            <a:lumMod val="20000"/>
                            <a:lumOff val="80000"/>
                          </a:schemeClr>
                        </a:solidFill>
                        <a:ln>
                          <a:solidFill>
                            <a:srgbClr val="00908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Pr="009456E3" w:rsidR="009A3110" w:rsidP="009A3110" w:rsidRDefault="009A3110" w14:paraId="1F0B0430" w14:textId="77777777">
                            <w:pPr>
                              <w:pStyle w:val="paragraph"/>
                              <w:spacing w:before="0" w:beforeAutospacing="0" w:after="0" w:afterAutospacing="0" w:line="276" w:lineRule="auto"/>
                              <w:textAlignment w:val="baseline"/>
                              <w:rPr>
                                <w:rFonts w:ascii="Acumin Pro" w:hAnsi="Acumin Pro"/>
                                <w:b/>
                                <w:bCs/>
                                <w:color w:val="00908B"/>
                                <w:sz w:val="26"/>
                              </w:rPr>
                            </w:pPr>
                            <w:r w:rsidRPr="009456E3">
                              <w:rPr>
                                <w:rFonts w:ascii="Acumin Pro" w:hAnsi="Acumin Pro"/>
                                <w:b/>
                                <w:bCs/>
                                <w:color w:val="00908B"/>
                                <w:sz w:val="26"/>
                              </w:rPr>
                              <w:t>What makes it foreign interference?</w:t>
                            </w:r>
                          </w:p>
                          <w:p w:rsidRPr="009A3110" w:rsidR="009A3110" w:rsidP="009A3110" w:rsidRDefault="009A3110" w14:paraId="4FF726D5" w14:textId="77777777">
                            <w:pPr>
                              <w:spacing w:after="120" w:line="276" w:lineRule="auto"/>
                              <w:rPr>
                                <w:rFonts w:ascii="Acumin Pro" w:hAnsi="Acumin Pro"/>
                                <w:color w:val="000000" w:themeColor="text1"/>
                                <w:sz w:val="22"/>
                                <w:szCs w:val="22"/>
                              </w:rPr>
                            </w:pPr>
                            <w:r w:rsidRPr="009A3110">
                              <w:rPr>
                                <w:rFonts w:ascii="Acumin Pro" w:hAnsi="Acumin Pro"/>
                                <w:color w:val="000000" w:themeColor="text1"/>
                                <w:sz w:val="22"/>
                                <w:szCs w:val="22"/>
                              </w:rPr>
                              <w:t xml:space="preserve">A foreign state deliberately used gifts and funding with the intent to gain leverage over the organisation and then tried to access sensitive personal information about community members. </w:t>
                            </w:r>
                          </w:p>
                          <w:p w:rsidR="009A3110" w:rsidP="009A3110" w:rsidRDefault="009A3110" w14:paraId="67202989" w14:textId="5799A9D8">
                            <w:pPr>
                              <w:spacing w:after="120" w:line="276" w:lineRule="auto"/>
                            </w:pPr>
                            <w:r w:rsidRPr="009A3110">
                              <w:rPr>
                                <w:rFonts w:ascii="Acumin Pro" w:hAnsi="Acumin Pro"/>
                                <w:color w:val="000000" w:themeColor="text1"/>
                                <w:sz w:val="22"/>
                                <w:szCs w:val="22"/>
                              </w:rPr>
                              <w:t>This was a coercive attempt to collect information and interfere in organisational decisions for the foreign state’s own purposes.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21B25B5">
              <v:shape id="_x0000_s1029" style="position:absolute;margin-left:0;margin-top:23.2pt;width:479.05pt;height:145.65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083710,1849582" fillcolor="#e4f3f5 [660]" strokecolor="#00908b" strokeweight="2pt" o:spt="100" adj="-11796480,,5400" path="m236062,l6083710,r,l6083710,1613520v,130373,-105689,236062,-236062,236062l,1849582r,l,236062c,105689,105689,,2360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" w14:anchorId="21CEBBF5">
                <v:stroke joinstyle="miter"/>
                <v:formulas/>
                <v:path textboxrect="0,0,6083710,1849582" arrowok="t" o:connecttype="custom" o:connectlocs="236062,0;6083710,0;6083710,0;6083710,1613520;5847648,1849582;0,1849582;0,1849582;0,236062;236062,0" o:connectangles="0,0,0,0,0,0,0,0,0"/>
                <v:textbox>
                  <w:txbxContent>
                    <w:p w:rsidRPr="009456E3" w:rsidR="009A3110" w:rsidP="009A3110" w:rsidRDefault="009A3110" w14:paraId="755EFBB9" w14:textId="77777777">
                      <w:pPr>
                        <w:pStyle w:val="paragraph"/>
                        <w:spacing w:before="0" w:beforeAutospacing="0" w:after="0" w:afterAutospacing="0" w:line="276" w:lineRule="auto"/>
                        <w:textAlignment w:val="baseline"/>
                        <w:rPr>
                          <w:rFonts w:ascii="Acumin Pro" w:hAnsi="Acumin Pro"/>
                          <w:b/>
                          <w:bCs/>
                          <w:color w:val="00908B"/>
                          <w:sz w:val="26"/>
                        </w:rPr>
                      </w:pPr>
                      <w:r w:rsidRPr="009456E3">
                        <w:rPr>
                          <w:rFonts w:ascii="Acumin Pro" w:hAnsi="Acumin Pro"/>
                          <w:b/>
                          <w:bCs/>
                          <w:color w:val="00908B"/>
                          <w:sz w:val="26"/>
                        </w:rPr>
                        <w:t>What makes it foreign interference?</w:t>
                      </w:r>
                    </w:p>
                    <w:p w:rsidRPr="009A3110" w:rsidR="009A3110" w:rsidP="009A3110" w:rsidRDefault="009A3110" w14:paraId="58F1673B" w14:textId="77777777">
                      <w:pPr>
                        <w:spacing w:after="120" w:line="276" w:lineRule="auto"/>
                        <w:rPr>
                          <w:rFonts w:ascii="Acumin Pro" w:hAnsi="Acumin Pro"/>
                          <w:color w:val="000000" w:themeColor="text1"/>
                          <w:sz w:val="22"/>
                          <w:szCs w:val="22"/>
                        </w:rPr>
                      </w:pPr>
                      <w:r w:rsidRPr="009A3110">
                        <w:rPr>
                          <w:rFonts w:ascii="Acumin Pro" w:hAnsi="Acumin Pro"/>
                          <w:color w:val="000000" w:themeColor="text1"/>
                          <w:sz w:val="22"/>
                          <w:szCs w:val="22"/>
                        </w:rPr>
                        <w:t xml:space="preserve">A foreign state deliberately used gifts and funding with the intent to gain leverage over the organisation and then tried to access sensitive personal information about community members. </w:t>
                      </w:r>
                    </w:p>
                    <w:p w:rsidR="009A3110" w:rsidP="009A3110" w:rsidRDefault="009A3110" w14:paraId="15795FBC" w14:textId="5799A9D8">
                      <w:pPr>
                        <w:spacing w:after="120" w:line="276" w:lineRule="auto"/>
                      </w:pPr>
                      <w:r w:rsidRPr="009A3110">
                        <w:rPr>
                          <w:rFonts w:ascii="Acumin Pro" w:hAnsi="Acumin Pro"/>
                          <w:color w:val="000000" w:themeColor="text1"/>
                          <w:sz w:val="22"/>
                          <w:szCs w:val="22"/>
                        </w:rPr>
                        <w:t>This was a coercive attempt to collect information and interfere in organisational decisions for the foreign state’s own purposes.</w:t>
                      </w:r>
                    </w:p>
                  </w:txbxContent>
                </v:textbox>
                <w10:wrap anchorx="margin"/>
              </v:shape>
            </w:pict>
          </mc:Fallback>
        </mc:AlternateContent>
      </w:r>
    </w:p>
    <w:p w:rsidR="009A3110" w:rsidRDefault="009A3110" w14:paraId="409830CB" w14:textId="7A490229">
      <w:pPr>
        <w:keepLines w:val="0"/>
        <w:rPr>
          <w:rFonts w:ascii="Acumin Pro" w:hAnsi="Acumin Pro" w:cs="Arial"/>
          <w:b/>
          <w:bCs/>
          <w:iCs/>
          <w:sz w:val="22"/>
          <w:szCs w:val="22"/>
        </w:rPr>
      </w:pPr>
    </w:p>
    <w:p w:rsidR="009A3110" w:rsidRDefault="009A3110" w14:paraId="46C54729" w14:textId="77777777">
      <w:pPr>
        <w:keepLines w:val="0"/>
        <w:rPr>
          <w:rFonts w:ascii="Acumin Pro" w:hAnsi="Acumin Pro" w:cs="Arial"/>
          <w:b/>
          <w:bCs/>
          <w:iCs/>
          <w:sz w:val="22"/>
          <w:szCs w:val="22"/>
        </w:rPr>
      </w:pPr>
    </w:p>
    <w:p w:rsidR="009A3110" w:rsidRDefault="009A3110" w14:paraId="6FA8FEC5" w14:textId="77777777">
      <w:pPr>
        <w:keepLines w:val="0"/>
        <w:rPr>
          <w:rFonts w:ascii="Acumin Pro" w:hAnsi="Acumin Pro" w:cs="Arial"/>
          <w:b/>
          <w:bCs/>
          <w:iCs/>
          <w:sz w:val="22"/>
          <w:szCs w:val="22"/>
        </w:rPr>
      </w:pPr>
    </w:p>
    <w:p w:rsidR="009A3110" w:rsidRDefault="009A3110" w14:paraId="3B0BB0D4" w14:textId="77777777">
      <w:pPr>
        <w:keepLines w:val="0"/>
        <w:rPr>
          <w:rFonts w:ascii="Acumin Pro" w:hAnsi="Acumin Pro" w:cs="Arial"/>
          <w:b/>
          <w:bCs/>
          <w:iCs/>
          <w:sz w:val="22"/>
          <w:szCs w:val="22"/>
        </w:rPr>
      </w:pPr>
    </w:p>
    <w:p w:rsidR="009A3110" w:rsidRDefault="009A3110" w14:paraId="656A6AF2" w14:textId="77777777">
      <w:pPr>
        <w:keepLines w:val="0"/>
        <w:rPr>
          <w:rFonts w:ascii="Acumin Pro" w:hAnsi="Acumin Pro" w:cs="Arial"/>
          <w:b/>
          <w:bCs/>
          <w:iCs/>
          <w:sz w:val="22"/>
          <w:szCs w:val="22"/>
        </w:rPr>
      </w:pPr>
    </w:p>
    <w:p w:rsidR="009A3110" w:rsidRDefault="009A3110" w14:paraId="112C321A" w14:textId="77777777">
      <w:pPr>
        <w:keepLines w:val="0"/>
        <w:rPr>
          <w:rFonts w:ascii="Acumin Pro" w:hAnsi="Acumin Pro" w:cs="Arial"/>
          <w:b/>
          <w:bCs/>
          <w:iCs/>
          <w:sz w:val="22"/>
          <w:szCs w:val="22"/>
        </w:rPr>
      </w:pPr>
    </w:p>
    <w:p w:rsidRPr="009A3110" w:rsidR="009A3110" w:rsidRDefault="009A3110" w14:paraId="52983B91" w14:textId="77777777">
      <w:pPr>
        <w:keepLines w:val="0"/>
        <w:rPr>
          <w:rFonts w:ascii="Acumin Pro" w:hAnsi="Acumin Pro" w:cs="Arial"/>
          <w:b/>
          <w:bCs/>
          <w:iCs/>
          <w:sz w:val="22"/>
          <w:szCs w:val="22"/>
        </w:rPr>
      </w:pPr>
    </w:p>
    <w:sectPr w:rsidRPr="009A3110" w:rsidR="009A3110" w:rsidSect="001761F6">
      <w:headerReference w:type="default" r:id="rId16"/>
      <w:footerReference w:type="default" r:id="rId17"/>
      <w:headerReference w:type="first" r:id="rId18"/>
      <w:footerReference w:type="first" r:id="rId19"/>
      <w:type w:val="continuous"/>
      <w:pgSz w:w="11907" w:h="16840" w:orient="portrait" w:code="9"/>
      <w:pgMar w:top="1418" w:right="1418" w:bottom="992" w:left="1418"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7D9" w:rsidRDefault="00FD57D9" w14:paraId="085796BC" w14:textId="77777777">
      <w:r>
        <w:separator/>
      </w:r>
    </w:p>
    <w:p w:rsidR="00FD57D9" w:rsidRDefault="00FD57D9" w14:paraId="233E5A54" w14:textId="77777777"/>
    <w:p w:rsidR="00FD57D9" w:rsidRDefault="00FD57D9" w14:paraId="2A1C0C8D" w14:textId="77777777"/>
  </w:endnote>
  <w:endnote w:type="continuationSeparator" w:id="0">
    <w:p w:rsidR="00FD57D9" w:rsidRDefault="00FD57D9" w14:paraId="3A235724" w14:textId="77777777">
      <w:r>
        <w:continuationSeparator/>
      </w:r>
    </w:p>
    <w:p w:rsidR="00FD57D9" w:rsidRDefault="00FD57D9" w14:paraId="78D2D45F" w14:textId="77777777"/>
    <w:p w:rsidR="00FD57D9" w:rsidRDefault="00FD57D9" w14:paraId="4B2A279D" w14:textId="77777777"/>
  </w:endnote>
  <w:endnote w:type="continuationNotice" w:id="1">
    <w:p w:rsidR="00FD57D9" w:rsidRDefault="00FD57D9" w14:paraId="192CE630"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1"/>
    <w:family w:val="roman"/>
    <w:pitch w:val="variable"/>
  </w:font>
  <w:font w:name="Gill Sans MT">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cumin Pro">
    <w:charset w:val="00"/>
    <w:family w:val="swiss"/>
    <w:notTrueType/>
    <w:pitch w:val="variable"/>
    <w:sig w:usb0="20000007" w:usb1="00000001" w:usb2="00000000" w:usb3="00000000" w:csb0="00000193"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456E3" w:rsidR="008504D0" w:rsidP="009456E3" w:rsidRDefault="009456E3" w14:paraId="142CABF6" w14:textId="5815EDB1">
    <w:pPr>
      <w:pStyle w:val="Footer"/>
      <w:jc w:val="center"/>
      <w:rPr>
        <w:rFonts w:ascii="Acumin Pro" w:hAnsi="Acumin Pro"/>
        <w:i w:val="0"/>
        <w:iCs/>
        <w:sz w:val="22"/>
        <w:szCs w:val="22"/>
      </w:rPr>
    </w:pPr>
    <w:r w:rsidRPr="009456E3">
      <w:rPr>
        <w:rFonts w:ascii="Acumin Pro" w:hAnsi="Acumin Pro"/>
        <w:b/>
        <w:bCs/>
        <w:i w:val="0"/>
        <w:iCs/>
        <w:sz w:val="22"/>
        <w:szCs w:val="22"/>
      </w:rPr>
      <w:t>Examples of foreign interference impacting community organisations</w:t>
    </w:r>
    <w:r w:rsidRPr="00017350" w:rsidR="00017350">
      <w:rPr>
        <w:rFonts w:ascii="Acumin Pro" w:hAnsi="Acumin Pro"/>
        <w:b/>
        <w:bCs/>
        <w:i w:val="0"/>
        <w:iCs/>
        <w:sz w:val="22"/>
        <w:szCs w:val="22"/>
      </w:rPr>
      <w:tab/>
    </w:r>
    <w:r w:rsidR="00017350">
      <w:rPr>
        <w:rFonts w:ascii="Acumin Pro" w:hAnsi="Acumin Pro"/>
        <w:b/>
        <w:bCs/>
        <w:i w:val="0"/>
        <w:iCs/>
        <w:sz w:val="22"/>
        <w:szCs w:val="22"/>
      </w:rPr>
      <w:t xml:space="preserve">                                       </w:t>
    </w:r>
    <w:sdt>
      <w:sdtPr>
        <w:rPr>
          <w:rFonts w:ascii="Acumin Pro" w:hAnsi="Acumin Pro"/>
          <w:i w:val="0"/>
          <w:iCs/>
          <w:sz w:val="22"/>
          <w:szCs w:val="22"/>
        </w:rPr>
        <w:id w:val="593057775"/>
        <w:docPartObj>
          <w:docPartGallery w:val="Page Numbers (Bottom of Page)"/>
          <w:docPartUnique/>
        </w:docPartObj>
      </w:sdtPr>
      <w:sdtEndPr>
        <w:rPr>
          <w:noProof/>
        </w:rPr>
      </w:sdtEndPr>
      <w:sdtContent>
        <w:r w:rsidRPr="00017350" w:rsidR="00017350">
          <w:rPr>
            <w:rFonts w:ascii="Acumin Pro" w:hAnsi="Acumin Pro"/>
            <w:i w:val="0"/>
            <w:iCs/>
            <w:sz w:val="22"/>
            <w:szCs w:val="22"/>
          </w:rPr>
          <w:fldChar w:fldCharType="begin"/>
        </w:r>
        <w:r w:rsidRPr="00017350" w:rsidR="00017350">
          <w:rPr>
            <w:rFonts w:ascii="Acumin Pro" w:hAnsi="Acumin Pro"/>
            <w:i w:val="0"/>
            <w:iCs/>
            <w:sz w:val="22"/>
            <w:szCs w:val="22"/>
          </w:rPr>
          <w:instrText xml:space="preserve"> PAGE   \* MERGEFORMAT </w:instrText>
        </w:r>
        <w:r w:rsidRPr="00017350" w:rsidR="00017350">
          <w:rPr>
            <w:rFonts w:ascii="Acumin Pro" w:hAnsi="Acumin Pro"/>
            <w:i w:val="0"/>
            <w:iCs/>
            <w:sz w:val="22"/>
            <w:szCs w:val="22"/>
          </w:rPr>
          <w:fldChar w:fldCharType="separate"/>
        </w:r>
        <w:r w:rsidRPr="00017350" w:rsidR="00017350">
          <w:rPr>
            <w:rFonts w:ascii="Acumin Pro" w:hAnsi="Acumin Pro"/>
            <w:i w:val="0"/>
            <w:iCs/>
            <w:noProof/>
            <w:sz w:val="22"/>
            <w:szCs w:val="22"/>
          </w:rPr>
          <w:t>2</w:t>
        </w:r>
        <w:r w:rsidRPr="00017350" w:rsidR="00017350">
          <w:rPr>
            <w:rFonts w:ascii="Acumin Pro" w:hAnsi="Acumin Pro"/>
            <w:i w:val="0"/>
            <w:iCs/>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10F27" w:rsidR="00810F27" w:rsidP="00810F27" w:rsidRDefault="00810F27" w14:paraId="7B2FB9A8" w14:textId="238D8E62">
    <w:pPr>
      <w:rPr>
        <w:rFonts w:ascii="Acumin Pro" w:hAnsi="Acumin Pro"/>
        <w:b/>
        <w:bCs/>
        <w:color w:val="000000" w:themeColor="text1"/>
        <w:sz w:val="18"/>
        <w:szCs w:val="18"/>
      </w:rPr>
    </w:pPr>
    <w:r w:rsidRPr="0011154D">
      <w:rPr>
        <w:rFonts w:ascii="Acumin Pro" w:hAnsi="Acumin Pro"/>
        <w:sz w:val="18"/>
        <w:szCs w:val="18"/>
      </w:rPr>
      <w:t xml:space="preserve">*This content is adapted from </w:t>
    </w:r>
    <w:hyperlink w:history="1" r:id="rId1">
      <w:r w:rsidRPr="0011154D">
        <w:rPr>
          <w:rStyle w:val="Hyperlink"/>
          <w:rFonts w:ascii="Acumin Pro" w:hAnsi="Acumin Pro"/>
          <w:b/>
          <w:bCs/>
          <w:sz w:val="18"/>
          <w:szCs w:val="18"/>
        </w:rPr>
        <w:t>NZSIS’s 2024 report: New Zealand’s Security Threat Environment</w:t>
      </w:r>
    </w:hyperlink>
    <w:r w:rsidRPr="0011154D">
      <w:rPr>
        <w:rFonts w:ascii="Acumin Pro" w:hAnsi="Acumin Pro"/>
        <w:b/>
        <w:b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7D9" w:rsidP="00FB1990" w:rsidRDefault="00FD57D9" w14:paraId="58C0AF11" w14:textId="77777777">
      <w:pPr>
        <w:pStyle w:val="Spacer"/>
      </w:pPr>
      <w:r>
        <w:separator/>
      </w:r>
    </w:p>
    <w:p w:rsidR="00FD57D9" w:rsidP="00FB1990" w:rsidRDefault="00FD57D9" w14:paraId="7308F8F0" w14:textId="77777777">
      <w:pPr>
        <w:pStyle w:val="Spacer"/>
      </w:pPr>
    </w:p>
  </w:footnote>
  <w:footnote w:type="continuationSeparator" w:id="0">
    <w:p w:rsidR="00FD57D9" w:rsidRDefault="00FD57D9" w14:paraId="376D9B33" w14:textId="77777777">
      <w:r>
        <w:continuationSeparator/>
      </w:r>
    </w:p>
    <w:p w:rsidR="00FD57D9" w:rsidRDefault="00FD57D9" w14:paraId="02E7C85A" w14:textId="77777777"/>
    <w:p w:rsidR="00FD57D9" w:rsidRDefault="00FD57D9" w14:paraId="10FDC97D" w14:textId="77777777"/>
  </w:footnote>
  <w:footnote w:type="continuationNotice" w:id="1">
    <w:p w:rsidR="00FD57D9" w:rsidRDefault="00FD57D9" w14:paraId="4CA6C7DA"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423F6" w:rsidR="00677F8A" w:rsidP="003423F6" w:rsidRDefault="00677F8A" w14:paraId="396BFA5E" w14:textId="75DAEDED">
    <w:pPr>
      <w:pStyle w:val="Header"/>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B9A" w:rsidP="001761F6" w:rsidRDefault="00EE0B9A" w14:paraId="3C13A1AF" w14:textId="0632851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hint="default" w:ascii="Symbol" w:hAnsi="Symbol"/>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hint="default" w:ascii="Calibri" w:hAnsi="Calibri"/>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15:restartNumberingAfterBreak="0">
    <w:nsid w:val="0BB84FFD"/>
    <w:multiLevelType w:val="multilevel"/>
    <w:tmpl w:val="4DC84630"/>
    <w:lvl w:ilvl="0">
      <w:start w:val="1"/>
      <w:numFmt w:val="decimal"/>
      <w:pStyle w:val="Numberedpara11headingwithnumber"/>
      <w:lvlText w:val="%1."/>
      <w:lvlJc w:val="left"/>
      <w:pPr>
        <w:ind w:left="567" w:hanging="567"/>
      </w:pPr>
      <w:rPr>
        <w:rFonts w:hint="default" w:cs="Tunga"/>
      </w:rPr>
    </w:lvl>
    <w:lvl w:ilvl="1">
      <w:start w:val="1"/>
      <w:numFmt w:val="decimal"/>
      <w:pStyle w:val="Numberedpara1level211"/>
      <w:lvlText w:val="%1.%2"/>
      <w:lvlJc w:val="left"/>
      <w:pPr>
        <w:ind w:left="567" w:hanging="567"/>
      </w:pPr>
      <w:rPr>
        <w:rFonts w:hint="default" w:cs="Tunga"/>
      </w:rPr>
    </w:lvl>
    <w:lvl w:ilvl="2">
      <w:start w:val="1"/>
      <w:numFmt w:val="lowerLetter"/>
      <w:pStyle w:val="Numberedpara1level3a"/>
      <w:lvlText w:val="(%3)"/>
      <w:lvlJc w:val="left"/>
      <w:pPr>
        <w:ind w:left="924" w:hanging="357"/>
      </w:pPr>
      <w:rPr>
        <w:rFonts w:hint="default" w:cs="Tunga"/>
      </w:rPr>
    </w:lvl>
    <w:lvl w:ilvl="3">
      <w:start w:val="1"/>
      <w:numFmt w:val="lowerRoman"/>
      <w:pStyle w:val="Numberedpara1level4i"/>
      <w:lvlText w:val="(%4)"/>
      <w:lvlJc w:val="left"/>
      <w:pPr>
        <w:ind w:left="1281" w:hanging="357"/>
      </w:pPr>
      <w:rPr>
        <w:rFonts w:hint="default" w:cs="Tunga"/>
      </w:rPr>
    </w:lvl>
    <w:lvl w:ilvl="4">
      <w:start w:val="1"/>
      <w:numFmt w:val="none"/>
      <w:suff w:val="nothing"/>
      <w:lvlText w:val=""/>
      <w:lvlJc w:val="left"/>
      <w:pPr>
        <w:ind w:left="3544" w:firstLine="0"/>
      </w:pPr>
      <w:rPr>
        <w:rFonts w:hint="default" w:cs="Tunga"/>
      </w:rPr>
    </w:lvl>
    <w:lvl w:ilvl="5">
      <w:start w:val="1"/>
      <w:numFmt w:val="none"/>
      <w:lvlText w:val=""/>
      <w:lvlJc w:val="left"/>
      <w:pPr>
        <w:tabs>
          <w:tab w:val="num" w:pos="1701"/>
        </w:tabs>
        <w:ind w:left="1701" w:firstLine="0"/>
      </w:pPr>
      <w:rPr>
        <w:rFonts w:hint="default" w:cs="Tunga"/>
      </w:rPr>
    </w:lvl>
    <w:lvl w:ilvl="6">
      <w:start w:val="1"/>
      <w:numFmt w:val="none"/>
      <w:lvlText w:val=""/>
      <w:lvlJc w:val="left"/>
      <w:pPr>
        <w:tabs>
          <w:tab w:val="num" w:pos="1701"/>
        </w:tabs>
        <w:ind w:left="1701" w:firstLine="0"/>
      </w:pPr>
      <w:rPr>
        <w:rFonts w:hint="default" w:cs="Tunga"/>
      </w:rPr>
    </w:lvl>
    <w:lvl w:ilvl="7">
      <w:start w:val="1"/>
      <w:numFmt w:val="none"/>
      <w:lvlText w:val=""/>
      <w:lvlJc w:val="left"/>
      <w:pPr>
        <w:tabs>
          <w:tab w:val="num" w:pos="1701"/>
        </w:tabs>
        <w:ind w:left="1701" w:firstLine="0"/>
      </w:pPr>
      <w:rPr>
        <w:rFonts w:hint="default" w:cs="Tunga"/>
      </w:rPr>
    </w:lvl>
    <w:lvl w:ilvl="8">
      <w:start w:val="1"/>
      <w:numFmt w:val="none"/>
      <w:lvlText w:val=""/>
      <w:lvlJc w:val="left"/>
      <w:pPr>
        <w:tabs>
          <w:tab w:val="num" w:pos="1701"/>
        </w:tabs>
        <w:ind w:left="1701" w:firstLine="0"/>
      </w:pPr>
      <w:rPr>
        <w:rFonts w:hint="default" w:cs="Tunga"/>
      </w:rPr>
    </w:lvl>
  </w:abstractNum>
  <w:abstractNum w:abstractNumId="10"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hint="default" w:cs="Gill Sans MT"/>
      </w:rPr>
    </w:lvl>
    <w:lvl w:ilvl="1">
      <w:start w:val="1"/>
      <w:numFmt w:val="decimal"/>
      <w:pStyle w:val="Headingnumbered2"/>
      <w:lvlText w:val="%1.%2"/>
      <w:lvlJc w:val="left"/>
      <w:pPr>
        <w:tabs>
          <w:tab w:val="num" w:pos="709"/>
        </w:tabs>
        <w:ind w:left="709" w:hanging="709"/>
      </w:pPr>
      <w:rPr>
        <w:rFonts w:hint="default" w:cs="Gill Sans MT"/>
      </w:rPr>
    </w:lvl>
    <w:lvl w:ilvl="2">
      <w:start w:val="1"/>
      <w:numFmt w:val="decimal"/>
      <w:pStyle w:val="Headingnumbered3"/>
      <w:lvlText w:val="%3.%2.%1"/>
      <w:lvlJc w:val="left"/>
      <w:pPr>
        <w:tabs>
          <w:tab w:val="num" w:pos="709"/>
        </w:tabs>
        <w:ind w:left="709" w:hanging="709"/>
      </w:pPr>
      <w:rPr>
        <w:rFonts w:hint="default" w:cs="Gill Sans MT"/>
      </w:rPr>
    </w:lvl>
    <w:lvl w:ilvl="3">
      <w:start w:val="1"/>
      <w:numFmt w:val="none"/>
      <w:pStyle w:val="Headingnumbered4"/>
      <w:lvlText w:val="%4"/>
      <w:lvlJc w:val="left"/>
      <w:pPr>
        <w:tabs>
          <w:tab w:val="num" w:pos="0"/>
        </w:tabs>
        <w:ind w:left="0" w:firstLine="0"/>
      </w:pPr>
      <w:rPr>
        <w:rFonts w:hint="default" w:ascii="Calibri" w:hAnsi="Calibri" w:cs="Gill Sans M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hint="default" w:cs="Gill Sans MT"/>
      </w:rPr>
    </w:lvl>
    <w:lvl w:ilvl="5">
      <w:start w:val="1"/>
      <w:numFmt w:val="none"/>
      <w:lvlText w:val=""/>
      <w:lvlJc w:val="left"/>
      <w:pPr>
        <w:tabs>
          <w:tab w:val="num" w:pos="0"/>
        </w:tabs>
        <w:ind w:left="0" w:firstLine="0"/>
      </w:pPr>
      <w:rPr>
        <w:rFonts w:hint="default" w:cs="Gill Sans MT"/>
      </w:rPr>
    </w:lvl>
    <w:lvl w:ilvl="6">
      <w:start w:val="1"/>
      <w:numFmt w:val="none"/>
      <w:lvlText w:val=""/>
      <w:lvlJc w:val="left"/>
      <w:pPr>
        <w:tabs>
          <w:tab w:val="num" w:pos="0"/>
        </w:tabs>
        <w:ind w:left="0" w:firstLine="0"/>
      </w:pPr>
      <w:rPr>
        <w:rFonts w:hint="default" w:cs="Gill Sans MT"/>
      </w:rPr>
    </w:lvl>
    <w:lvl w:ilvl="7">
      <w:start w:val="1"/>
      <w:numFmt w:val="none"/>
      <w:lvlText w:val=""/>
      <w:lvlJc w:val="left"/>
      <w:pPr>
        <w:tabs>
          <w:tab w:val="num" w:pos="0"/>
        </w:tabs>
        <w:ind w:left="0" w:firstLine="0"/>
      </w:pPr>
      <w:rPr>
        <w:rFonts w:hint="default" w:cs="Gill Sans MT"/>
      </w:rPr>
    </w:lvl>
    <w:lvl w:ilvl="8">
      <w:start w:val="1"/>
      <w:numFmt w:val="none"/>
      <w:lvlText w:val=""/>
      <w:lvlJc w:val="left"/>
      <w:pPr>
        <w:tabs>
          <w:tab w:val="num" w:pos="0"/>
        </w:tabs>
        <w:ind w:left="0" w:firstLine="0"/>
      </w:pPr>
      <w:rPr>
        <w:rFonts w:hint="default" w:cs="Gill Sans MT"/>
      </w:rPr>
    </w:lvl>
  </w:abstractNum>
  <w:abstractNum w:abstractNumId="11"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26B0B8D"/>
    <w:multiLevelType w:val="hybridMultilevel"/>
    <w:tmpl w:val="2B84E3AA"/>
    <w:lvl w:ilvl="0" w:tplc="2FDEA630">
      <w:numFmt w:val="bullet"/>
      <w:lvlText w:val="-"/>
      <w:lvlJc w:val="left"/>
      <w:pPr>
        <w:ind w:left="460" w:hanging="360"/>
      </w:pPr>
      <w:rPr>
        <w:rFonts w:hint="default" w:ascii="Calibri" w:hAnsi="Calibri" w:eastAsia="Calibri" w:cs="Calibri"/>
      </w:rPr>
    </w:lvl>
    <w:lvl w:ilvl="1" w:tplc="14090003" w:tentative="1">
      <w:start w:val="1"/>
      <w:numFmt w:val="bullet"/>
      <w:lvlText w:val="o"/>
      <w:lvlJc w:val="left"/>
      <w:pPr>
        <w:ind w:left="1180" w:hanging="360"/>
      </w:pPr>
      <w:rPr>
        <w:rFonts w:hint="default" w:ascii="Courier New" w:hAnsi="Courier New" w:cs="Courier New"/>
      </w:rPr>
    </w:lvl>
    <w:lvl w:ilvl="2" w:tplc="14090005" w:tentative="1">
      <w:start w:val="1"/>
      <w:numFmt w:val="bullet"/>
      <w:lvlText w:val=""/>
      <w:lvlJc w:val="left"/>
      <w:pPr>
        <w:ind w:left="1900" w:hanging="360"/>
      </w:pPr>
      <w:rPr>
        <w:rFonts w:hint="default" w:ascii="Wingdings" w:hAnsi="Wingdings"/>
      </w:rPr>
    </w:lvl>
    <w:lvl w:ilvl="3" w:tplc="14090001" w:tentative="1">
      <w:start w:val="1"/>
      <w:numFmt w:val="bullet"/>
      <w:lvlText w:val=""/>
      <w:lvlJc w:val="left"/>
      <w:pPr>
        <w:ind w:left="2620" w:hanging="360"/>
      </w:pPr>
      <w:rPr>
        <w:rFonts w:hint="default" w:ascii="Symbol" w:hAnsi="Symbol"/>
      </w:rPr>
    </w:lvl>
    <w:lvl w:ilvl="4" w:tplc="14090003" w:tentative="1">
      <w:start w:val="1"/>
      <w:numFmt w:val="bullet"/>
      <w:lvlText w:val="o"/>
      <w:lvlJc w:val="left"/>
      <w:pPr>
        <w:ind w:left="3340" w:hanging="360"/>
      </w:pPr>
      <w:rPr>
        <w:rFonts w:hint="default" w:ascii="Courier New" w:hAnsi="Courier New" w:cs="Courier New"/>
      </w:rPr>
    </w:lvl>
    <w:lvl w:ilvl="5" w:tplc="14090005" w:tentative="1">
      <w:start w:val="1"/>
      <w:numFmt w:val="bullet"/>
      <w:lvlText w:val=""/>
      <w:lvlJc w:val="left"/>
      <w:pPr>
        <w:ind w:left="4060" w:hanging="360"/>
      </w:pPr>
      <w:rPr>
        <w:rFonts w:hint="default" w:ascii="Wingdings" w:hAnsi="Wingdings"/>
      </w:rPr>
    </w:lvl>
    <w:lvl w:ilvl="6" w:tplc="14090001" w:tentative="1">
      <w:start w:val="1"/>
      <w:numFmt w:val="bullet"/>
      <w:lvlText w:val=""/>
      <w:lvlJc w:val="left"/>
      <w:pPr>
        <w:ind w:left="4780" w:hanging="360"/>
      </w:pPr>
      <w:rPr>
        <w:rFonts w:hint="default" w:ascii="Symbol" w:hAnsi="Symbol"/>
      </w:rPr>
    </w:lvl>
    <w:lvl w:ilvl="7" w:tplc="14090003" w:tentative="1">
      <w:start w:val="1"/>
      <w:numFmt w:val="bullet"/>
      <w:lvlText w:val="o"/>
      <w:lvlJc w:val="left"/>
      <w:pPr>
        <w:ind w:left="5500" w:hanging="360"/>
      </w:pPr>
      <w:rPr>
        <w:rFonts w:hint="default" w:ascii="Courier New" w:hAnsi="Courier New" w:cs="Courier New"/>
      </w:rPr>
    </w:lvl>
    <w:lvl w:ilvl="8" w:tplc="14090005" w:tentative="1">
      <w:start w:val="1"/>
      <w:numFmt w:val="bullet"/>
      <w:lvlText w:val=""/>
      <w:lvlJc w:val="left"/>
      <w:pPr>
        <w:ind w:left="6220" w:hanging="360"/>
      </w:pPr>
      <w:rPr>
        <w:rFonts w:hint="default" w:ascii="Wingdings" w:hAnsi="Wingdings"/>
      </w:rPr>
    </w:lvl>
  </w:abstractNum>
  <w:abstractNum w:abstractNumId="13" w15:restartNumberingAfterBreak="0">
    <w:nsid w:val="246A262E"/>
    <w:multiLevelType w:val="multilevel"/>
    <w:tmpl w:val="C0D08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8FE4736"/>
    <w:multiLevelType w:val="hybridMultilevel"/>
    <w:tmpl w:val="763C3870"/>
    <w:lvl w:ilvl="0" w:tplc="B1102BD2">
      <w:start w:val="1"/>
      <w:numFmt w:val="bullet"/>
      <w:lvlText w:val=""/>
      <w:lvlJc w:val="left"/>
      <w:pPr>
        <w:ind w:left="720" w:hanging="360"/>
      </w:pPr>
      <w:rPr>
        <w:rFonts w:hint="default" w:ascii="Symbol" w:hAnsi="Symbol"/>
        <w:color w:val="00908B"/>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D28304B"/>
    <w:multiLevelType w:val="multilevel"/>
    <w:tmpl w:val="7C30BE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EBC42F7"/>
    <w:multiLevelType w:val="multilevel"/>
    <w:tmpl w:val="75AA6304"/>
    <w:lvl w:ilvl="0">
      <w:start w:val="1"/>
      <w:numFmt w:val="bullet"/>
      <w:lvlText w:val=""/>
      <w:lvlJc w:val="left"/>
      <w:pPr>
        <w:tabs>
          <w:tab w:val="num" w:pos="720"/>
        </w:tabs>
        <w:ind w:left="720" w:hanging="360"/>
      </w:pPr>
      <w:rPr>
        <w:rFonts w:hint="default" w:ascii="Symbol" w:hAnsi="Symbol"/>
        <w:color w:val="00908B"/>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FD40A31"/>
    <w:multiLevelType w:val="multilevel"/>
    <w:tmpl w:val="80BAD1D0"/>
    <w:lvl w:ilvl="0">
      <w:start w:val="1"/>
      <w:numFmt w:val="bullet"/>
      <w:pStyle w:val="Bullet"/>
      <w:lvlText w:val=""/>
      <w:lvlJc w:val="left"/>
      <w:pPr>
        <w:ind w:left="927" w:hanging="360"/>
      </w:pPr>
      <w:rPr>
        <w:rFonts w:hint="default" w:ascii="Symbol" w:hAnsi="Symbol"/>
        <w:sz w:val="20"/>
      </w:rPr>
    </w:lvl>
    <w:lvl w:ilvl="1">
      <w:start w:val="1"/>
      <w:numFmt w:val="bullet"/>
      <w:pStyle w:val="Bulletlevel2"/>
      <w:lvlText w:val="○"/>
      <w:lvlJc w:val="left"/>
      <w:pPr>
        <w:ind w:left="1281" w:hanging="357"/>
      </w:pPr>
      <w:rPr>
        <w:rFonts w:hint="default" w:ascii="Courier New" w:hAnsi="Courier New"/>
        <w:b/>
        <w:i w:val="0"/>
        <w:sz w:val="18"/>
      </w:rPr>
    </w:lvl>
    <w:lvl w:ilvl="2">
      <w:start w:val="1"/>
      <w:numFmt w:val="bullet"/>
      <w:pStyle w:val="Bulletlevel3"/>
      <w:lvlText w:val="-"/>
      <w:lvlJc w:val="left"/>
      <w:pPr>
        <w:ind w:left="1639" w:hanging="358"/>
      </w:pPr>
      <w:rPr>
        <w:rFonts w:hint="default" w:ascii="Calibri" w:hAnsi="Calibri"/>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4" w15:restartNumberingAfterBreak="0">
    <w:nsid w:val="60FB3C42"/>
    <w:multiLevelType w:val="hybridMultilevel"/>
    <w:tmpl w:val="03A8B022"/>
    <w:lvl w:ilvl="0" w:tplc="BBB6BEDE">
      <w:start w:val="1"/>
      <w:numFmt w:val="bullet"/>
      <w:lvlText w:val=""/>
      <w:lvlJc w:val="left"/>
      <w:pPr>
        <w:ind w:left="720" w:hanging="360"/>
      </w:pPr>
      <w:rPr>
        <w:rFonts w:hint="default" w:ascii="Symbol" w:hAnsi="Symbol"/>
        <w:color w:val="00908B"/>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6" w15:restartNumberingAfterBreak="0">
    <w:nsid w:val="67532733"/>
    <w:multiLevelType w:val="multilevel"/>
    <w:tmpl w:val="D400BCB2"/>
    <w:lvl w:ilvl="0">
      <w:start w:val="1"/>
      <w:numFmt w:val="bullet"/>
      <w:pStyle w:val="Tablebullet"/>
      <w:lvlText w:val=""/>
      <w:lvlJc w:val="left"/>
      <w:pPr>
        <w:ind w:left="357" w:hanging="357"/>
      </w:pPr>
      <w:rPr>
        <w:rFonts w:hint="default" w:ascii="Symbol" w:hAnsi="Symbol"/>
        <w:sz w:val="18"/>
      </w:rPr>
    </w:lvl>
    <w:lvl w:ilvl="1">
      <w:start w:val="1"/>
      <w:numFmt w:val="bullet"/>
      <w:pStyle w:val="Tablebulletlevel2"/>
      <w:lvlText w:val="○"/>
      <w:lvlJc w:val="left"/>
      <w:pPr>
        <w:ind w:left="714" w:hanging="357"/>
      </w:pPr>
      <w:rPr>
        <w:rFonts w:hint="default" w:ascii="Courier New" w:hAnsi="Courier New"/>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hint="default" w:ascii="Arial" w:hAnsi="Arial"/>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7" w15:restartNumberingAfterBreak="0">
    <w:nsid w:val="69070F7E"/>
    <w:multiLevelType w:val="hybridMultilevel"/>
    <w:tmpl w:val="E29CF964"/>
    <w:lvl w:ilvl="0" w:tplc="26004854">
      <w:start w:val="1"/>
      <w:numFmt w:val="bullet"/>
      <w:lvlText w:val=""/>
      <w:lvlJc w:val="left"/>
      <w:pPr>
        <w:ind w:left="820" w:hanging="360"/>
      </w:pPr>
      <w:rPr>
        <w:rFonts w:hint="default" w:ascii="Symbol" w:hAnsi="Symbol"/>
        <w:color w:val="00908B"/>
      </w:rPr>
    </w:lvl>
    <w:lvl w:ilvl="1" w:tplc="14090003" w:tentative="1">
      <w:start w:val="1"/>
      <w:numFmt w:val="bullet"/>
      <w:lvlText w:val="o"/>
      <w:lvlJc w:val="left"/>
      <w:pPr>
        <w:ind w:left="1540" w:hanging="360"/>
      </w:pPr>
      <w:rPr>
        <w:rFonts w:hint="default" w:ascii="Courier New" w:hAnsi="Courier New" w:cs="Courier New"/>
      </w:rPr>
    </w:lvl>
    <w:lvl w:ilvl="2" w:tplc="14090005" w:tentative="1">
      <w:start w:val="1"/>
      <w:numFmt w:val="bullet"/>
      <w:lvlText w:val=""/>
      <w:lvlJc w:val="left"/>
      <w:pPr>
        <w:ind w:left="2260" w:hanging="360"/>
      </w:pPr>
      <w:rPr>
        <w:rFonts w:hint="default" w:ascii="Wingdings" w:hAnsi="Wingdings"/>
      </w:rPr>
    </w:lvl>
    <w:lvl w:ilvl="3" w:tplc="14090001" w:tentative="1">
      <w:start w:val="1"/>
      <w:numFmt w:val="bullet"/>
      <w:lvlText w:val=""/>
      <w:lvlJc w:val="left"/>
      <w:pPr>
        <w:ind w:left="2980" w:hanging="360"/>
      </w:pPr>
      <w:rPr>
        <w:rFonts w:hint="default" w:ascii="Symbol" w:hAnsi="Symbol"/>
      </w:rPr>
    </w:lvl>
    <w:lvl w:ilvl="4" w:tplc="14090003" w:tentative="1">
      <w:start w:val="1"/>
      <w:numFmt w:val="bullet"/>
      <w:lvlText w:val="o"/>
      <w:lvlJc w:val="left"/>
      <w:pPr>
        <w:ind w:left="3700" w:hanging="360"/>
      </w:pPr>
      <w:rPr>
        <w:rFonts w:hint="default" w:ascii="Courier New" w:hAnsi="Courier New" w:cs="Courier New"/>
      </w:rPr>
    </w:lvl>
    <w:lvl w:ilvl="5" w:tplc="14090005" w:tentative="1">
      <w:start w:val="1"/>
      <w:numFmt w:val="bullet"/>
      <w:lvlText w:val=""/>
      <w:lvlJc w:val="left"/>
      <w:pPr>
        <w:ind w:left="4420" w:hanging="360"/>
      </w:pPr>
      <w:rPr>
        <w:rFonts w:hint="default" w:ascii="Wingdings" w:hAnsi="Wingdings"/>
      </w:rPr>
    </w:lvl>
    <w:lvl w:ilvl="6" w:tplc="14090001" w:tentative="1">
      <w:start w:val="1"/>
      <w:numFmt w:val="bullet"/>
      <w:lvlText w:val=""/>
      <w:lvlJc w:val="left"/>
      <w:pPr>
        <w:ind w:left="5140" w:hanging="360"/>
      </w:pPr>
      <w:rPr>
        <w:rFonts w:hint="default" w:ascii="Symbol" w:hAnsi="Symbol"/>
      </w:rPr>
    </w:lvl>
    <w:lvl w:ilvl="7" w:tplc="14090003" w:tentative="1">
      <w:start w:val="1"/>
      <w:numFmt w:val="bullet"/>
      <w:lvlText w:val="o"/>
      <w:lvlJc w:val="left"/>
      <w:pPr>
        <w:ind w:left="5860" w:hanging="360"/>
      </w:pPr>
      <w:rPr>
        <w:rFonts w:hint="default" w:ascii="Courier New" w:hAnsi="Courier New" w:cs="Courier New"/>
      </w:rPr>
    </w:lvl>
    <w:lvl w:ilvl="8" w:tplc="14090005" w:tentative="1">
      <w:start w:val="1"/>
      <w:numFmt w:val="bullet"/>
      <w:lvlText w:val=""/>
      <w:lvlJc w:val="left"/>
      <w:pPr>
        <w:ind w:left="6580" w:hanging="360"/>
      </w:pPr>
      <w:rPr>
        <w:rFonts w:hint="default" w:ascii="Wingdings" w:hAnsi="Wingdings"/>
      </w:rPr>
    </w:lvl>
  </w:abstractNum>
  <w:abstractNum w:abstractNumId="28"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9"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0"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57732654">
    <w:abstractNumId w:val="5"/>
  </w:num>
  <w:num w:numId="2" w16cid:durableId="1923442292">
    <w:abstractNumId w:val="4"/>
  </w:num>
  <w:num w:numId="3" w16cid:durableId="1955283440">
    <w:abstractNumId w:val="3"/>
  </w:num>
  <w:num w:numId="4" w16cid:durableId="1595017861">
    <w:abstractNumId w:val="2"/>
  </w:num>
  <w:num w:numId="5" w16cid:durableId="202909630">
    <w:abstractNumId w:val="1"/>
  </w:num>
  <w:num w:numId="6" w16cid:durableId="454182321">
    <w:abstractNumId w:val="0"/>
  </w:num>
  <w:num w:numId="7" w16cid:durableId="1676952150">
    <w:abstractNumId w:val="21"/>
  </w:num>
  <w:num w:numId="8" w16cid:durableId="150869909">
    <w:abstractNumId w:val="22"/>
  </w:num>
  <w:num w:numId="9" w16cid:durableId="1713190559">
    <w:abstractNumId w:val="17"/>
  </w:num>
  <w:num w:numId="10" w16cid:durableId="1191333616">
    <w:abstractNumId w:val="10"/>
  </w:num>
  <w:num w:numId="11" w16cid:durableId="1788115535">
    <w:abstractNumId w:val="23"/>
  </w:num>
  <w:num w:numId="12" w16cid:durableId="1166944285">
    <w:abstractNumId w:val="26"/>
  </w:num>
  <w:num w:numId="13" w16cid:durableId="484705610">
    <w:abstractNumId w:val="29"/>
  </w:num>
  <w:num w:numId="14" w16cid:durableId="1519615832">
    <w:abstractNumId w:val="7"/>
  </w:num>
  <w:num w:numId="15" w16cid:durableId="1785687504">
    <w:abstractNumId w:val="15"/>
  </w:num>
  <w:num w:numId="16" w16cid:durableId="1774277765">
    <w:abstractNumId w:val="30"/>
  </w:num>
  <w:num w:numId="17" w16cid:durableId="139998930">
    <w:abstractNumId w:val="28"/>
  </w:num>
  <w:num w:numId="18" w16cid:durableId="201289977">
    <w:abstractNumId w:val="25"/>
  </w:num>
  <w:num w:numId="19" w16cid:durableId="1567493990">
    <w:abstractNumId w:val="18"/>
  </w:num>
  <w:num w:numId="20" w16cid:durableId="986980018">
    <w:abstractNumId w:val="16"/>
  </w:num>
  <w:num w:numId="21" w16cid:durableId="289868191">
    <w:abstractNumId w:val="9"/>
  </w:num>
  <w:num w:numId="22" w16cid:durableId="694044753">
    <w:abstractNumId w:val="6"/>
  </w:num>
  <w:num w:numId="23" w16cid:durableId="1922788020">
    <w:abstractNumId w:val="11"/>
  </w:num>
  <w:num w:numId="24" w16cid:durableId="1493567629">
    <w:abstractNumId w:val="8"/>
  </w:num>
  <w:num w:numId="25" w16cid:durableId="1501654278">
    <w:abstractNumId w:val="20"/>
  </w:num>
  <w:num w:numId="26" w16cid:durableId="2086877355">
    <w:abstractNumId w:val="13"/>
  </w:num>
  <w:num w:numId="27" w16cid:durableId="182981484">
    <w:abstractNumId w:val="19"/>
  </w:num>
  <w:num w:numId="28" w16cid:durableId="1597906698">
    <w:abstractNumId w:val="28"/>
  </w:num>
  <w:num w:numId="29" w16cid:durableId="1704820280">
    <w:abstractNumId w:val="28"/>
  </w:num>
  <w:num w:numId="30" w16cid:durableId="1104349096">
    <w:abstractNumId w:val="24"/>
  </w:num>
  <w:num w:numId="31" w16cid:durableId="1378697160">
    <w:abstractNumId w:val="14"/>
  </w:num>
  <w:num w:numId="32" w16cid:durableId="1812400526">
    <w:abstractNumId w:val="28"/>
  </w:num>
  <w:num w:numId="33" w16cid:durableId="1881627237">
    <w:abstractNumId w:val="28"/>
  </w:num>
  <w:num w:numId="34" w16cid:durableId="1431968149">
    <w:abstractNumId w:val="28"/>
  </w:num>
  <w:num w:numId="35" w16cid:durableId="811749608">
    <w:abstractNumId w:val="28"/>
  </w:num>
  <w:num w:numId="36" w16cid:durableId="450368740">
    <w:abstractNumId w:val="28"/>
  </w:num>
  <w:num w:numId="37" w16cid:durableId="79765393">
    <w:abstractNumId w:val="28"/>
  </w:num>
  <w:num w:numId="38" w16cid:durableId="1254320958">
    <w:abstractNumId w:val="28"/>
  </w:num>
  <w:num w:numId="39" w16cid:durableId="1540430876">
    <w:abstractNumId w:val="12"/>
  </w:num>
  <w:num w:numId="40" w16cid:durableId="1542861709">
    <w:abstractNumId w:val="27"/>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val="false"/>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4"/>
    <w:rsid w:val="000028F6"/>
    <w:rsid w:val="00003360"/>
    <w:rsid w:val="00003FC7"/>
    <w:rsid w:val="00005919"/>
    <w:rsid w:val="00007C42"/>
    <w:rsid w:val="00015020"/>
    <w:rsid w:val="0001647B"/>
    <w:rsid w:val="00017350"/>
    <w:rsid w:val="000178D7"/>
    <w:rsid w:val="00020010"/>
    <w:rsid w:val="00034673"/>
    <w:rsid w:val="00036671"/>
    <w:rsid w:val="00037226"/>
    <w:rsid w:val="000409E2"/>
    <w:rsid w:val="00044EA1"/>
    <w:rsid w:val="00054574"/>
    <w:rsid w:val="0005649A"/>
    <w:rsid w:val="00063BB2"/>
    <w:rsid w:val="00065F18"/>
    <w:rsid w:val="00067005"/>
    <w:rsid w:val="000701DA"/>
    <w:rsid w:val="00071F51"/>
    <w:rsid w:val="00076035"/>
    <w:rsid w:val="00077013"/>
    <w:rsid w:val="00077D3D"/>
    <w:rsid w:val="00083207"/>
    <w:rsid w:val="00091C3A"/>
    <w:rsid w:val="00092ECE"/>
    <w:rsid w:val="000A02D6"/>
    <w:rsid w:val="000A06B6"/>
    <w:rsid w:val="000A4702"/>
    <w:rsid w:val="000A5E13"/>
    <w:rsid w:val="000D61F6"/>
    <w:rsid w:val="000E3240"/>
    <w:rsid w:val="000E4AE9"/>
    <w:rsid w:val="000E4F44"/>
    <w:rsid w:val="000E677B"/>
    <w:rsid w:val="000F13A2"/>
    <w:rsid w:val="000F308F"/>
    <w:rsid w:val="000F4ADF"/>
    <w:rsid w:val="000F61AF"/>
    <w:rsid w:val="0010171C"/>
    <w:rsid w:val="00102FAD"/>
    <w:rsid w:val="0011154D"/>
    <w:rsid w:val="00121870"/>
    <w:rsid w:val="00126FDE"/>
    <w:rsid w:val="00133696"/>
    <w:rsid w:val="0013703F"/>
    <w:rsid w:val="00140ED2"/>
    <w:rsid w:val="00143E7C"/>
    <w:rsid w:val="0014415C"/>
    <w:rsid w:val="00144666"/>
    <w:rsid w:val="0014565E"/>
    <w:rsid w:val="00145E3D"/>
    <w:rsid w:val="00152A78"/>
    <w:rsid w:val="001536C9"/>
    <w:rsid w:val="0016433D"/>
    <w:rsid w:val="00173F8B"/>
    <w:rsid w:val="00175A48"/>
    <w:rsid w:val="001761F6"/>
    <w:rsid w:val="00184C0F"/>
    <w:rsid w:val="001A5D69"/>
    <w:rsid w:val="001A5F55"/>
    <w:rsid w:val="001A7A32"/>
    <w:rsid w:val="001C0031"/>
    <w:rsid w:val="001C0C30"/>
    <w:rsid w:val="001D0111"/>
    <w:rsid w:val="001D0B47"/>
    <w:rsid w:val="001D1954"/>
    <w:rsid w:val="001D56CE"/>
    <w:rsid w:val="001D7EAE"/>
    <w:rsid w:val="001E1F6B"/>
    <w:rsid w:val="001E64FC"/>
    <w:rsid w:val="001F0724"/>
    <w:rsid w:val="001F2538"/>
    <w:rsid w:val="002007DF"/>
    <w:rsid w:val="00204EB8"/>
    <w:rsid w:val="00205178"/>
    <w:rsid w:val="00205FE8"/>
    <w:rsid w:val="002060F8"/>
    <w:rsid w:val="00206BA3"/>
    <w:rsid w:val="00215160"/>
    <w:rsid w:val="002224B4"/>
    <w:rsid w:val="00226D5E"/>
    <w:rsid w:val="00237A3D"/>
    <w:rsid w:val="00240E83"/>
    <w:rsid w:val="0024489E"/>
    <w:rsid w:val="002502D1"/>
    <w:rsid w:val="00260A17"/>
    <w:rsid w:val="00270EEC"/>
    <w:rsid w:val="00277651"/>
    <w:rsid w:val="002777D8"/>
    <w:rsid w:val="00277F18"/>
    <w:rsid w:val="002806A2"/>
    <w:rsid w:val="00297CC7"/>
    <w:rsid w:val="002A0B0F"/>
    <w:rsid w:val="002A194F"/>
    <w:rsid w:val="002A462A"/>
    <w:rsid w:val="002A4BD9"/>
    <w:rsid w:val="002A4FE7"/>
    <w:rsid w:val="002B1CEB"/>
    <w:rsid w:val="002C390E"/>
    <w:rsid w:val="002D3125"/>
    <w:rsid w:val="002D4AFB"/>
    <w:rsid w:val="002D4F42"/>
    <w:rsid w:val="002E5573"/>
    <w:rsid w:val="002E5CC5"/>
    <w:rsid w:val="002F0430"/>
    <w:rsid w:val="002F0A32"/>
    <w:rsid w:val="0030084C"/>
    <w:rsid w:val="003039E1"/>
    <w:rsid w:val="003125FD"/>
    <w:rsid w:val="003129BA"/>
    <w:rsid w:val="003148FC"/>
    <w:rsid w:val="0032132E"/>
    <w:rsid w:val="00330820"/>
    <w:rsid w:val="0033396F"/>
    <w:rsid w:val="00340C26"/>
    <w:rsid w:val="003423F6"/>
    <w:rsid w:val="003465C8"/>
    <w:rsid w:val="003507B2"/>
    <w:rsid w:val="00364EE7"/>
    <w:rsid w:val="0037016B"/>
    <w:rsid w:val="00370FC0"/>
    <w:rsid w:val="00373206"/>
    <w:rsid w:val="003737ED"/>
    <w:rsid w:val="00375B80"/>
    <w:rsid w:val="00377352"/>
    <w:rsid w:val="003A10DA"/>
    <w:rsid w:val="003A12C8"/>
    <w:rsid w:val="003A251B"/>
    <w:rsid w:val="003A6FFE"/>
    <w:rsid w:val="003A7695"/>
    <w:rsid w:val="003B045F"/>
    <w:rsid w:val="003B3A23"/>
    <w:rsid w:val="003B3B89"/>
    <w:rsid w:val="003B6592"/>
    <w:rsid w:val="003C75FE"/>
    <w:rsid w:val="003C772C"/>
    <w:rsid w:val="003E0C14"/>
    <w:rsid w:val="003E7F37"/>
    <w:rsid w:val="003F0A59"/>
    <w:rsid w:val="003F1456"/>
    <w:rsid w:val="003F2B58"/>
    <w:rsid w:val="003F323E"/>
    <w:rsid w:val="003F5886"/>
    <w:rsid w:val="0040020C"/>
    <w:rsid w:val="00401CA0"/>
    <w:rsid w:val="0040700B"/>
    <w:rsid w:val="00407996"/>
    <w:rsid w:val="00407F54"/>
    <w:rsid w:val="00411341"/>
    <w:rsid w:val="00413966"/>
    <w:rsid w:val="00415015"/>
    <w:rsid w:val="00415040"/>
    <w:rsid w:val="00415846"/>
    <w:rsid w:val="00415CDB"/>
    <w:rsid w:val="0042115E"/>
    <w:rsid w:val="004231DC"/>
    <w:rsid w:val="0042551E"/>
    <w:rsid w:val="00433AD8"/>
    <w:rsid w:val="0043479A"/>
    <w:rsid w:val="00437A53"/>
    <w:rsid w:val="00442322"/>
    <w:rsid w:val="004502DC"/>
    <w:rsid w:val="00450635"/>
    <w:rsid w:val="004552A0"/>
    <w:rsid w:val="00457E34"/>
    <w:rsid w:val="00460A83"/>
    <w:rsid w:val="00460B3F"/>
    <w:rsid w:val="00464752"/>
    <w:rsid w:val="00472A55"/>
    <w:rsid w:val="00476068"/>
    <w:rsid w:val="004763B3"/>
    <w:rsid w:val="00477619"/>
    <w:rsid w:val="00486E6E"/>
    <w:rsid w:val="004875DF"/>
    <w:rsid w:val="00487C1D"/>
    <w:rsid w:val="00494C6F"/>
    <w:rsid w:val="00497D80"/>
    <w:rsid w:val="004A5823"/>
    <w:rsid w:val="004B0AAF"/>
    <w:rsid w:val="004B214C"/>
    <w:rsid w:val="004B3924"/>
    <w:rsid w:val="004C4DDD"/>
    <w:rsid w:val="004C5F40"/>
    <w:rsid w:val="004C6953"/>
    <w:rsid w:val="004C7001"/>
    <w:rsid w:val="004D1706"/>
    <w:rsid w:val="004D243F"/>
    <w:rsid w:val="004D4029"/>
    <w:rsid w:val="004D440B"/>
    <w:rsid w:val="004D7473"/>
    <w:rsid w:val="004E2A25"/>
    <w:rsid w:val="004F2E8A"/>
    <w:rsid w:val="004F55E1"/>
    <w:rsid w:val="00501C4B"/>
    <w:rsid w:val="005028A7"/>
    <w:rsid w:val="00502BD0"/>
    <w:rsid w:val="005078B7"/>
    <w:rsid w:val="00510D73"/>
    <w:rsid w:val="00512ACB"/>
    <w:rsid w:val="00516443"/>
    <w:rsid w:val="0052216D"/>
    <w:rsid w:val="00526115"/>
    <w:rsid w:val="00533FAF"/>
    <w:rsid w:val="00534BC1"/>
    <w:rsid w:val="005366B6"/>
    <w:rsid w:val="005419A9"/>
    <w:rsid w:val="00541FEB"/>
    <w:rsid w:val="0054222D"/>
    <w:rsid w:val="00551815"/>
    <w:rsid w:val="00554BCD"/>
    <w:rsid w:val="00555F60"/>
    <w:rsid w:val="005566CD"/>
    <w:rsid w:val="005579EC"/>
    <w:rsid w:val="005605A5"/>
    <w:rsid w:val="00560B3C"/>
    <w:rsid w:val="00561A97"/>
    <w:rsid w:val="00563DAC"/>
    <w:rsid w:val="005675E0"/>
    <w:rsid w:val="00570A71"/>
    <w:rsid w:val="00570C00"/>
    <w:rsid w:val="00576AAA"/>
    <w:rsid w:val="0058206B"/>
    <w:rsid w:val="00585690"/>
    <w:rsid w:val="00585B2E"/>
    <w:rsid w:val="00591BDC"/>
    <w:rsid w:val="00594AAA"/>
    <w:rsid w:val="00595B33"/>
    <w:rsid w:val="0059662F"/>
    <w:rsid w:val="005A7B01"/>
    <w:rsid w:val="005B1205"/>
    <w:rsid w:val="005B5A5F"/>
    <w:rsid w:val="005B7254"/>
    <w:rsid w:val="005D3066"/>
    <w:rsid w:val="005E1D38"/>
    <w:rsid w:val="005E4B13"/>
    <w:rsid w:val="005E4C02"/>
    <w:rsid w:val="005F01DF"/>
    <w:rsid w:val="005F76CC"/>
    <w:rsid w:val="005F7FF8"/>
    <w:rsid w:val="006004C4"/>
    <w:rsid w:val="00600CA4"/>
    <w:rsid w:val="00602416"/>
    <w:rsid w:val="006025CE"/>
    <w:rsid w:val="00603635"/>
    <w:rsid w:val="006041F2"/>
    <w:rsid w:val="006064F5"/>
    <w:rsid w:val="00607AD1"/>
    <w:rsid w:val="00617298"/>
    <w:rsid w:val="00617918"/>
    <w:rsid w:val="00627F70"/>
    <w:rsid w:val="00633CDD"/>
    <w:rsid w:val="00637753"/>
    <w:rsid w:val="00660CE4"/>
    <w:rsid w:val="00662716"/>
    <w:rsid w:val="006748A5"/>
    <w:rsid w:val="00676C9F"/>
    <w:rsid w:val="00677B13"/>
    <w:rsid w:val="00677F4E"/>
    <w:rsid w:val="00677F8A"/>
    <w:rsid w:val="00681A08"/>
    <w:rsid w:val="00685ECF"/>
    <w:rsid w:val="00685F6C"/>
    <w:rsid w:val="006875B8"/>
    <w:rsid w:val="00687CEA"/>
    <w:rsid w:val="00694E01"/>
    <w:rsid w:val="0069507F"/>
    <w:rsid w:val="00695171"/>
    <w:rsid w:val="00695B75"/>
    <w:rsid w:val="006A1A95"/>
    <w:rsid w:val="006A38B7"/>
    <w:rsid w:val="006A53B3"/>
    <w:rsid w:val="006A5C31"/>
    <w:rsid w:val="006B1CB2"/>
    <w:rsid w:val="006B1DD1"/>
    <w:rsid w:val="006B3396"/>
    <w:rsid w:val="006B4087"/>
    <w:rsid w:val="006B4D86"/>
    <w:rsid w:val="006B4FE7"/>
    <w:rsid w:val="006C195E"/>
    <w:rsid w:val="006C6B34"/>
    <w:rsid w:val="006D638F"/>
    <w:rsid w:val="006D7384"/>
    <w:rsid w:val="006E0872"/>
    <w:rsid w:val="006E7A35"/>
    <w:rsid w:val="006E7BF7"/>
    <w:rsid w:val="006F2DA2"/>
    <w:rsid w:val="00702F2C"/>
    <w:rsid w:val="007068C8"/>
    <w:rsid w:val="00715B8F"/>
    <w:rsid w:val="00715FD6"/>
    <w:rsid w:val="00721665"/>
    <w:rsid w:val="0073106E"/>
    <w:rsid w:val="007329D7"/>
    <w:rsid w:val="00755142"/>
    <w:rsid w:val="00756BB7"/>
    <w:rsid w:val="0075764B"/>
    <w:rsid w:val="00760C01"/>
    <w:rsid w:val="00761293"/>
    <w:rsid w:val="00765BAC"/>
    <w:rsid w:val="00767C04"/>
    <w:rsid w:val="0077097F"/>
    <w:rsid w:val="007736A2"/>
    <w:rsid w:val="00785F91"/>
    <w:rsid w:val="007872CF"/>
    <w:rsid w:val="007874A6"/>
    <w:rsid w:val="00790235"/>
    <w:rsid w:val="007A6226"/>
    <w:rsid w:val="007B3C61"/>
    <w:rsid w:val="007C6680"/>
    <w:rsid w:val="007D1918"/>
    <w:rsid w:val="007D5097"/>
    <w:rsid w:val="007D624A"/>
    <w:rsid w:val="007E4AB2"/>
    <w:rsid w:val="007F03F2"/>
    <w:rsid w:val="007F04A4"/>
    <w:rsid w:val="007F0BDC"/>
    <w:rsid w:val="00800E58"/>
    <w:rsid w:val="008031DF"/>
    <w:rsid w:val="008065D7"/>
    <w:rsid w:val="00810F27"/>
    <w:rsid w:val="008111A3"/>
    <w:rsid w:val="00816E30"/>
    <w:rsid w:val="00820E8A"/>
    <w:rsid w:val="00822049"/>
    <w:rsid w:val="0082264B"/>
    <w:rsid w:val="0082765B"/>
    <w:rsid w:val="008352B1"/>
    <w:rsid w:val="008353E7"/>
    <w:rsid w:val="00835BD7"/>
    <w:rsid w:val="008415C4"/>
    <w:rsid w:val="008428E8"/>
    <w:rsid w:val="00843D71"/>
    <w:rsid w:val="00846F11"/>
    <w:rsid w:val="0084745A"/>
    <w:rsid w:val="008504D0"/>
    <w:rsid w:val="008505BF"/>
    <w:rsid w:val="0085079D"/>
    <w:rsid w:val="00855917"/>
    <w:rsid w:val="00862682"/>
    <w:rsid w:val="00864E3C"/>
    <w:rsid w:val="00870045"/>
    <w:rsid w:val="00876E5F"/>
    <w:rsid w:val="00880E07"/>
    <w:rsid w:val="00881A27"/>
    <w:rsid w:val="00884A12"/>
    <w:rsid w:val="00885015"/>
    <w:rsid w:val="00890CE4"/>
    <w:rsid w:val="00891ED7"/>
    <w:rsid w:val="008B2CF2"/>
    <w:rsid w:val="008B7B54"/>
    <w:rsid w:val="008C0976"/>
    <w:rsid w:val="008C3187"/>
    <w:rsid w:val="008C5E4F"/>
    <w:rsid w:val="008D63B7"/>
    <w:rsid w:val="008D6A03"/>
    <w:rsid w:val="008D6CA7"/>
    <w:rsid w:val="008E0E59"/>
    <w:rsid w:val="008E508C"/>
    <w:rsid w:val="008E763A"/>
    <w:rsid w:val="008E7FEE"/>
    <w:rsid w:val="008F2F06"/>
    <w:rsid w:val="008F31F5"/>
    <w:rsid w:val="008F67F5"/>
    <w:rsid w:val="008F6BCE"/>
    <w:rsid w:val="00900D4B"/>
    <w:rsid w:val="00905F9B"/>
    <w:rsid w:val="00912CF0"/>
    <w:rsid w:val="00913E95"/>
    <w:rsid w:val="009170B9"/>
    <w:rsid w:val="00923A87"/>
    <w:rsid w:val="00927482"/>
    <w:rsid w:val="00931B04"/>
    <w:rsid w:val="00936FF5"/>
    <w:rsid w:val="00944E97"/>
    <w:rsid w:val="009456E3"/>
    <w:rsid w:val="0094654B"/>
    <w:rsid w:val="0095112B"/>
    <w:rsid w:val="00952238"/>
    <w:rsid w:val="0095712A"/>
    <w:rsid w:val="00971879"/>
    <w:rsid w:val="00973A6D"/>
    <w:rsid w:val="009804E0"/>
    <w:rsid w:val="00983735"/>
    <w:rsid w:val="009865AA"/>
    <w:rsid w:val="00987080"/>
    <w:rsid w:val="0098765A"/>
    <w:rsid w:val="00987AC9"/>
    <w:rsid w:val="00987E5B"/>
    <w:rsid w:val="00991569"/>
    <w:rsid w:val="00991620"/>
    <w:rsid w:val="00996387"/>
    <w:rsid w:val="009968B0"/>
    <w:rsid w:val="009A3110"/>
    <w:rsid w:val="009A644A"/>
    <w:rsid w:val="009A6CB2"/>
    <w:rsid w:val="009B0982"/>
    <w:rsid w:val="009B4BAF"/>
    <w:rsid w:val="009B4C99"/>
    <w:rsid w:val="009C13FB"/>
    <w:rsid w:val="009D28CF"/>
    <w:rsid w:val="009D5142"/>
    <w:rsid w:val="009E24D4"/>
    <w:rsid w:val="009E559E"/>
    <w:rsid w:val="009E5D36"/>
    <w:rsid w:val="009E6375"/>
    <w:rsid w:val="009E7CA0"/>
    <w:rsid w:val="00A04392"/>
    <w:rsid w:val="00A069CE"/>
    <w:rsid w:val="00A109D8"/>
    <w:rsid w:val="00A15015"/>
    <w:rsid w:val="00A16003"/>
    <w:rsid w:val="00A167D7"/>
    <w:rsid w:val="00A1713C"/>
    <w:rsid w:val="00A23D39"/>
    <w:rsid w:val="00A23EC2"/>
    <w:rsid w:val="00A24DBB"/>
    <w:rsid w:val="00A24FBB"/>
    <w:rsid w:val="00A31931"/>
    <w:rsid w:val="00A3453E"/>
    <w:rsid w:val="00A374A3"/>
    <w:rsid w:val="00A40FE4"/>
    <w:rsid w:val="00A42ED2"/>
    <w:rsid w:val="00A4430E"/>
    <w:rsid w:val="00A44456"/>
    <w:rsid w:val="00A44B33"/>
    <w:rsid w:val="00A50E00"/>
    <w:rsid w:val="00A52529"/>
    <w:rsid w:val="00A52EE4"/>
    <w:rsid w:val="00A53624"/>
    <w:rsid w:val="00A55DF9"/>
    <w:rsid w:val="00A55EAF"/>
    <w:rsid w:val="00A5766B"/>
    <w:rsid w:val="00A608FF"/>
    <w:rsid w:val="00A65C3E"/>
    <w:rsid w:val="00A74EFB"/>
    <w:rsid w:val="00A75504"/>
    <w:rsid w:val="00A77512"/>
    <w:rsid w:val="00A863E3"/>
    <w:rsid w:val="00A94161"/>
    <w:rsid w:val="00A97BFB"/>
    <w:rsid w:val="00AB0BBC"/>
    <w:rsid w:val="00AB3A92"/>
    <w:rsid w:val="00AB478B"/>
    <w:rsid w:val="00AB47AC"/>
    <w:rsid w:val="00AB4AD9"/>
    <w:rsid w:val="00AB5DA1"/>
    <w:rsid w:val="00AC6F4F"/>
    <w:rsid w:val="00AD6E77"/>
    <w:rsid w:val="00AD7A25"/>
    <w:rsid w:val="00AE0307"/>
    <w:rsid w:val="00AE2666"/>
    <w:rsid w:val="00AE478C"/>
    <w:rsid w:val="00AE6F8A"/>
    <w:rsid w:val="00AF001A"/>
    <w:rsid w:val="00AF3A5A"/>
    <w:rsid w:val="00AF3E15"/>
    <w:rsid w:val="00AF5218"/>
    <w:rsid w:val="00AF60A0"/>
    <w:rsid w:val="00B01A6F"/>
    <w:rsid w:val="00B0480E"/>
    <w:rsid w:val="00B07F64"/>
    <w:rsid w:val="00B1026A"/>
    <w:rsid w:val="00B167FB"/>
    <w:rsid w:val="00B17CDD"/>
    <w:rsid w:val="00B21166"/>
    <w:rsid w:val="00B229B5"/>
    <w:rsid w:val="00B25F91"/>
    <w:rsid w:val="00B263AE"/>
    <w:rsid w:val="00B33A6C"/>
    <w:rsid w:val="00B42F17"/>
    <w:rsid w:val="00B43A02"/>
    <w:rsid w:val="00B47091"/>
    <w:rsid w:val="00B54F45"/>
    <w:rsid w:val="00B56534"/>
    <w:rsid w:val="00B57A21"/>
    <w:rsid w:val="00B60C08"/>
    <w:rsid w:val="00B6253D"/>
    <w:rsid w:val="00B62C3E"/>
    <w:rsid w:val="00B645DE"/>
    <w:rsid w:val="00B65857"/>
    <w:rsid w:val="00B66698"/>
    <w:rsid w:val="00B745DC"/>
    <w:rsid w:val="00B74827"/>
    <w:rsid w:val="00B829E5"/>
    <w:rsid w:val="00B84350"/>
    <w:rsid w:val="00B855A6"/>
    <w:rsid w:val="00B85BF5"/>
    <w:rsid w:val="00B91098"/>
    <w:rsid w:val="00B91821"/>
    <w:rsid w:val="00B91904"/>
    <w:rsid w:val="00B92735"/>
    <w:rsid w:val="00B969ED"/>
    <w:rsid w:val="00BA6CE1"/>
    <w:rsid w:val="00BA77F1"/>
    <w:rsid w:val="00BB0D90"/>
    <w:rsid w:val="00BB60C6"/>
    <w:rsid w:val="00BB7984"/>
    <w:rsid w:val="00BC0EFD"/>
    <w:rsid w:val="00BC42A3"/>
    <w:rsid w:val="00BC45F7"/>
    <w:rsid w:val="00BC6A06"/>
    <w:rsid w:val="00BC7D0B"/>
    <w:rsid w:val="00BD137C"/>
    <w:rsid w:val="00BD251C"/>
    <w:rsid w:val="00BE16FD"/>
    <w:rsid w:val="00BE3BC7"/>
    <w:rsid w:val="00BF1AB7"/>
    <w:rsid w:val="00BF2A99"/>
    <w:rsid w:val="00BF7FE9"/>
    <w:rsid w:val="00C00BB8"/>
    <w:rsid w:val="00C03596"/>
    <w:rsid w:val="00C05EEC"/>
    <w:rsid w:val="00C15A13"/>
    <w:rsid w:val="00C238D9"/>
    <w:rsid w:val="00C24A9D"/>
    <w:rsid w:val="00C2677E"/>
    <w:rsid w:val="00C31542"/>
    <w:rsid w:val="00C3457E"/>
    <w:rsid w:val="00C5028E"/>
    <w:rsid w:val="00C50A9E"/>
    <w:rsid w:val="00C54E78"/>
    <w:rsid w:val="00C6078D"/>
    <w:rsid w:val="00C657CF"/>
    <w:rsid w:val="00C80364"/>
    <w:rsid w:val="00C80D62"/>
    <w:rsid w:val="00C81D04"/>
    <w:rsid w:val="00C8388B"/>
    <w:rsid w:val="00C84944"/>
    <w:rsid w:val="00C85DCB"/>
    <w:rsid w:val="00C90217"/>
    <w:rsid w:val="00C94D59"/>
    <w:rsid w:val="00C96BFD"/>
    <w:rsid w:val="00C96C98"/>
    <w:rsid w:val="00CA0D1C"/>
    <w:rsid w:val="00CA5358"/>
    <w:rsid w:val="00CB0B17"/>
    <w:rsid w:val="00CB0DCA"/>
    <w:rsid w:val="00CB1DCA"/>
    <w:rsid w:val="00CC1B77"/>
    <w:rsid w:val="00CD3560"/>
    <w:rsid w:val="00CD502A"/>
    <w:rsid w:val="00CE4CD1"/>
    <w:rsid w:val="00CF12CF"/>
    <w:rsid w:val="00CF2C4D"/>
    <w:rsid w:val="00CF4BE3"/>
    <w:rsid w:val="00D01C06"/>
    <w:rsid w:val="00D037A9"/>
    <w:rsid w:val="00D060D2"/>
    <w:rsid w:val="00D1102C"/>
    <w:rsid w:val="00D13E2D"/>
    <w:rsid w:val="00D14394"/>
    <w:rsid w:val="00D242CD"/>
    <w:rsid w:val="00D26F74"/>
    <w:rsid w:val="00D341C3"/>
    <w:rsid w:val="00D3779F"/>
    <w:rsid w:val="00D42843"/>
    <w:rsid w:val="00D43DB5"/>
    <w:rsid w:val="00D5152A"/>
    <w:rsid w:val="00D560EB"/>
    <w:rsid w:val="00D65145"/>
    <w:rsid w:val="00D657D5"/>
    <w:rsid w:val="00D73D87"/>
    <w:rsid w:val="00D74314"/>
    <w:rsid w:val="00D81410"/>
    <w:rsid w:val="00D92505"/>
    <w:rsid w:val="00DA267C"/>
    <w:rsid w:val="00DA27B3"/>
    <w:rsid w:val="00DA3EA9"/>
    <w:rsid w:val="00DA5101"/>
    <w:rsid w:val="00DA5FE9"/>
    <w:rsid w:val="00DA79EF"/>
    <w:rsid w:val="00DB0C0B"/>
    <w:rsid w:val="00DB3B74"/>
    <w:rsid w:val="00DC5870"/>
    <w:rsid w:val="00DD0384"/>
    <w:rsid w:val="00DD0901"/>
    <w:rsid w:val="00DD4AB0"/>
    <w:rsid w:val="00DD7701"/>
    <w:rsid w:val="00DE16B6"/>
    <w:rsid w:val="00DE3323"/>
    <w:rsid w:val="00DE36CA"/>
    <w:rsid w:val="00DE7E63"/>
    <w:rsid w:val="00DF7440"/>
    <w:rsid w:val="00DF77A2"/>
    <w:rsid w:val="00DF7959"/>
    <w:rsid w:val="00DF7A72"/>
    <w:rsid w:val="00E32A3A"/>
    <w:rsid w:val="00E34170"/>
    <w:rsid w:val="00E367C5"/>
    <w:rsid w:val="00E37E71"/>
    <w:rsid w:val="00E42486"/>
    <w:rsid w:val="00E42847"/>
    <w:rsid w:val="00E434AD"/>
    <w:rsid w:val="00E46064"/>
    <w:rsid w:val="00E57C86"/>
    <w:rsid w:val="00E604A1"/>
    <w:rsid w:val="00E6621C"/>
    <w:rsid w:val="00E70E6A"/>
    <w:rsid w:val="00E7293C"/>
    <w:rsid w:val="00E73AA8"/>
    <w:rsid w:val="00E76812"/>
    <w:rsid w:val="00E80228"/>
    <w:rsid w:val="00E86D2A"/>
    <w:rsid w:val="00E8711A"/>
    <w:rsid w:val="00E91B99"/>
    <w:rsid w:val="00EA1764"/>
    <w:rsid w:val="00EA2ED4"/>
    <w:rsid w:val="00EA36C2"/>
    <w:rsid w:val="00EA491A"/>
    <w:rsid w:val="00EB1583"/>
    <w:rsid w:val="00EB54A9"/>
    <w:rsid w:val="00EC23FB"/>
    <w:rsid w:val="00EC7017"/>
    <w:rsid w:val="00EC7074"/>
    <w:rsid w:val="00ED4356"/>
    <w:rsid w:val="00ED7681"/>
    <w:rsid w:val="00EE0008"/>
    <w:rsid w:val="00EE0591"/>
    <w:rsid w:val="00EE0B9A"/>
    <w:rsid w:val="00EE243C"/>
    <w:rsid w:val="00EF63C6"/>
    <w:rsid w:val="00F034FB"/>
    <w:rsid w:val="00F05606"/>
    <w:rsid w:val="00F105F5"/>
    <w:rsid w:val="00F1075A"/>
    <w:rsid w:val="00F13D7A"/>
    <w:rsid w:val="00F14CFC"/>
    <w:rsid w:val="00F161C2"/>
    <w:rsid w:val="00F2029A"/>
    <w:rsid w:val="00F21098"/>
    <w:rsid w:val="00F22E82"/>
    <w:rsid w:val="00F2483A"/>
    <w:rsid w:val="00F30F13"/>
    <w:rsid w:val="00F337BF"/>
    <w:rsid w:val="00F33D14"/>
    <w:rsid w:val="00F41379"/>
    <w:rsid w:val="00F473B6"/>
    <w:rsid w:val="00F52E57"/>
    <w:rsid w:val="00F53E06"/>
    <w:rsid w:val="00F54188"/>
    <w:rsid w:val="00F54CC0"/>
    <w:rsid w:val="00F60079"/>
    <w:rsid w:val="00F612E0"/>
    <w:rsid w:val="00F64826"/>
    <w:rsid w:val="00F64E85"/>
    <w:rsid w:val="00F65BC6"/>
    <w:rsid w:val="00F727A5"/>
    <w:rsid w:val="00F847A9"/>
    <w:rsid w:val="00F8703A"/>
    <w:rsid w:val="00FA5FE9"/>
    <w:rsid w:val="00FA67D2"/>
    <w:rsid w:val="00FB1990"/>
    <w:rsid w:val="00FB302F"/>
    <w:rsid w:val="00FB5A92"/>
    <w:rsid w:val="00FB5C72"/>
    <w:rsid w:val="00FC071C"/>
    <w:rsid w:val="00FC1C69"/>
    <w:rsid w:val="00FC3042"/>
    <w:rsid w:val="00FC3739"/>
    <w:rsid w:val="00FD11D7"/>
    <w:rsid w:val="00FD13D2"/>
    <w:rsid w:val="00FD57D9"/>
    <w:rsid w:val="00FE0240"/>
    <w:rsid w:val="00FE5AD9"/>
    <w:rsid w:val="00FE7A33"/>
    <w:rsid w:val="00FF226B"/>
    <w:rsid w:val="00FF3414"/>
    <w:rsid w:val="022F6F02"/>
    <w:rsid w:val="0922944B"/>
    <w:rsid w:val="0B7BB794"/>
    <w:rsid w:val="26F60CE5"/>
    <w:rsid w:val="2C911D1A"/>
    <w:rsid w:val="40A5401F"/>
    <w:rsid w:val="50A913FA"/>
    <w:rsid w:val="55CCD02A"/>
    <w:rsid w:val="59D5EEB0"/>
    <w:rsid w:val="60EF06F4"/>
    <w:rsid w:val="67528B41"/>
    <w:rsid w:val="69F9B06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15:docId w15:val="{68667C8C-520F-4523-8EB5-938581685D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cs="Times New Roman" w:eastAsiaTheme="minorEastAsia"/>
        <w:sz w:val="24"/>
        <w:szCs w:val="24"/>
        <w:lang w:val="en-NZ" w:eastAsia="zh-CN"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uiPriority="0"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uiPriority="3"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semiHidden="1" w:unhideWhenUsed="1"/>
    <w:lsdException w:name="annotation subject" w:semiHidden="1"/>
    <w:lsdException w:name="No List" w:semiHidden="1" w:unhideWhenUsed="1"/>
    <w:lsdException w:name="Outline List 1" w:uiPriority="0" w:semiHidden="1" w:unhideWhenUsed="1"/>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unhideWhenUsed="1"/>
    <w:lsdException w:name="Table Grid" w:uiPriority="0"/>
    <w:lsdException w:name="Table Theme" w:uiPriority="0"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5C72"/>
    <w:pPr>
      <w:keepLines/>
    </w:pPr>
    <w:rPr>
      <w:rFonts w:eastAsiaTheme="minorHAnsi"/>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Space="180" w:wrap="auto" w:hAnchor="page" w:xAlign="center" w:yAlign="bottom" w:hRule="exact"/>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color="auto" w:sz="6" w:space="1"/>
        <w:left w:val="single" w:color="auto" w:sz="6" w:space="1"/>
        <w:bottom w:val="single" w:color="auto" w:sz="6" w:space="1"/>
        <w:right w:val="single" w:color="auto" w:sz="6" w:space="1"/>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styleId="Heading1Char" w:customStyle="1">
    <w:name w:val="Heading 1 Char"/>
    <w:basedOn w:val="DefaultParagraphFont"/>
    <w:link w:val="Heading1"/>
    <w:rsid w:val="005028A7"/>
    <w:rPr>
      <w:rFonts w:cs="Arial" w:eastAsiaTheme="minorHAnsi"/>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065F18"/>
    <w:pPr>
      <w:spacing w:line="28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065F18"/>
    <w:pPr>
      <w:spacing w:line="280" w:lineRule="atLeas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065F18"/>
    <w:pPr>
      <w:spacing w:line="280" w:lineRule="atLeas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065F18"/>
    <w:pPr>
      <w:spacing w:line="280" w:lineRule="atLeas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065F18"/>
    <w:pPr>
      <w:spacing w:line="280" w:lineRule="atLeas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065F18"/>
    <w:pPr>
      <w:spacing w:line="280" w:lineRule="atLeas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065F18"/>
    <w:pPr>
      <w:spacing w:line="280" w:lineRule="atLeas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065F18"/>
    <w:pPr>
      <w:spacing w:line="280" w:lineRule="atLeas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semiHidden/>
    <w:rsid w:val="00065F18"/>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065F18"/>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065F18"/>
    <w:pPr>
      <w:spacing w:line="280" w:lineRule="atLeas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065F18"/>
    <w:pPr>
      <w:spacing w:line="280" w:lineRule="atLeas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065F18"/>
    <w:pPr>
      <w:spacing w:line="280" w:lineRule="atLeas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065F18"/>
    <w:pPr>
      <w:spacing w:line="280" w:lineRule="atLeas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065F18"/>
    <w:pPr>
      <w:spacing w:line="280" w:lineRule="atLeas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065F18"/>
    <w:pPr>
      <w:spacing w:line="280" w:lineRule="atLeas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065F18"/>
    <w:pPr>
      <w:spacing w:line="280" w:lineRule="atLeas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065F18"/>
    <w:pPr>
      <w:spacing w:line="280" w:lineRule="atLeas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065F18"/>
    <w:pPr>
      <w:spacing w:line="280" w:lineRule="atLeas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065F18"/>
    <w:pPr>
      <w:spacing w:line="280" w:lineRule="atLeas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065F18"/>
    <w:pPr>
      <w:spacing w:line="280" w:lineRule="atLeas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065F18"/>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065F18"/>
    <w:pPr>
      <w:spacing w:line="280" w:lineRule="atLeas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065F18"/>
    <w:pPr>
      <w:spacing w:line="28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065F18"/>
    <w:pPr>
      <w:spacing w:line="280" w:lineRule="atLeas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065F18"/>
    <w:pPr>
      <w:spacing w:line="280" w:lineRule="atLeas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065F18"/>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065F18"/>
    <w:pPr>
      <w:spacing w:line="280" w:lineRule="atLeas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065F18"/>
    <w:pPr>
      <w:spacing w:line="280" w:lineRule="atLeas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065F18"/>
    <w:pPr>
      <w:spacing w:line="280" w:lineRule="atLeas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qFormat/>
    <w:rsid w:val="00065F18"/>
    <w:pPr>
      <w:contextualSpacing/>
      <w:jc w:val="right"/>
    </w:pPr>
    <w:rPr>
      <w:b/>
      <w:color w:val="1F546B"/>
      <w:sz w:val="80"/>
      <w:szCs w:val="80"/>
    </w:rPr>
  </w:style>
  <w:style w:type="paragraph" w:styleId="BodyTextIndentLevel1" w:customStyle="1">
    <w:name w:val="Body Text Indent Level 1"/>
    <w:basedOn w:val="BodyText"/>
    <w:uiPriority w:val="3"/>
    <w:semiHidden/>
    <w:rsid w:val="00065F18"/>
    <w:pPr>
      <w:ind w:left="709"/>
    </w:pPr>
  </w:style>
  <w:style w:type="paragraph" w:styleId="BodyTextIndentLevel2" w:customStyle="1">
    <w:name w:val="Body Text Indent Level 2"/>
    <w:basedOn w:val="BodyText"/>
    <w:uiPriority w:val="3"/>
    <w:semiHidden/>
    <w:rsid w:val="00065F18"/>
    <w:pPr>
      <w:ind w:left="1276"/>
    </w:pPr>
  </w:style>
  <w:style w:type="paragraph" w:styleId="BodyTextIndentLevel3" w:customStyle="1">
    <w:name w:val="Body Text Indent Level 3"/>
    <w:basedOn w:val="BodyText"/>
    <w:uiPriority w:val="3"/>
    <w:semiHidden/>
    <w:rsid w:val="00065F18"/>
    <w:pPr>
      <w:numPr>
        <w:ilvl w:val="4"/>
        <w:numId w:val="10"/>
      </w:numPr>
    </w:pPr>
  </w:style>
  <w:style w:type="paragraph" w:styleId="SingleSpacedParagraph" w:customStyle="1">
    <w:name w:val="Single Spaced Paragraph"/>
    <w:basedOn w:val="Normal"/>
    <w:uiPriority w:val="99"/>
    <w:semiHidden/>
    <w:rsid w:val="00065F18"/>
  </w:style>
  <w:style w:type="paragraph" w:styleId="Headingnumbered1" w:customStyle="1">
    <w:name w:val="Heading numbered 1"/>
    <w:basedOn w:val="Heading1"/>
    <w:next w:val="Normal"/>
    <w:uiPriority w:val="1"/>
    <w:semiHidden/>
    <w:rsid w:val="00AF60A0"/>
    <w:pPr>
      <w:numPr>
        <w:numId w:val="10"/>
      </w:numPr>
      <w:outlineLvl w:val="5"/>
    </w:pPr>
  </w:style>
  <w:style w:type="paragraph" w:styleId="Headingnumbered2" w:customStyle="1">
    <w:name w:val="Heading numbered 2"/>
    <w:basedOn w:val="Heading2"/>
    <w:next w:val="Normal"/>
    <w:uiPriority w:val="1"/>
    <w:semiHidden/>
    <w:rsid w:val="00AF60A0"/>
    <w:pPr>
      <w:numPr>
        <w:ilvl w:val="1"/>
        <w:numId w:val="10"/>
      </w:numPr>
      <w:outlineLvl w:val="6"/>
    </w:pPr>
  </w:style>
  <w:style w:type="paragraph" w:styleId="Headingnumbered3" w:customStyle="1">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styleId="Headingnumbered4" w:customStyle="1">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styleId="Tinyline" w:customStyle="1">
    <w:name w:val="Tiny line"/>
    <w:basedOn w:val="Normal"/>
    <w:qFormat/>
    <w:rsid w:val="00065F18"/>
    <w:pPr>
      <w:spacing w:before="0" w:after="0"/>
    </w:pPr>
    <w:rPr>
      <w:sz w:val="8"/>
    </w:rPr>
  </w:style>
  <w:style w:type="paragraph" w:styleId="Numberedpara1level3a" w:customStyle="1">
    <w:name w:val="Numbered para (1) level 3 (a)"/>
    <w:basedOn w:val="Normal"/>
    <w:semiHidden/>
    <w:rsid w:val="00065F18"/>
    <w:pPr>
      <w:numPr>
        <w:ilvl w:val="2"/>
        <w:numId w:val="21"/>
      </w:numPr>
      <w:spacing w:after="120"/>
    </w:pPr>
  </w:style>
  <w:style w:type="paragraph" w:styleId="Numberedpara1level4i" w:customStyle="1">
    <w:name w:val="Numbered para (1) level 4 (i)"/>
    <w:basedOn w:val="Normal"/>
    <w:semiHidden/>
    <w:rsid w:val="00065F18"/>
    <w:pPr>
      <w:numPr>
        <w:ilvl w:val="3"/>
        <w:numId w:val="21"/>
      </w:numPr>
      <w:spacing w:after="120"/>
    </w:pPr>
  </w:style>
  <w:style w:type="paragraph" w:styleId="Bullet" w:customStyle="1">
    <w:name w:val="Bullet"/>
    <w:basedOn w:val="Normal"/>
    <w:rsid w:val="0014565E"/>
    <w:pPr>
      <w:numPr>
        <w:numId w:val="11"/>
      </w:numPr>
      <w:spacing w:before="80" w:after="80"/>
    </w:pPr>
  </w:style>
  <w:style w:type="paragraph" w:styleId="Bulletlevel2" w:customStyle="1">
    <w:name w:val="Bullet level 2"/>
    <w:basedOn w:val="Normal"/>
    <w:uiPriority w:val="1"/>
    <w:semiHidden/>
    <w:rsid w:val="00065F18"/>
    <w:pPr>
      <w:numPr>
        <w:ilvl w:val="1"/>
        <w:numId w:val="11"/>
      </w:numPr>
      <w:spacing w:before="80" w:after="80"/>
    </w:pPr>
  </w:style>
  <w:style w:type="paragraph" w:styleId="Bulletlevel3" w:customStyle="1">
    <w:name w:val="Bullet level 3"/>
    <w:basedOn w:val="Normal"/>
    <w:uiPriority w:val="1"/>
    <w:semiHidden/>
    <w:rsid w:val="00991620"/>
    <w:pPr>
      <w:numPr>
        <w:ilvl w:val="2"/>
        <w:numId w:val="11"/>
      </w:numPr>
      <w:spacing w:before="80" w:after="80"/>
    </w:pPr>
  </w:style>
  <w:style w:type="paragraph" w:styleId="BodyTextBulletIndentLevel1" w:customStyle="1">
    <w:name w:val="Body Text Bullet Indent Level 1"/>
    <w:basedOn w:val="BodyText"/>
    <w:uiPriority w:val="99"/>
    <w:semiHidden/>
    <w:rsid w:val="00065F18"/>
    <w:pPr>
      <w:ind w:left="567"/>
    </w:pPr>
  </w:style>
  <w:style w:type="paragraph" w:styleId="BodyTextBulletIndentLevel2" w:customStyle="1">
    <w:name w:val="Body Text Bullet Indent Level 2"/>
    <w:basedOn w:val="BodyText"/>
    <w:uiPriority w:val="99"/>
    <w:semiHidden/>
    <w:rsid w:val="00065F18"/>
    <w:pPr>
      <w:ind w:left="1134"/>
    </w:pPr>
  </w:style>
  <w:style w:type="paragraph" w:styleId="BodyTextBulletIndentLevel3" w:customStyle="1">
    <w:name w:val="Body Text Bullet Indent Level 3"/>
    <w:basedOn w:val="BodyText"/>
    <w:uiPriority w:val="99"/>
    <w:semiHidden/>
    <w:rsid w:val="00065F18"/>
    <w:pPr>
      <w:ind w:left="1701"/>
    </w:pPr>
  </w:style>
  <w:style w:type="paragraph" w:styleId="ListABC" w:customStyle="1">
    <w:name w:val="List A B C"/>
    <w:basedOn w:val="Normal"/>
    <w:semiHidden/>
    <w:rsid w:val="00065F18"/>
    <w:pPr>
      <w:numPr>
        <w:numId w:val="16"/>
      </w:numPr>
      <w:spacing w:before="80" w:after="80"/>
    </w:pPr>
  </w:style>
  <w:style w:type="paragraph" w:styleId="List123" w:customStyle="1">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styleId="HeadingContents" w:customStyle="1">
    <w:name w:val="Heading Contents"/>
    <w:basedOn w:val="HeadingTableofFigures"/>
    <w:uiPriority w:val="99"/>
    <w:semiHidden/>
    <w:rsid w:val="00065F18"/>
  </w:style>
  <w:style w:type="paragraph" w:styleId="Tableheading" w:customStyle="1">
    <w:name w:val="Table heading"/>
    <w:basedOn w:val="Normal"/>
    <w:rsid w:val="00AF60A0"/>
    <w:pPr>
      <w:keepNext/>
      <w:spacing w:before="40" w:after="40"/>
    </w:pPr>
    <w:rPr>
      <w:b/>
      <w:color w:val="FFFFFF" w:themeColor="background1"/>
      <w:sz w:val="22"/>
    </w:rPr>
  </w:style>
  <w:style w:type="character" w:styleId="Heading2Char" w:customStyle="1">
    <w:name w:val="Heading 2 Char"/>
    <w:basedOn w:val="DefaultParagraphFont"/>
    <w:link w:val="Heading2"/>
    <w:rsid w:val="00065F18"/>
    <w:rPr>
      <w:rFonts w:cs="Arial" w:eastAsiaTheme="minorHAnsi"/>
      <w:b/>
      <w:bCs/>
      <w:iCs/>
      <w:color w:val="1F546B"/>
      <w:sz w:val="36"/>
      <w:szCs w:val="28"/>
      <w:lang w:eastAsia="en-US"/>
    </w:rPr>
  </w:style>
  <w:style w:type="paragraph" w:styleId="BodyTextTable" w:customStyle="1">
    <w:name w:val="Body Text Table"/>
    <w:basedOn w:val="BodyText"/>
    <w:uiPriority w:val="11"/>
    <w:semiHidden/>
    <w:rsid w:val="00065F18"/>
    <w:pPr>
      <w:spacing w:after="180" w:line="260" w:lineRule="atLeast"/>
    </w:pPr>
    <w:rPr>
      <w:sz w:val="22"/>
    </w:rPr>
  </w:style>
  <w:style w:type="paragraph" w:styleId="BodyTextTableLastLine" w:customStyle="1">
    <w:name w:val="Body Text Table Last Line"/>
    <w:basedOn w:val="BodyTextTable"/>
    <w:uiPriority w:val="99"/>
    <w:semiHidden/>
    <w:rsid w:val="00065F18"/>
    <w:pPr>
      <w:spacing w:after="0"/>
    </w:pPr>
  </w:style>
  <w:style w:type="paragraph" w:styleId="Tablebullet" w:customStyle="1">
    <w:name w:val="Table bullet"/>
    <w:basedOn w:val="Tablenormal0"/>
    <w:rsid w:val="00065F18"/>
    <w:pPr>
      <w:numPr>
        <w:numId w:val="12"/>
      </w:numPr>
    </w:pPr>
  </w:style>
  <w:style w:type="paragraph" w:styleId="Tablebulletlevel2" w:customStyle="1">
    <w:name w:val="Table bullet level 2"/>
    <w:basedOn w:val="Tablenormal0"/>
    <w:uiPriority w:val="99"/>
    <w:semiHidden/>
    <w:rsid w:val="00065F18"/>
    <w:pPr>
      <w:numPr>
        <w:ilvl w:val="1"/>
        <w:numId w:val="12"/>
      </w:numPr>
    </w:pPr>
  </w:style>
  <w:style w:type="paragraph" w:styleId="TableBulletListLevel3" w:customStyle="1">
    <w:name w:val="Table Bullet List Level 3"/>
    <w:basedOn w:val="BodyTextTable"/>
    <w:uiPriority w:val="11"/>
    <w:semiHidden/>
    <w:rsid w:val="00065F18"/>
    <w:pPr>
      <w:numPr>
        <w:ilvl w:val="2"/>
        <w:numId w:val="12"/>
      </w:numPr>
      <w:spacing w:before="60" w:after="60"/>
    </w:pPr>
  </w:style>
  <w:style w:type="paragraph" w:styleId="Tablelist123" w:customStyle="1">
    <w:name w:val="Table list 1 2 3"/>
    <w:basedOn w:val="Tablenormal0"/>
    <w:rsid w:val="00065F18"/>
    <w:pPr>
      <w:numPr>
        <w:numId w:val="14"/>
      </w:numPr>
    </w:pPr>
  </w:style>
  <w:style w:type="paragraph" w:styleId="Tablelist123level2" w:customStyle="1">
    <w:name w:val="Table list 1 2 3 level 2"/>
    <w:basedOn w:val="Tablenormal0"/>
    <w:semiHidden/>
    <w:rsid w:val="00065F18"/>
    <w:pPr>
      <w:numPr>
        <w:ilvl w:val="1"/>
        <w:numId w:val="14"/>
      </w:numPr>
    </w:pPr>
  </w:style>
  <w:style w:type="character" w:styleId="Heading4Char" w:customStyle="1">
    <w:name w:val="Heading 4 Char"/>
    <w:basedOn w:val="DefaultParagraphFont"/>
    <w:link w:val="Heading4"/>
    <w:rsid w:val="00065F18"/>
    <w:rPr>
      <w:rFonts w:eastAsiaTheme="minorHAnsi"/>
      <w:b/>
      <w:bCs/>
      <w:i/>
      <w:color w:val="1F546B" w:themeColor="text2"/>
      <w:szCs w:val="28"/>
      <w:lang w:eastAsia="en-US"/>
    </w:rPr>
  </w:style>
  <w:style w:type="paragraph" w:styleId="BodyTextTableLevel1" w:customStyle="1">
    <w:name w:val="Body Text Table Level 1"/>
    <w:basedOn w:val="BodyTextTable"/>
    <w:uiPriority w:val="11"/>
    <w:semiHidden/>
    <w:rsid w:val="00065F18"/>
    <w:pPr>
      <w:numPr>
        <w:numId w:val="13"/>
      </w:numPr>
    </w:pPr>
  </w:style>
  <w:style w:type="paragraph" w:styleId="BodyTextTableLevel2" w:customStyle="1">
    <w:name w:val="Body Text Table Level 2"/>
    <w:basedOn w:val="BodyTextTable"/>
    <w:uiPriority w:val="11"/>
    <w:semiHidden/>
    <w:rsid w:val="00065F18"/>
    <w:pPr>
      <w:numPr>
        <w:ilvl w:val="1"/>
        <w:numId w:val="13"/>
      </w:numPr>
    </w:pPr>
  </w:style>
  <w:style w:type="paragraph" w:styleId="BodyTextTableLevel3" w:customStyle="1">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styleId="WhiteSpace" w:customStyle="1">
    <w:name w:val="White Space"/>
    <w:basedOn w:val="Normal"/>
    <w:uiPriority w:val="99"/>
    <w:semiHidden/>
    <w:rsid w:val="00065F18"/>
    <w:rPr>
      <w:sz w:val="12"/>
    </w:rPr>
  </w:style>
  <w:style w:type="table" w:styleId="DIAplaintable" w:customStyle="1">
    <w:name w:val="DIA plain table"/>
    <w:basedOn w:val="TableNormal"/>
    <w:uiPriority w:val="99"/>
    <w:rsid w:val="00594AAA"/>
    <w:pPr>
      <w:spacing w:before="56" w:after="32"/>
    </w:pPr>
    <w:rPr>
      <w:sz w:val="22"/>
    </w:rPr>
    <w:tblPr>
      <w:tblInd w:w="10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Pr>
    <w:tblStylePr w:type="firstRow">
      <w:rPr>
        <w:b/>
      </w:rPr>
      <w:tblPr/>
      <w:tcPr>
        <w:tcBorders>
          <w:top w:val="single" w:color="000000" w:themeColor="text1" w:sz="12" w:space="0"/>
          <w:left w:val="single" w:color="000000" w:themeColor="text1" w:sz="12" w:space="0"/>
          <w:bottom w:val="single" w:color="000000" w:themeColor="text1" w:sz="12" w:space="0"/>
          <w:right w:val="single" w:color="000000" w:themeColor="text1" w:sz="12" w:space="0"/>
          <w:insideH w:val="nil"/>
          <w:insideV w:val="single" w:color="000000" w:themeColor="text1" w:sz="6" w:space="0"/>
          <w:tl2br w:val="nil"/>
          <w:tr2bl w:val="nil"/>
        </w:tcBorders>
      </w:tcPr>
    </w:tblStylePr>
  </w:style>
  <w:style w:type="paragraph" w:styleId="Headingappendix" w:customStyle="1">
    <w:name w:val="Heading appendix"/>
    <w:basedOn w:val="Heading1"/>
    <w:next w:val="Normal"/>
    <w:rsid w:val="00065F18"/>
    <w:pPr>
      <w:pageBreakBefore/>
      <w:numPr>
        <w:numId w:val="15"/>
      </w:numPr>
      <w:tabs>
        <w:tab w:val="left" w:pos="2268"/>
      </w:tabs>
      <w:spacing w:before="0"/>
      <w:outlineLvl w:val="7"/>
    </w:pPr>
  </w:style>
  <w:style w:type="paragraph" w:styleId="NotforContentsheading1" w:customStyle="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styleId="ListABClevel2" w:customStyle="1">
    <w:name w:val="List A B C level 2"/>
    <w:basedOn w:val="Normal"/>
    <w:uiPriority w:val="1"/>
    <w:semiHidden/>
    <w:qFormat/>
    <w:rsid w:val="00065F18"/>
    <w:pPr>
      <w:numPr>
        <w:ilvl w:val="1"/>
        <w:numId w:val="16"/>
      </w:numPr>
      <w:spacing w:before="80" w:after="80"/>
    </w:pPr>
  </w:style>
  <w:style w:type="paragraph" w:styleId="NotforContentsheading2" w:customStyle="1">
    <w:name w:val="Not for Contents heading 2"/>
    <w:basedOn w:val="Normal"/>
    <w:next w:val="Normal"/>
    <w:rsid w:val="00AF60A0"/>
    <w:pPr>
      <w:keepNext/>
      <w:spacing w:before="360" w:after="120"/>
      <w:contextualSpacing/>
    </w:pPr>
    <w:rPr>
      <w:b/>
      <w:color w:val="1F546B"/>
      <w:sz w:val="36"/>
    </w:rPr>
  </w:style>
  <w:style w:type="character" w:styleId="Heading3Char" w:customStyle="1">
    <w:name w:val="Heading 3 Char"/>
    <w:link w:val="Heading3"/>
    <w:rsid w:val="00AF60A0"/>
    <w:rPr>
      <w:rFonts w:cs="Arial" w:eastAsiaTheme="minorHAnsi"/>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styleId="HeadingTableofTables" w:customStyle="1">
    <w:name w:val="Heading Table of Tables"/>
    <w:basedOn w:val="HeadingContents"/>
    <w:next w:val="BodyText"/>
    <w:uiPriority w:val="4"/>
    <w:semiHidden/>
    <w:rsid w:val="00065F18"/>
    <w:pPr>
      <w:spacing w:after="60"/>
    </w:pPr>
  </w:style>
  <w:style w:type="paragraph" w:styleId="HeadingTableofFigures" w:customStyle="1">
    <w:name w:val="Heading Table of Figures"/>
    <w:next w:val="BodyText"/>
    <w:uiPriority w:val="4"/>
    <w:semiHidden/>
    <w:rsid w:val="00065F18"/>
    <w:rPr>
      <w:rFonts w:eastAsiaTheme="majorEastAsia" w:cstheme="majorBidi"/>
      <w:b/>
      <w:bCs/>
      <w:color w:val="1F546B"/>
      <w:sz w:val="60"/>
      <w:szCs w:val="28"/>
      <w:lang w:val="en-US" w:eastAsia="ja-JP"/>
    </w:rPr>
  </w:style>
  <w:style w:type="table" w:styleId="DIATable" w:customStyle="1">
    <w:name w:val="_DIA Table"/>
    <w:basedOn w:val="TableNormal"/>
    <w:uiPriority w:val="99"/>
    <w:rsid w:val="00594AAA"/>
    <w:pPr>
      <w:spacing w:before="56" w:after="32"/>
    </w:pPr>
    <w:rPr>
      <w:rFonts w:eastAsiaTheme="minorHAnsi" w:cstheme="minorBidi"/>
      <w:sz w:val="22"/>
      <w:lang w:eastAsia="en-US"/>
    </w:rPr>
    <w:tblPr>
      <w:tblInd w:w="108" w:type="dxa"/>
      <w:tblBorders>
        <w:top w:val="single" w:color="1F546B" w:themeColor="text2" w:sz="12" w:space="0"/>
        <w:left w:val="single" w:color="1F546B" w:themeColor="text2" w:sz="12" w:space="0"/>
        <w:bottom w:val="single" w:color="1F546B" w:themeColor="text2" w:sz="12" w:space="0"/>
        <w:right w:val="single" w:color="1F546B" w:themeColor="text2" w:sz="12" w:space="0"/>
        <w:insideH w:val="single" w:color="1F546B" w:themeColor="text2" w:sz="6" w:space="0"/>
        <w:insideV w:val="single" w:color="1F546B" w:themeColor="text2" w:sz="6" w:space="0"/>
      </w:tblBorders>
    </w:tblPr>
    <w:trPr>
      <w:cantSplit/>
    </w:trPr>
    <w:tblStylePr w:type="firstRow">
      <w:pPr>
        <w:keepNext/>
        <w:wordWrap/>
        <w:spacing w:before="60" w:beforeLines="0" w:beforeAutospacing="0" w:after="32" w:afterLines="0" w:afterAutospacing="0" w:line="240" w:lineRule="auto"/>
        <w:contextualSpacing w:val="0"/>
      </w:pPr>
      <w:rPr>
        <w:rFonts w:ascii="Calibri" w:hAnsi="Calibri"/>
        <w:b/>
        <w:color w:val="FFFFFF" w:themeColor="background1"/>
        <w:sz w:val="22"/>
      </w:rPr>
      <w:tblPr/>
      <w:tcPr>
        <w:tcBorders>
          <w:top w:val="single" w:color="1F546B" w:themeColor="text2" w:sz="6" w:space="0"/>
          <w:left w:val="single" w:color="1F546B" w:themeColor="text2" w:sz="12" w:space="0"/>
          <w:bottom w:val="nil"/>
          <w:right w:val="single" w:color="1F546B" w:themeColor="text2" w:sz="12" w:space="0"/>
          <w:insideH w:val="single" w:color="FFFFFF" w:themeColor="background1" w:sz="6" w:space="0"/>
          <w:insideV w:val="single" w:color="FFFFFF" w:themeColor="background1" w:sz="6" w:space="0"/>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styleId="Heading5Char" w:customStyle="1">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styleId="MacroTextChar" w:customStyle="1">
    <w:name w:val="Macro Text Char"/>
    <w:basedOn w:val="DefaultParagraphFont"/>
    <w:link w:val="MacroText"/>
    <w:uiPriority w:val="99"/>
    <w:semiHidden/>
    <w:rsid w:val="00065F18"/>
    <w:rPr>
      <w:rFonts w:cs="Consolas"/>
      <w:lang w:eastAsia="en-US"/>
    </w:rPr>
  </w:style>
  <w:style w:type="character" w:styleId="CommentReference">
    <w:name w:val="Comment Reference"/>
    <w:basedOn w:val="DefaultParagraphFont"/>
    <w:uiPriority w:val="99"/>
    <w:semiHidden/>
    <w:rsid w:val="00065F18"/>
    <w:rPr>
      <w:rFonts w:ascii="Calibri" w:hAnsi="Calibri"/>
      <w:sz w:val="16"/>
      <w:szCs w:val="16"/>
    </w:rPr>
  </w:style>
  <w:style w:type="character" w:styleId="BodyTextChar" w:customStyle="1">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color="7BC7CE" w:themeColor="accent1" w:sz="4" w:space="4"/>
      </w:pBdr>
      <w:spacing w:before="200" w:after="280"/>
      <w:ind w:left="936" w:right="936"/>
    </w:pPr>
    <w:rPr>
      <w:b/>
      <w:bCs/>
      <w:i/>
      <w:iCs/>
      <w:color w:val="1F546B" w:themeColor="text2"/>
    </w:rPr>
  </w:style>
  <w:style w:type="character" w:styleId="IntenseQuoteChar" w:customStyle="1">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styleId="Headingpage" w:customStyle="1">
    <w:name w:val="Heading page"/>
    <w:basedOn w:val="Normal"/>
    <w:next w:val="Normal"/>
    <w:semiHidden/>
    <w:rsid w:val="00065F18"/>
    <w:pPr>
      <w:spacing w:before="400"/>
    </w:pPr>
    <w:rPr>
      <w:b/>
      <w:color w:val="1F546B" w:themeColor="text2"/>
      <w:sz w:val="48"/>
    </w:rPr>
  </w:style>
  <w:style w:type="paragraph" w:styleId="Tablenormal0" w:customStyle="1">
    <w:name w:val="Table normal"/>
    <w:basedOn w:val="Normal"/>
    <w:qFormat/>
    <w:rsid w:val="00065F18"/>
    <w:pPr>
      <w:spacing w:before="40" w:after="40"/>
    </w:pPr>
    <w:rPr>
      <w:sz w:val="22"/>
    </w:rPr>
  </w:style>
  <w:style w:type="character" w:styleId="Heading6Char" w:customStyle="1">
    <w:name w:val="Heading 6 Char"/>
    <w:basedOn w:val="DefaultParagraphFont"/>
    <w:link w:val="Heading6"/>
    <w:uiPriority w:val="1"/>
    <w:semiHidden/>
    <w:rsid w:val="00065F18"/>
    <w:rPr>
      <w:rFonts w:eastAsiaTheme="minorHAnsi"/>
      <w:b/>
      <w:bCs/>
      <w:i/>
      <w:szCs w:val="22"/>
      <w:lang w:eastAsia="en-US"/>
    </w:rPr>
  </w:style>
  <w:style w:type="paragraph" w:styleId="ListABClevel3" w:customStyle="1">
    <w:name w:val="List A B C level 3"/>
    <w:basedOn w:val="Normal"/>
    <w:uiPriority w:val="1"/>
    <w:semiHidden/>
    <w:qFormat/>
    <w:rsid w:val="00065F18"/>
    <w:pPr>
      <w:numPr>
        <w:ilvl w:val="2"/>
        <w:numId w:val="16"/>
      </w:numPr>
      <w:spacing w:before="80" w:after="80"/>
    </w:pPr>
  </w:style>
  <w:style w:type="paragraph" w:styleId="List123level2" w:customStyle="1">
    <w:name w:val="List 1 2 3 level 2"/>
    <w:basedOn w:val="Normal"/>
    <w:uiPriority w:val="1"/>
    <w:semiHidden/>
    <w:qFormat/>
    <w:rsid w:val="00FF3414"/>
    <w:pPr>
      <w:numPr>
        <w:ilvl w:val="1"/>
        <w:numId w:val="17"/>
      </w:numPr>
      <w:spacing w:before="80" w:after="80"/>
    </w:pPr>
  </w:style>
  <w:style w:type="paragraph" w:styleId="List123level3" w:customStyle="1">
    <w:name w:val="List 1 2 3 level 3"/>
    <w:basedOn w:val="Normal"/>
    <w:uiPriority w:val="1"/>
    <w:semiHidden/>
    <w:qFormat/>
    <w:rsid w:val="00FF3414"/>
    <w:pPr>
      <w:numPr>
        <w:ilvl w:val="2"/>
        <w:numId w:val="17"/>
      </w:numPr>
      <w:spacing w:before="80" w:after="80"/>
    </w:pPr>
  </w:style>
  <w:style w:type="paragraph" w:styleId="Legislationsection" w:customStyle="1">
    <w:name w:val="Legislation section"/>
    <w:basedOn w:val="Normal"/>
    <w:semiHidden/>
    <w:qFormat/>
    <w:rsid w:val="00ED4356"/>
    <w:pPr>
      <w:keepNext/>
      <w:numPr>
        <w:numId w:val="19"/>
      </w:numPr>
      <w:tabs>
        <w:tab w:val="left" w:pos="567"/>
      </w:tabs>
      <w:spacing w:after="60"/>
    </w:pPr>
    <w:rPr>
      <w:b/>
      <w:sz w:val="22"/>
    </w:rPr>
  </w:style>
  <w:style w:type="paragraph" w:styleId="Legislationnumber" w:customStyle="1">
    <w:name w:val="Legislation number"/>
    <w:basedOn w:val="Normal"/>
    <w:semiHidden/>
    <w:qFormat/>
    <w:rsid w:val="00054574"/>
    <w:pPr>
      <w:numPr>
        <w:ilvl w:val="1"/>
        <w:numId w:val="19"/>
      </w:numPr>
      <w:tabs>
        <w:tab w:val="left" w:pos="567"/>
      </w:tabs>
      <w:spacing w:before="60" w:after="60"/>
    </w:pPr>
    <w:rPr>
      <w:sz w:val="22"/>
    </w:rPr>
  </w:style>
  <w:style w:type="paragraph" w:styleId="Legislationa" w:customStyle="1">
    <w:name w:val="Legislation (a)"/>
    <w:basedOn w:val="Normal"/>
    <w:semiHidden/>
    <w:qFormat/>
    <w:rsid w:val="00065F18"/>
    <w:pPr>
      <w:numPr>
        <w:ilvl w:val="2"/>
        <w:numId w:val="19"/>
      </w:numPr>
      <w:spacing w:before="60" w:after="60"/>
    </w:pPr>
    <w:rPr>
      <w:sz w:val="22"/>
    </w:rPr>
  </w:style>
  <w:style w:type="paragraph" w:styleId="Legislationi" w:customStyle="1">
    <w:name w:val="Legislation (i)"/>
    <w:basedOn w:val="Normal"/>
    <w:semiHidden/>
    <w:qFormat/>
    <w:rsid w:val="00065F18"/>
    <w:pPr>
      <w:numPr>
        <w:ilvl w:val="3"/>
        <w:numId w:val="19"/>
      </w:numPr>
      <w:spacing w:before="60" w:after="60"/>
    </w:pPr>
    <w:rPr>
      <w:sz w:val="22"/>
    </w:rPr>
  </w:style>
  <w:style w:type="paragraph" w:styleId="Numberedparaindentonly" w:customStyle="1">
    <w:name w:val="Numbered para indent only"/>
    <w:basedOn w:val="Normal"/>
    <w:semiHidden/>
    <w:qFormat/>
    <w:rsid w:val="00065F18"/>
    <w:pPr>
      <w:spacing w:after="120"/>
      <w:ind w:left="567"/>
    </w:pPr>
  </w:style>
  <w:style w:type="paragraph" w:styleId="Spacer" w:customStyle="1">
    <w:name w:val="Spacer"/>
    <w:basedOn w:val="Normal"/>
    <w:qFormat/>
    <w:rsid w:val="00065F18"/>
    <w:pPr>
      <w:spacing w:before="0" w:after="0"/>
    </w:pPr>
  </w:style>
  <w:style w:type="paragraph" w:styleId="Page" w:customStyle="1">
    <w:name w:val="Page"/>
    <w:basedOn w:val="Spacer"/>
    <w:semiHidden/>
    <w:qFormat/>
    <w:rsid w:val="00065F18"/>
    <w:pPr>
      <w:jc w:val="right"/>
    </w:pPr>
    <w:rPr>
      <w:color w:val="000000" w:themeColor="text1"/>
    </w:rPr>
  </w:style>
  <w:style w:type="table" w:styleId="Blanktable" w:customStyle="1">
    <w:name w:val="Blank table"/>
    <w:basedOn w:val="TableNormal"/>
    <w:uiPriority w:val="99"/>
    <w:rsid w:val="00065F18"/>
    <w:tblPr>
      <w:tblInd w:w="108" w:type="dxa"/>
    </w:tblPr>
  </w:style>
  <w:style w:type="paragraph" w:styleId="Tablenormal12pt" w:customStyle="1">
    <w:name w:val="Table normal 12pt"/>
    <w:basedOn w:val="Tablenormal0"/>
    <w:semiHidden/>
    <w:qFormat/>
    <w:rsid w:val="00065F18"/>
    <w:rPr>
      <w:sz w:val="24"/>
    </w:rPr>
  </w:style>
  <w:style w:type="paragraph" w:styleId="Tableheading12pt" w:customStyle="1">
    <w:name w:val="Table heading 12pt"/>
    <w:basedOn w:val="Tableheading"/>
    <w:semiHidden/>
    <w:qFormat/>
    <w:rsid w:val="00065F18"/>
    <w:rPr>
      <w:sz w:val="24"/>
    </w:rPr>
  </w:style>
  <w:style w:type="paragraph" w:styleId="Documentationpageheading" w:customStyle="1">
    <w:name w:val="Documentation page heading"/>
    <w:basedOn w:val="Normal"/>
    <w:semiHidden/>
    <w:qFormat/>
    <w:rsid w:val="00065F18"/>
    <w:pPr>
      <w:spacing w:after="0"/>
    </w:pPr>
    <w:rPr>
      <w:b/>
      <w:color w:val="1F546B" w:themeColor="text2"/>
      <w:sz w:val="36"/>
    </w:rPr>
  </w:style>
  <w:style w:type="paragraph" w:styleId="Documentationpagesubheading" w:customStyle="1">
    <w:name w:val="Documentation page subheading"/>
    <w:basedOn w:val="Documentationpageheading"/>
    <w:semiHidden/>
    <w:qFormat/>
    <w:rsid w:val="00065F18"/>
    <w:rPr>
      <w:sz w:val="28"/>
    </w:rPr>
  </w:style>
  <w:style w:type="paragraph" w:styleId="Documentationpagetable" w:customStyle="1">
    <w:name w:val="Documentation page table"/>
    <w:basedOn w:val="Normal"/>
    <w:semiHidden/>
    <w:qFormat/>
    <w:rsid w:val="00065F18"/>
    <w:pPr>
      <w:spacing w:before="44" w:after="24"/>
    </w:pPr>
    <w:rPr>
      <w:rFonts w:cstheme="minorBidi"/>
      <w:sz w:val="20"/>
    </w:rPr>
  </w:style>
  <w:style w:type="paragraph" w:styleId="Documentationpagetableheading" w:customStyle="1">
    <w:name w:val="Documentation page table heading"/>
    <w:basedOn w:val="Normal"/>
    <w:semiHidden/>
    <w:qFormat/>
    <w:rsid w:val="00065F18"/>
    <w:pPr>
      <w:spacing w:before="40" w:after="40"/>
    </w:pPr>
    <w:rPr>
      <w:rFonts w:cstheme="minorBidi"/>
      <w:b/>
      <w:color w:val="FFFFFF" w:themeColor="background1"/>
      <w:sz w:val="20"/>
    </w:rPr>
  </w:style>
  <w:style w:type="paragraph" w:styleId="Numberedpara2subheading" w:customStyle="1">
    <w:name w:val="Numbered para (2) subheading"/>
    <w:basedOn w:val="Normal"/>
    <w:next w:val="Normal"/>
    <w:semiHidden/>
    <w:qFormat/>
    <w:rsid w:val="00ED4356"/>
    <w:pPr>
      <w:keepNext/>
      <w:spacing w:before="240" w:after="120"/>
    </w:pPr>
    <w:rPr>
      <w:b/>
      <w:i/>
    </w:rPr>
  </w:style>
  <w:style w:type="paragraph" w:styleId="Numberedpara2level1" w:customStyle="1">
    <w:name w:val="Numbered para (2) level 1"/>
    <w:basedOn w:val="Normal"/>
    <w:semiHidden/>
    <w:qFormat/>
    <w:rsid w:val="00065F18"/>
    <w:pPr>
      <w:numPr>
        <w:numId w:val="20"/>
      </w:numPr>
      <w:spacing w:after="120"/>
    </w:pPr>
  </w:style>
  <w:style w:type="paragraph" w:styleId="Numberedpara2level2a" w:customStyle="1">
    <w:name w:val="Numbered para (2) level 2 (a)"/>
    <w:basedOn w:val="Normal"/>
    <w:semiHidden/>
    <w:qFormat/>
    <w:rsid w:val="00065F18"/>
    <w:pPr>
      <w:numPr>
        <w:ilvl w:val="1"/>
        <w:numId w:val="20"/>
      </w:numPr>
      <w:spacing w:after="120"/>
    </w:pPr>
  </w:style>
  <w:style w:type="paragraph" w:styleId="Numberedpara2level3i" w:customStyle="1">
    <w:name w:val="Numbered para (2) level 3 (i)"/>
    <w:basedOn w:val="Normal"/>
    <w:semiHidden/>
    <w:qFormat/>
    <w:rsid w:val="00065F18"/>
    <w:pPr>
      <w:numPr>
        <w:ilvl w:val="2"/>
        <w:numId w:val="20"/>
      </w:numPr>
      <w:spacing w:after="120"/>
    </w:pPr>
  </w:style>
  <w:style w:type="paragraph" w:styleId="Title2" w:customStyle="1">
    <w:name w:val="Title 2"/>
    <w:basedOn w:val="Title"/>
    <w:qFormat/>
    <w:rsid w:val="00065F18"/>
    <w:rPr>
      <w:sz w:val="52"/>
    </w:rPr>
  </w:style>
  <w:style w:type="paragraph" w:styleId="Numberedpara2heading" w:customStyle="1">
    <w:name w:val="Numbered para (2) heading"/>
    <w:basedOn w:val="Normal"/>
    <w:semiHidden/>
    <w:qFormat/>
    <w:rsid w:val="00ED4356"/>
    <w:pPr>
      <w:keepNext/>
      <w:spacing w:before="240" w:after="120"/>
    </w:pPr>
    <w:rPr>
      <w:b/>
      <w:sz w:val="28"/>
    </w:rPr>
  </w:style>
  <w:style w:type="character" w:styleId="HeaderChar" w:customStyle="1">
    <w:name w:val="Header Char"/>
    <w:basedOn w:val="DefaultParagraphFont"/>
    <w:link w:val="Header"/>
    <w:uiPriority w:val="99"/>
    <w:rsid w:val="00065F18"/>
    <w:rPr>
      <w:rFonts w:eastAsiaTheme="minorHAnsi"/>
      <w:color w:val="808080" w:themeColor="background1" w:themeShade="80"/>
      <w:sz w:val="22"/>
      <w:lang w:eastAsia="en-US"/>
    </w:rPr>
  </w:style>
  <w:style w:type="character" w:styleId="FooterChar" w:customStyle="1">
    <w:name w:val="Footer Char"/>
    <w:basedOn w:val="DefaultParagraphFont"/>
    <w:link w:val="Footer"/>
    <w:uiPriority w:val="99"/>
    <w:rsid w:val="00065F18"/>
    <w:rPr>
      <w:rFonts w:eastAsiaTheme="minorHAnsi"/>
      <w:i/>
      <w:sz w:val="20"/>
      <w:lang w:eastAsia="en-US"/>
    </w:rPr>
  </w:style>
  <w:style w:type="character" w:styleId="Footersecurityclassification" w:customStyle="1">
    <w:name w:val="Footer security classification"/>
    <w:basedOn w:val="DefaultParagraphFont"/>
    <w:uiPriority w:val="1"/>
    <w:qFormat/>
    <w:rsid w:val="00065F18"/>
    <w:rPr>
      <w:b/>
      <w:i/>
      <w:caps/>
      <w:smallCaps w:val="0"/>
      <w:sz w:val="22"/>
    </w:rPr>
  </w:style>
  <w:style w:type="paragraph" w:styleId="Numberedpara1level211" w:customStyle="1">
    <w:name w:val="Numbered para (1) level 2 (1.1)"/>
    <w:basedOn w:val="Normal"/>
    <w:semiHidden/>
    <w:rsid w:val="00065F18"/>
    <w:pPr>
      <w:numPr>
        <w:ilvl w:val="1"/>
        <w:numId w:val="21"/>
      </w:numPr>
      <w:spacing w:after="120"/>
    </w:pPr>
  </w:style>
  <w:style w:type="paragraph" w:styleId="Numberedpara11headingwithnumber" w:customStyle="1">
    <w:name w:val="Numbered para (1) 1 (heading with number)"/>
    <w:basedOn w:val="Normal"/>
    <w:semiHidden/>
    <w:qFormat/>
    <w:rsid w:val="00ED4356"/>
    <w:pPr>
      <w:keepNext/>
      <w:numPr>
        <w:numId w:val="21"/>
      </w:numPr>
      <w:spacing w:before="240" w:after="120"/>
    </w:pPr>
    <w:rPr>
      <w:b/>
      <w:sz w:val="28"/>
    </w:rPr>
  </w:style>
  <w:style w:type="paragraph" w:styleId="Crossreference" w:customStyle="1">
    <w:name w:val="Cross reference"/>
    <w:basedOn w:val="Normal"/>
    <w:semiHidden/>
    <w:qFormat/>
    <w:rsid w:val="00065F18"/>
    <w:rPr>
      <w:i/>
      <w:color w:val="1F546B" w:themeColor="text2"/>
      <w:u w:val="single"/>
    </w:rPr>
  </w:style>
  <w:style w:type="paragraph" w:styleId="Numberedpara3heading" w:customStyle="1">
    <w:name w:val="Numbered para (3) heading"/>
    <w:basedOn w:val="Normal"/>
    <w:semiHidden/>
    <w:qFormat/>
    <w:rsid w:val="004F2E8A"/>
    <w:pPr>
      <w:keepNext/>
      <w:spacing w:before="200" w:after="120"/>
    </w:pPr>
    <w:rPr>
      <w:b/>
    </w:rPr>
  </w:style>
  <w:style w:type="paragraph" w:styleId="Numberedpara3subheading" w:customStyle="1">
    <w:name w:val="Numbered para (3) subheading"/>
    <w:basedOn w:val="Normal"/>
    <w:semiHidden/>
    <w:qFormat/>
    <w:rsid w:val="00ED4356"/>
    <w:pPr>
      <w:keepNext/>
      <w:spacing w:before="240" w:after="120"/>
    </w:pPr>
    <w:rPr>
      <w:b/>
      <w:i/>
    </w:rPr>
  </w:style>
  <w:style w:type="paragraph" w:styleId="Numberedpara3level1" w:customStyle="1">
    <w:name w:val="Numbered para (3) level 1"/>
    <w:basedOn w:val="Normal"/>
    <w:semiHidden/>
    <w:qFormat/>
    <w:rsid w:val="004F2E8A"/>
    <w:pPr>
      <w:numPr>
        <w:numId w:val="22"/>
      </w:numPr>
      <w:spacing w:after="120"/>
    </w:pPr>
  </w:style>
  <w:style w:type="paragraph" w:styleId="Numberedpara3level211" w:customStyle="1">
    <w:name w:val="Numbered para (3) level 2 (1.1)"/>
    <w:basedOn w:val="Normal"/>
    <w:semiHidden/>
    <w:qFormat/>
    <w:rsid w:val="004F2E8A"/>
    <w:pPr>
      <w:numPr>
        <w:ilvl w:val="1"/>
        <w:numId w:val="22"/>
      </w:numPr>
      <w:spacing w:after="120"/>
    </w:pPr>
  </w:style>
  <w:style w:type="paragraph" w:styleId="Numberedpara3level3111" w:customStyle="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styleId="EndnoteTextChar" w:customStyle="1">
    <w:name w:val="Endnote Text Char"/>
    <w:basedOn w:val="DefaultParagraphFont"/>
    <w:link w:val="EndnoteText"/>
    <w:uiPriority w:val="99"/>
    <w:semiHidden/>
    <w:rsid w:val="00ED4356"/>
    <w:rPr>
      <w:rFonts w:eastAsiaTheme="minorHAnsi"/>
      <w:sz w:val="20"/>
      <w:szCs w:val="20"/>
      <w:lang w:eastAsia="en-US"/>
    </w:rPr>
  </w:style>
  <w:style w:type="character" w:styleId="Crossreferences" w:customStyle="1">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styleId="QuoteChar" w:customStyle="1">
    <w:name w:val="Quote Char"/>
    <w:basedOn w:val="DefaultParagraphFont"/>
    <w:link w:val="Quote"/>
    <w:uiPriority w:val="99"/>
    <w:semiHidden/>
    <w:rsid w:val="00C81D04"/>
    <w:rPr>
      <w:rFonts w:eastAsiaTheme="minorHAnsi"/>
      <w:i/>
      <w:iCs/>
      <w:color w:val="404040" w:themeColor="text1" w:themeTint="BF"/>
      <w:lang w:eastAsia="en-US"/>
    </w:rPr>
  </w:style>
  <w:style w:type="paragraph" w:styleId="CommentText">
    <w:name w:val="Comment Text"/>
    <w:basedOn w:val="Normal"/>
    <w:link w:val="CommentTextChar"/>
    <w:uiPriority w:val="99"/>
    <w:semiHidden/>
    <w:rsid w:val="00C81D04"/>
    <w:rPr>
      <w:sz w:val="20"/>
      <w:szCs w:val="20"/>
    </w:rPr>
  </w:style>
  <w:style w:type="character" w:styleId="CommentTextChar" w:customStyle="1">
    <w:name w:val="Comment Text Char"/>
    <w:basedOn w:val="DefaultParagraphFont"/>
    <w:link w:val="CommentText"/>
    <w:uiPriority w:val="99"/>
    <w:semiHidden/>
    <w:rsid w:val="00C81D04"/>
    <w:rPr>
      <w:rFonts w:eastAsiaTheme="minorHAnsi"/>
      <w:sz w:val="20"/>
      <w:szCs w:val="20"/>
      <w:lang w:eastAsia="en-US"/>
    </w:rPr>
  </w:style>
  <w:style w:type="paragraph" w:styleId="CommentSubject">
    <w:name w:val="Comment Subject"/>
    <w:basedOn w:val="CommentText"/>
    <w:next w:val="CommentText"/>
    <w:link w:val="CommentSubjectChar"/>
    <w:uiPriority w:val="99"/>
    <w:semiHidden/>
    <w:rsid w:val="00D01C06"/>
    <w:rPr>
      <w:b/>
      <w:bCs/>
    </w:rPr>
  </w:style>
  <w:style w:type="character" w:styleId="CommentSubjectChar" w:customStyle="1">
    <w:name w:val="Comment Subject Char"/>
    <w:basedOn w:val="CommentTextChar"/>
    <w:link w:val="CommentSubject"/>
    <w:uiPriority w:val="99"/>
    <w:semiHidden/>
    <w:rsid w:val="00D01C06"/>
    <w:rPr>
      <w:rFonts w:eastAsiaTheme="minorHAnsi"/>
      <w:b/>
      <w:bCs/>
      <w:sz w:val="20"/>
      <w:szCs w:val="20"/>
      <w:lang w:eastAsia="en-US"/>
    </w:rPr>
  </w:style>
  <w:style w:type="paragraph" w:styleId="Revision">
    <w:name w:val="Revision"/>
    <w:hidden/>
    <w:uiPriority w:val="99"/>
    <w:semiHidden/>
    <w:rsid w:val="00785F91"/>
    <w:pPr>
      <w:spacing w:before="0" w:after="0"/>
    </w:pPr>
    <w:rPr>
      <w:rFonts w:eastAsiaTheme="minorHAnsi"/>
      <w:lang w:eastAsia="en-US"/>
    </w:rPr>
  </w:style>
  <w:style w:type="character" w:styleId="UnresolvedMention">
    <w:name w:val="Unresolved Mention"/>
    <w:basedOn w:val="DefaultParagraphFont"/>
    <w:uiPriority w:val="99"/>
    <w:semiHidden/>
    <w:unhideWhenUsed/>
    <w:rsid w:val="002E5573"/>
    <w:rPr>
      <w:color w:val="605E5C"/>
      <w:shd w:val="clear" w:color="auto" w:fill="E1DFDD"/>
    </w:rPr>
  </w:style>
  <w:style w:type="paragraph" w:styleId="paragraph" w:customStyle="1">
    <w:name w:val="paragraph"/>
    <w:basedOn w:val="Normal"/>
    <w:rsid w:val="00996387"/>
    <w:pPr>
      <w:keepLines w:val="0"/>
      <w:spacing w:before="100" w:beforeAutospacing="1" w:after="100" w:afterAutospacing="1"/>
    </w:pPr>
    <w:rPr>
      <w:rFonts w:ascii="Times New Roman" w:hAnsi="Times New Roman" w:eastAsia="Times New Roman"/>
      <w:lang w:eastAsia="en-NZ"/>
    </w:rPr>
  </w:style>
  <w:style w:type="character" w:styleId="eop" w:customStyle="1">
    <w:name w:val="eop"/>
    <w:basedOn w:val="DefaultParagraphFont"/>
    <w:rsid w:val="00996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9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ethniccommunities.govt.nz/programmes/security-and-resilience/safeguarding-your-community-organisation-against-foreign-interference/_nocache"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2.png" Id="rId15"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ethniccommunities.govt.nz/programmes/security-and-resilience/safeguarding-your-community-organisation-against-foreign-interference/_nocache" TargetMode="External" Id="rId14" /></Relationships>
</file>

<file path=word/_rels/footer2.xml.rels><?xml version="1.0" encoding="UTF-8" standalone="yes"?>
<Relationships xmlns="http://schemas.openxmlformats.org/package/2006/relationships"><Relationship Id="rId1" Type="http://schemas.openxmlformats.org/officeDocument/2006/relationships/hyperlink" Target="https://www.nzsis.govt.nz/news/nzsis-shares-more-case-studies-in-release-of-annual-threat-environment-report" TargetMode="Externa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5" ma:contentTypeDescription="Administration Document" ma:contentTypeScope="" ma:versionID="8036413d6240aa08cd24fb4209527e72">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4cbeaf66f6a0c56c0f163ea6b6d40ab9"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i0f84bba906045b4af568ee102a52dcb" ma:index="41"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875d92a8-67e2-4a32-9472-8fe99549e1eb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a6d727e1317d420b8f8dbe122e69d580>
    <g7f8400f5c7842aa8e8113f78ad34dbe xmlns="f241499f-97c4-44af-badf-d067f056cf3c">
      <Terms xmlns="http://schemas.microsoft.com/office/infopath/2007/PartnerControls"/>
    </g7f8400f5c7842aa8e8113f78ad34dbe>
    <i0f84bba906045b4af568ee102a52dcb xmlns="f241499f-97c4-44af-badf-d067f056cf3c">
      <Terms xmlns="http://schemas.microsoft.com/office/infopath/2007/PartnerControls"/>
    </i0f84bba906045b4af568ee102a52dcb>
    <mc924d2e3b8b40798dbaf44b8708b72e xmlns="f241499f-97c4-44af-badf-d067f056cf3c">
      <Terms xmlns="http://schemas.microsoft.com/office/infopath/2007/PartnerControls"/>
    </mc924d2e3b8b40798dbaf44b8708b72e>
    <TaxCatchAll xmlns="5750afb1-007a-481a-96df-a71c539b9a3e">
      <Value>98</Value>
      <Value>3</Value>
    </TaxCatchAll>
    <lcf76f155ced4ddcb4097134ff3c332f xmlns="11cc6b14-7fce-430e-b961-eeb3627faed4">
      <Terms xmlns="http://schemas.microsoft.com/office/infopath/2007/PartnerControls"/>
    </lcf76f155ced4ddcb4097134ff3c332f>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ZHNFQZVQ3Y4V-1257920297-7066</_dlc_DocId>
    <_dlc_DocIdUrl xmlns="f241499f-97c4-44af-badf-d067f056cf3c">
      <Url>https://azurediagovt.sharepoint.com/sites/ECMS-CMT-ETC-PLM-PLI-FI/_layouts/15/DocIdRedir.aspx?ID=ZHNFQZVQ3Y4V-1257920297-7066</Url>
      <Description>ZHNFQZVQ3Y4V-1257920297-7066</Description>
    </_dlc_DocIdUrl>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398915-6698-435F-B95E-6EA8FAB20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1499f-97c4-44af-badf-d067f056cf3c"/>
    <ds:schemaRef ds:uri="5750afb1-007a-481a-96df-a71c539b9a3e"/>
    <ds:schemaRef ds:uri="11cc6b14-7fce-430e-b961-eeb3627fa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EF620-2356-4E8B-9364-CF714834F350}">
  <ds:schemaRefs>
    <ds:schemaRef ds:uri="http://schemas.microsoft.com/office/2006/metadata/properties"/>
    <ds:schemaRef ds:uri="http://schemas.microsoft.com/office/infopath/2007/PartnerControls"/>
    <ds:schemaRef ds:uri="f241499f-97c4-44af-badf-d067f056cf3c"/>
    <ds:schemaRef ds:uri="5750afb1-007a-481a-96df-a71c539b9a3e"/>
    <ds:schemaRef ds:uri="11cc6b14-7fce-430e-b961-eeb3627faed4"/>
  </ds:schemaRefs>
</ds:datastoreItem>
</file>

<file path=customXml/itemProps3.xml><?xml version="1.0" encoding="utf-8"?>
<ds:datastoreItem xmlns:ds="http://schemas.openxmlformats.org/officeDocument/2006/customXml" ds:itemID="{500A3DD4-E609-49AC-96A7-42CCCF77EE7B}">
  <ds:schemaRefs>
    <ds:schemaRef ds:uri="http://schemas.microsoft.com/sharepoint/v3/contenttype/forms"/>
  </ds:schemaRefs>
</ds:datastoreItem>
</file>

<file path=customXml/itemProps4.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5.xml><?xml version="1.0" encoding="utf-8"?>
<ds:datastoreItem xmlns:ds="http://schemas.openxmlformats.org/officeDocument/2006/customXml" ds:itemID="{C527F3F7-1FC3-4CC1-A2A5-079C463A22A8}">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Te Tari Taiwhenua Department of Internal Affairs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FI DRAFT</dc:title>
  <dc:subject/>
  <dc:creator>Grace Chang</dc:creator>
  <cp:keywords/>
  <dc:description/>
  <cp:lastModifiedBy>Jemma Peterson</cp:lastModifiedBy>
  <cp:revision>15</cp:revision>
  <cp:lastPrinted>2024-11-12T19:41:00Z</cp:lastPrinted>
  <dcterms:created xsi:type="dcterms:W3CDTF">2026-03-20T15:16:00Z</dcterms:created>
  <dcterms:modified xsi:type="dcterms:W3CDTF">2026-03-25T00:23:36Z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DIAEmailContentType">
    <vt:lpwstr>3;#Correspondence|dcd6b05f-dc80-4336-b228-09aebf3d212c</vt:lpwstr>
  </property>
  <property fmtid="{D5CDD505-2E9C-101B-9397-08002B2CF9AE}" pid="4" name="DIASecurityClassification">
    <vt:lpwstr>98;#UNCLASSIFIED|875d92a8-67e2-4a32-9472-8fe99549e1eb</vt:lpwstr>
  </property>
  <property fmtid="{D5CDD505-2E9C-101B-9397-08002B2CF9AE}" pid="5" name="c4e02c960b5544139e8046d663add723">
    <vt:lpwstr>Correspondence|dcd6b05f-dc80-4336-b228-09aebf3d212c</vt:lpwstr>
  </property>
  <property fmtid="{D5CDD505-2E9C-101B-9397-08002B2CF9AE}" pid="6" name="_dlc_DocIdItemGuid">
    <vt:lpwstr>cbbb0e40-109c-4230-9b34-ad60e900497e</vt:lpwstr>
  </property>
  <property fmtid="{D5CDD505-2E9C-101B-9397-08002B2CF9AE}" pid="7" name="TaxKeyword">
    <vt:lpwstr/>
  </property>
  <property fmtid="{D5CDD505-2E9C-101B-9397-08002B2CF9AE}" pid="8" name="d545d1b5010243bcae2cac870a559cbd">
    <vt:lpwstr/>
  </property>
  <property fmtid="{D5CDD505-2E9C-101B-9397-08002B2CF9AE}" pid="9" name="DIALegislation">
    <vt:lpwstr/>
  </property>
  <property fmtid="{D5CDD505-2E9C-101B-9397-08002B2CF9AE}" pid="10" name="DIAAdministrationDocumentType">
    <vt:lpwstr/>
  </property>
  <property fmtid="{D5CDD505-2E9C-101B-9397-08002B2CF9AE}" pid="11" name="e426f00ce1c04b36b10d4c3e43c2da46">
    <vt:lpwstr/>
  </property>
  <property fmtid="{D5CDD505-2E9C-101B-9397-08002B2CF9AE}" pid="12" name="DIAAnalysisDocumentType">
    <vt:lpwstr/>
  </property>
  <property fmtid="{D5CDD505-2E9C-101B-9397-08002B2CF9AE}" pid="13" name="DIABriefingType">
    <vt:lpwstr/>
  </property>
  <property fmtid="{D5CDD505-2E9C-101B-9397-08002B2CF9AE}" pid="14" name="a43c847a0bb444b9ba08276b667d1291">
    <vt:lpwstr/>
  </property>
  <property fmtid="{D5CDD505-2E9C-101B-9397-08002B2CF9AE}" pid="15" name="n519a372ec7b434bb313ba820b4e8ea6">
    <vt:lpwstr/>
  </property>
  <property fmtid="{D5CDD505-2E9C-101B-9397-08002B2CF9AE}" pid="16" name="aa0293da76ee462da8ea97e7ed70c5ee">
    <vt:lpwstr/>
  </property>
  <property fmtid="{D5CDD505-2E9C-101B-9397-08002B2CF9AE}" pid="17" name="DIABriefingAudience">
    <vt:lpwstr/>
  </property>
  <property fmtid="{D5CDD505-2E9C-101B-9397-08002B2CF9AE}" pid="18" name="DIAAgreementType">
    <vt:lpwstr/>
  </property>
  <property fmtid="{D5CDD505-2E9C-101B-9397-08002B2CF9AE}" pid="19" name="C3Topic">
    <vt:lpwstr/>
  </property>
  <property fmtid="{D5CDD505-2E9C-101B-9397-08002B2CF9AE}" pid="20" name="DIAReportDocumentType">
    <vt:lpwstr/>
  </property>
  <property fmtid="{D5CDD505-2E9C-101B-9397-08002B2CF9AE}" pid="21" name="f61444bc44204a64a934873ee4bc3140">
    <vt:lpwstr/>
  </property>
  <property fmtid="{D5CDD505-2E9C-101B-9397-08002B2CF9AE}" pid="22" name="fb4cec6bda93410d8ae43a0f8dc367a2">
    <vt:lpwstr/>
  </property>
  <property fmtid="{D5CDD505-2E9C-101B-9397-08002B2CF9AE}" pid="23" name="DIAMeetingDocumentType">
    <vt:lpwstr/>
  </property>
  <property fmtid="{D5CDD505-2E9C-101B-9397-08002B2CF9AE}" pid="24" name="DIAPortfolio">
    <vt:lpwstr/>
  </property>
  <property fmtid="{D5CDD505-2E9C-101B-9397-08002B2CF9AE}" pid="25" name="DIAPlanningDocumentType">
    <vt:lpwstr/>
  </property>
  <property fmtid="{D5CDD505-2E9C-101B-9397-08002B2CF9AE}" pid="26" name="DIAOfficialEntity">
    <vt:lpwstr/>
  </property>
  <property fmtid="{D5CDD505-2E9C-101B-9397-08002B2CF9AE}" pid="27" name="MediaServiceImageTags">
    <vt:lpwstr/>
  </property>
  <property fmtid="{D5CDD505-2E9C-101B-9397-08002B2CF9AE}" pid="28" name="RevIMBCS">
    <vt:lpwstr/>
  </property>
</Properties>
</file>